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D575" w14:textId="77777777" w:rsidR="00A155A6" w:rsidRDefault="00157107" w:rsidP="00F34B58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lang w:val="uk-UA"/>
        </w:rPr>
        <w:t xml:space="preserve">       </w:t>
      </w:r>
      <w:r w:rsidR="00FF4573" w:rsidRPr="00F34B58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lang w:val="uk-UA"/>
        </w:rPr>
        <w:t>Задачі з цивільного процесуального права України</w:t>
      </w:r>
    </w:p>
    <w:p w14:paraId="5FF594A9" w14:textId="77777777" w:rsidR="00F34B58" w:rsidRPr="00F34B58" w:rsidRDefault="00F34B58" w:rsidP="00F34B58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lang w:val="uk-UA"/>
        </w:rPr>
      </w:pPr>
    </w:p>
    <w:p w14:paraId="6B550935" w14:textId="77777777" w:rsidR="00FF4573" w:rsidRPr="00F34B58" w:rsidRDefault="00A41BD6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</w:t>
      </w:r>
      <w:r w:rsidR="00FF4573"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Умова: </w:t>
      </w:r>
      <w:r w:rsidR="00FF4573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Перебуваючи в зареєстрованому шлюбі з Перепелицею, Байрачна звернулась з позовом про стягнення з нього на період вагітності і родів щомісячно по 400 грн., оскільки Перепелиця не надає їй ніякої матеріальної допомоги.</w:t>
      </w:r>
      <w:r w:rsidR="00FF4573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757BB9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="00FF4573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Позов Байрачної був задоволений. Місячний заробіток відповідача 2000 грн. З кого </w:t>
      </w:r>
      <w:r w:rsidR="00C143AA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буде стягнуто</w:t>
      </w:r>
      <w:r w:rsidR="00FF4573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судовий збір та вит</w:t>
      </w:r>
      <w:r w:rsidR="00757BB9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FF4573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ати на інформаційно-технічне забезпечення розгляду цивільної справи? </w:t>
      </w:r>
    </w:p>
    <w:p w14:paraId="0F2AD267" w14:textId="77777777" w:rsidR="00757BB9" w:rsidRPr="00F34B58" w:rsidRDefault="00757BB9" w:rsidP="00F34B58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78D66E8A" w14:textId="77777777" w:rsidR="00FF5701" w:rsidRPr="00F34B58" w:rsidRDefault="00A41BD6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</w:t>
      </w:r>
      <w:r w:rsidR="00FF5701"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Умова: </w:t>
      </w:r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Після винесення судового рішення по цивільній справі та відкриття виконавчого провадження за позовом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Ганіна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Амурова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стягнення заборгованості відповідач звернувся до суду із заявою про розстрочку виконання рішення. Відповідач зазначав, що наявність на його утриманні двох неповнолітніх дітей та дружини – студентки утруднює виконання рішення. </w:t>
      </w:r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Амуров просив суд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розстрочити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сплату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боргу на один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рік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Суд,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розглядав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справу, не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розглянув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таку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заяву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видав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позивачеві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 на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підставі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набрало </w:t>
      </w:r>
      <w:proofErr w:type="spellStart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законної</w:t>
      </w:r>
      <w:proofErr w:type="spellEnd"/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сили.</w:t>
      </w:r>
      <w:r w:rsidR="00FF5701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34B5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F34B5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="00F34B5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Чи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правильно вчинив суд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першої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інстанції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Чи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є в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даному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випадку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підстави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розстрочки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виконання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судового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рішення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Як повинен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діяти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державний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виконавець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випадку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прийняття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такої</w:t>
      </w:r>
      <w:proofErr w:type="spellEnd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заяви судом до </w:t>
      </w:r>
      <w:proofErr w:type="spellStart"/>
      <w:r w:rsidR="00FF5701" w:rsidRPr="00F34B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розгляду</w:t>
      </w:r>
      <w:proofErr w:type="spellEnd"/>
    </w:p>
    <w:p w14:paraId="555B9C04" w14:textId="77777777" w:rsidR="00FF5701" w:rsidRPr="00F34B58" w:rsidRDefault="00FF5701" w:rsidP="00F34B58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7CBE2888" w14:textId="4EBAEE0D" w:rsidR="00FF5701" w:rsidRPr="00F34B58" w:rsidRDefault="00064FE2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Умова: 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Подружжя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Аврорко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звернулося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позовом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АТ “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Авіалінії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” про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стягнення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 тис. грн.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відшкодування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моральної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шкоди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11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серпня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2009 року вони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поверталися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місце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постійного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проживання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після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похорону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м. </w:t>
      </w:r>
      <w:proofErr w:type="spellStart"/>
      <w:r w:rsidR="00F606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Тал</w:t>
      </w:r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="00F606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повинні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були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вилетіти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літаку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відповідача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 маршрутом Москва-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Львів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Виліт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неодноразово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відкладався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відбувся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лише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серпня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результаті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чого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заявою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подружжя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їм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були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завдані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незручності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страждання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Відповідач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позов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визнав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Суд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позов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задовольнив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частково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користь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кожного з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позивачів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стягнуто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2 тис. грн. </w:t>
      </w:r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Вирішіть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питання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пов’язані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судовими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витратами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</w:p>
    <w:p w14:paraId="2625DAC6" w14:textId="77777777" w:rsidR="00F34B58" w:rsidRPr="00F34B58" w:rsidRDefault="00F34B58" w:rsidP="00F34B58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70410D63" w14:textId="77777777" w:rsidR="00F34B58" w:rsidRPr="00F34B58" w:rsidRDefault="00C011EF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</w:t>
      </w:r>
      <w:bookmarkStart w:id="0" w:name="_Hlk159830421"/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Умова</w:t>
      </w:r>
      <w:r w:rsidR="00383A4C"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Суддя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провадження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справі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судового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розгляду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об’єднав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розгляду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одному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провадженні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кілька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однорідних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позовних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вимог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про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стягнення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збитків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до одного й того ж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відповідача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Один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співучасників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брав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участі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розгляді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судової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справи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був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належним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чином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повідомлений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 час і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місце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судових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засідань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про причини неявки </w:t>
      </w:r>
      <w:proofErr w:type="gram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 суду</w:t>
      </w:r>
      <w:proofErr w:type="gram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повідомляв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Суд,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розглянувши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справу по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суті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ухвалив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рішення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користь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усіх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співпозивачів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задовольнивши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позовні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вимоги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кожного з них. </w:t>
      </w:r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03214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</w:t>
      </w:r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Дайте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правовий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аналіз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ситуації</w:t>
      </w:r>
      <w:proofErr w:type="spellEnd"/>
      <w:r w:rsidR="009477BB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</w:p>
    <w:bookmarkEnd w:id="0"/>
    <w:p w14:paraId="7E0EA0B4" w14:textId="708EC500" w:rsidR="009477BB" w:rsidRDefault="009477BB" w:rsidP="0057290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123827E8" w14:textId="77777777" w:rsidR="00F34B58" w:rsidRPr="00F34B58" w:rsidRDefault="00F34B58" w:rsidP="00F34B58">
      <w:pPr>
        <w:pStyle w:val="a3"/>
        <w:spacing w:after="0" w:line="360" w:lineRule="auto"/>
        <w:ind w:left="1068" w:firstLine="34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F5FB558" w14:textId="77777777" w:rsidR="00E455DF" w:rsidRPr="00F34B58" w:rsidRDefault="00E455DF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bookmarkStart w:id="1" w:name="_Hlk159830546"/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Умова: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Місцевий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суддя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Федорченко Л.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одноособово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розглядав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цивільну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справу про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визнання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купівлі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-продажу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двохкімнатної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квартири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недійсним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судовому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засіданні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позивач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Квітка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заявив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клопотання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відкладення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наступний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і час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розгляду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колегіальному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складі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суду. В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обґрунтування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свого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клопотання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позивач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посилався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те,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нього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виключне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значення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як одному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судді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важко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розібратися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законності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купівлі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-продажу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квартири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Суддя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Федорченко Л.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вислухавши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клопотання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позивача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заявив,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він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досвідчений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суддя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за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останні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 роки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заслухав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більше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десятка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аналогічних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справ.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Судове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було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продовжено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Процес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проводився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одним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суддею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результаті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судового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розгляду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позивачу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було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відмовлено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задоволенні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позову. </w:t>
      </w:r>
    </w:p>
    <w:p w14:paraId="65BC9E13" w14:textId="77777777" w:rsidR="00383A4C" w:rsidRPr="00F34B58" w:rsidRDefault="00383A4C" w:rsidP="00F34B58">
      <w:pPr>
        <w:pStyle w:val="a3"/>
        <w:spacing w:after="0" w:line="360" w:lineRule="auto"/>
        <w:ind w:left="1068" w:firstLine="34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Вкажіть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випадки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коли в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суді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першої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інстанції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розгляд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34B58">
        <w:rPr>
          <w:rFonts w:ascii="Times New Roman" w:hAnsi="Times New Roman" w:cs="Times New Roman"/>
          <w:color w:val="000000" w:themeColor="text1"/>
          <w:sz w:val="28"/>
          <w:szCs w:val="28"/>
        </w:rPr>
        <w:t>справи</w:t>
      </w:r>
      <w:proofErr w:type="spellEnd"/>
      <w:r w:rsid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34B58">
        <w:rPr>
          <w:rFonts w:ascii="Times New Roman" w:hAnsi="Times New Roman" w:cs="Times New Roman"/>
          <w:color w:val="000000" w:themeColor="text1"/>
          <w:sz w:val="28"/>
          <w:szCs w:val="28"/>
        </w:rPr>
        <w:t>відбувається</w:t>
      </w:r>
      <w:proofErr w:type="spellEnd"/>
      <w:r w:rsid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34B58">
        <w:rPr>
          <w:rFonts w:ascii="Times New Roman" w:hAnsi="Times New Roman" w:cs="Times New Roman"/>
          <w:color w:val="000000" w:themeColor="text1"/>
          <w:sz w:val="28"/>
          <w:szCs w:val="28"/>
        </w:rPr>
        <w:t>колегіально</w:t>
      </w:r>
      <w:proofErr w:type="spellEnd"/>
      <w:r w:rsid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bookmarkEnd w:id="1"/>
    <w:p w14:paraId="10092615" w14:textId="77777777" w:rsidR="00F34B58" w:rsidRPr="00F34B58" w:rsidRDefault="00F34B58" w:rsidP="00F34B58">
      <w:pPr>
        <w:pStyle w:val="a3"/>
        <w:spacing w:after="0" w:line="360" w:lineRule="auto"/>
        <w:ind w:left="1068" w:firstLine="34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9BD79C1" w14:textId="77777777" w:rsidR="00F606EB" w:rsidRPr="00F606EB" w:rsidRDefault="009A7874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2" w:name="n8261"/>
      <w:bookmarkStart w:id="3" w:name="_Hlk159830709"/>
      <w:bookmarkEnd w:id="2"/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Умова: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Громадянин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звернувся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позовом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 про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відшкодування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шкоди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завданої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внаслідок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ДТП. На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попередньому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судовому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засіданні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він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змінив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підставу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позову.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З'явившись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 на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розгляд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справи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суті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виявив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бажання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повторно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скористатися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правом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змінити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підставу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позову,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однак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суддя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відмовив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у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здійсненні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права,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мотивуючи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відмову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тим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34B58">
        <w:rPr>
          <w:rFonts w:ascii="Times New Roman" w:hAnsi="Times New Roman" w:cs="Times New Roman"/>
          <w:color w:val="000000" w:themeColor="text1"/>
          <w:sz w:val="28"/>
          <w:szCs w:val="28"/>
        </w:rPr>
        <w:t>цим</w:t>
      </w:r>
      <w:proofErr w:type="spellEnd"/>
      <w:r w:rsid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правом</w:t>
      </w:r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скористатися</w:t>
      </w:r>
      <w:proofErr w:type="spellEnd"/>
      <w:r w:rsidR="00383A4C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раз. </w:t>
      </w:r>
    </w:p>
    <w:p w14:paraId="4D8B0E0A" w14:textId="0DC856FA" w:rsidR="00383A4C" w:rsidRPr="00F34B58" w:rsidRDefault="00383A4C" w:rsidP="00F606EB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яких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стадіях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цивільного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процесу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позивач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вправі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скористатися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правом на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зміну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предмету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підстави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позову?</w:t>
      </w:r>
    </w:p>
    <w:p w14:paraId="6AA66F05" w14:textId="77777777" w:rsidR="00F34B58" w:rsidRPr="00F34B58" w:rsidRDefault="00F34B58" w:rsidP="00F34B58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bookmarkEnd w:id="3"/>
    <w:p w14:paraId="6B750FBF" w14:textId="77777777" w:rsidR="00383A4C" w:rsidRPr="00B93C6E" w:rsidRDefault="00FC5A1D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     Умова: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Підприємство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«АТЕК»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пред'явило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позов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Дармохода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про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виселення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з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квартири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яку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він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займає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на час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капітального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ремонту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будинку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В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процесі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підготовки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справи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розгляду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суддя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роз'яснив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представнику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підприємства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що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участі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справі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обов'язково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мають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бути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залучені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члени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сім'ї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наймача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   </w:t>
      </w:r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1.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буде в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даному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випадку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обов'язкова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співучасть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? </w:t>
      </w:r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   </w:t>
      </w: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 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Якщо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так, то на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чиїй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стороні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? </w:t>
      </w:r>
    </w:p>
    <w:p w14:paraId="04E9F346" w14:textId="77777777" w:rsidR="00B93C6E" w:rsidRPr="00F34B58" w:rsidRDefault="00B93C6E" w:rsidP="00B93C6E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4099A02" w14:textId="77777777" w:rsidR="00420DFA" w:rsidRPr="00B93C6E" w:rsidRDefault="001B5050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</w:t>
      </w:r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Умова:</w:t>
      </w:r>
      <w:r w:rsidR="00420DFA"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Подружжя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Сергієнко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купили в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магазині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«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Музика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»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піаніно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з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розстрочкою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платежу.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Виплати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проводилися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із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зарплати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чоловіка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а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зобов'язання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магазині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було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оформлено на дружину. Через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деякий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час у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сім'ї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виник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розлад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Між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подружжям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виник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спір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щодо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піаніно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який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був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переданий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розгляд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суду.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Встановивши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що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розстрочка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магазину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була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виплачена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лише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 суму 40 %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вартості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піаніно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суд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повідомив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магазин про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наявність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цієї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справи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його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провадженні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Магазин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звернувся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 суду з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заявою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про допуск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його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участі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справі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    </w:t>
      </w:r>
      <w:proofErr w:type="spellStart"/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Визнач</w:t>
      </w:r>
      <w:proofErr w:type="spellEnd"/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те</w:t>
      </w:r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процесуальну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правосуб'єктність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магазину «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Музика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».</w:t>
      </w:r>
    </w:p>
    <w:p w14:paraId="3F6605AF" w14:textId="77777777" w:rsidR="00B93C6E" w:rsidRPr="00F34B58" w:rsidRDefault="00B93C6E" w:rsidP="00B93C6E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2C10B56" w14:textId="77777777" w:rsidR="00B93C6E" w:rsidRPr="00F34B58" w:rsidRDefault="00B93C6E" w:rsidP="00F34B58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2DCB317" w14:textId="77777777" w:rsidR="00420DFA" w:rsidRPr="00B93C6E" w:rsidRDefault="00DD1C0D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     Умова: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Головін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прохання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свого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товариша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Казабаш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позичив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для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нього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Русина 1000 грн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строком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 3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місяці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Після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закінчення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строку Русин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пред'явив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позов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Головіна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про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повернення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боргу.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Головін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позову не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визнав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і просив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притягнути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участі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справі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Казабаша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який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на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його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думку, і порушив права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позивача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    </w:t>
      </w:r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якості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кого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може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брати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участь по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справі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Казабаш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?</w:t>
      </w:r>
    </w:p>
    <w:p w14:paraId="47CF52D2" w14:textId="77777777" w:rsidR="00B93C6E" w:rsidRPr="00F34B58" w:rsidRDefault="00B93C6E" w:rsidP="00B93C6E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FF15A91" w14:textId="77777777" w:rsidR="00B93C6E" w:rsidRPr="00B93C6E" w:rsidRDefault="00A26428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Pr="00F34B58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F34B58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ab/>
        <w:t xml:space="preserve">Умова: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Громадянка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Драч О.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звернулася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gram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 суду</w:t>
      </w:r>
      <w:proofErr w:type="gram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з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позовом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 Драча В. про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стягнення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аліментів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утримання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їхньої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gram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дочки</w:t>
      </w:r>
      <w:proofErr w:type="gram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Тетяни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8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років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оскільки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відповідач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не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надає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матеріальної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підтримки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Одночасно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gram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 суду</w:t>
      </w:r>
      <w:proofErr w:type="gram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звернулася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Аґрус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О.,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колишня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дружина Драча В., з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проханням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допустити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її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участі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справі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як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третю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особу,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оскільки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їй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відомо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що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сторони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шлюбу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не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розривали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проживають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однією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сім'єю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; а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позов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на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її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погляд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подано з метою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зменшити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розмір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аліментів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які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вона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одержує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від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відповідача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користь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gram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дочки</w:t>
      </w:r>
      <w:proofErr w:type="gram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Ірини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13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років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Ухвалою суду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Аґрус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О. допущена до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участі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справі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як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третя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особа.</w:t>
      </w:r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ab/>
      </w:r>
      <w:proofErr w:type="gram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1.Чи</w:t>
      </w:r>
      <w:proofErr w:type="gram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правильні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дії</w:t>
      </w:r>
      <w:proofErr w:type="spellEnd"/>
      <w:r w:rsidR="00420DFA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суду? </w:t>
      </w:r>
    </w:p>
    <w:p w14:paraId="392C23AD" w14:textId="30288969" w:rsidR="00420DFA" w:rsidRDefault="00420DFA" w:rsidP="00B93C6E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 w:rsidR="00A26428" w:rsidRPr="00F34B58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 </w:t>
      </w:r>
    </w:p>
    <w:p w14:paraId="6D6163C2" w14:textId="77777777" w:rsidR="00B93C6E" w:rsidRPr="00F34B58" w:rsidRDefault="00B93C6E" w:rsidP="00B93C6E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C3D075B" w14:textId="77777777" w:rsidR="00925994" w:rsidRPr="00B93C6E" w:rsidRDefault="00894656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     </w:t>
      </w:r>
      <w:r w:rsidRPr="00F34B58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Умова: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Лупенко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Л.М. звернувся до Жовтневого місцевого суду м. Запоріжжя із позовом про відшкодування моральної шкоди, якої йому було завдано у зв'язку із публікацією в газеті "Мрія" статті, в котрій згадувалося його прізвище та наводилися факти, що ображали його </w:t>
      </w:r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lastRenderedPageBreak/>
        <w:t xml:space="preserve">честь та людську гідність. Розглянувши справу, суддя виніс тільки резолютивну частину рішення, в якій відмовив у задоволенні позову, зазначивши при цьому, що вирішення справи викликало певну складність.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Він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також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визначив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що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мотивоване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рішення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буде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прийнято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за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п'ять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днів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Лупенко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Л.М. не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погодився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з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рішенням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суду та через два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дні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спробував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подати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апеляційну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скаргу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Однак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суддя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відмовив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прийнятті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скарги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посилаючись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 те,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що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мотивованого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рішення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справі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ще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не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було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Чи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були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дії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суду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правильними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?</w:t>
      </w:r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Чи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міг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Лупенко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Л.М. подати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апеляційну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скаргу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якщо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він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не мав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мотивованого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рішення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суду?</w:t>
      </w:r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Вкажіть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строк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апеляційного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оскарження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14:paraId="5C500DE4" w14:textId="77777777" w:rsidR="00B93C6E" w:rsidRPr="00F34B58" w:rsidRDefault="00B93C6E" w:rsidP="00B93C6E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C59ABD8" w14:textId="77777777" w:rsidR="00763DD3" w:rsidRPr="00F34B58" w:rsidRDefault="00763DD3" w:rsidP="00F34B58">
      <w:pPr>
        <w:pStyle w:val="a3"/>
        <w:spacing w:after="0" w:line="360" w:lineRule="auto"/>
        <w:ind w:left="1068" w:firstLine="34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22512A" w14:textId="77777777" w:rsidR="00763DD3" w:rsidRPr="00B93C6E" w:rsidRDefault="00B22E8B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</w:t>
      </w:r>
      <w:bookmarkStart w:id="4" w:name="_Hlk159832716"/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Умова:</w:t>
      </w:r>
      <w:r w:rsidR="00763DD3" w:rsidRPr="00F34B5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10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січня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2005 року Остапенко К.О.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звернулася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місцевого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суду м.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Запоріжжя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із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позовом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про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виселення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Кравченка В.О. з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житлового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будинку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що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їй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належав.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Суддя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провівши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підготовку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справи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 судового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розгляду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виніс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постанову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від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2 лютого 2005 року про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призначення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справи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розгляду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Проконсультувавшись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місцевій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юридичній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консультації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Кравченко В.О. у день судового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засідання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вирішив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подати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зустрічний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позов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 </w:t>
      </w:r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   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Проаналізуйте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ситуацію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Які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існують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терміни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щодо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подачі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зустрічного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позову?</w:t>
      </w:r>
    </w:p>
    <w:bookmarkEnd w:id="4"/>
    <w:p w14:paraId="5A908DF9" w14:textId="77777777" w:rsidR="00B93C6E" w:rsidRPr="00F34B58" w:rsidRDefault="00B93C6E" w:rsidP="00B93C6E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512E605" w14:textId="77777777" w:rsidR="00DE42CE" w:rsidRPr="00F34B58" w:rsidRDefault="00DE42CE" w:rsidP="00F34B58">
      <w:pPr>
        <w:pStyle w:val="a3"/>
        <w:spacing w:after="0" w:line="360" w:lineRule="auto"/>
        <w:ind w:left="1068" w:firstLine="34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10F3E6F" w14:textId="77777777" w:rsidR="00763DD3" w:rsidRPr="00DE42CE" w:rsidRDefault="00A46073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      Умова: 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Громадянину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була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адресована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судова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повістка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яка не могла бути вручена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йому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особисто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оскільки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його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не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було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виявлено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місці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постійного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проживання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Повістка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була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вручена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неповнолітньому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сину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    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Кваліфікуйте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дії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особи, яка повинна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вручити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судову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повістку</w:t>
      </w:r>
      <w:proofErr w:type="spellEnd"/>
      <w:r w:rsidR="00763DD3" w:rsidRPr="00F34B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14:paraId="50DB0263" w14:textId="77777777" w:rsidR="00DE42CE" w:rsidRPr="00F34B58" w:rsidRDefault="00DE42CE" w:rsidP="00DE42CE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EA80707" w14:textId="77777777" w:rsidR="00763DD3" w:rsidRPr="00DE42CE" w:rsidRDefault="00B80228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bookmarkStart w:id="5" w:name="_Hlk159832779"/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Умова: </w:t>
      </w:r>
      <w:r w:rsidR="00763DD3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 розгляді касаційної скарги по справі Таранова до спадкоємців про поділ будинку обласний суд зробив одногодинну перерву на відпочинок. Після перерви була проведена заміна судді, який раптово захворів і був відправлений до лікарні. Новий склад суду спочатку вирішив деякі питання по іншій справі, а потім продовжував розглядати справу про поділ будинку.</w:t>
      </w:r>
      <w:r w:rsidR="00763DD3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 xml:space="preserve">Визначить відповідність цих дій </w:t>
      </w:r>
      <w:proofErr w:type="spellStart"/>
      <w:r w:rsidR="00763DD3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</w:t>
      </w:r>
      <w:r w:rsidR="00763DD3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инципам</w:t>
      </w:r>
      <w:proofErr w:type="spellEnd"/>
      <w:r w:rsidR="00763DD3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цивільного</w:t>
      </w:r>
      <w:proofErr w:type="spellEnd"/>
      <w:r w:rsidR="00763DD3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63DD3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процесуального</w:t>
      </w:r>
      <w:proofErr w:type="spellEnd"/>
      <w:r w:rsidR="00763DD3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права.</w:t>
      </w:r>
    </w:p>
    <w:bookmarkEnd w:id="5"/>
    <w:p w14:paraId="1F227F19" w14:textId="77777777" w:rsidR="00DE42CE" w:rsidRPr="00F34B58" w:rsidRDefault="00DE42CE" w:rsidP="00DE42CE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972969C" w14:textId="1E2C5717" w:rsidR="00763DD3" w:rsidRDefault="00B80228" w:rsidP="00F34B58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</w:p>
    <w:p w14:paraId="0C089ED0" w14:textId="77777777" w:rsidR="00DE42CE" w:rsidRPr="00F34B58" w:rsidRDefault="00DE42CE" w:rsidP="00F34B58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1C1579F" w14:textId="77777777" w:rsidR="000054EA" w:rsidRPr="00DE42CE" w:rsidRDefault="00A71BD0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  <w:t xml:space="preserve">Умова: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Судова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колегія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цивільних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справах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обласного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своєю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ухвалою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скасувала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районного суду про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поновлення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роботі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Овчарука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підстав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неповного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з'ясування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обставин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значення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справи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 направила справу на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новий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розгляд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того ж районного суду в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іншому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складі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новому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розгляді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справу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розглядав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суддя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який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входив </w:t>
      </w:r>
      <w:proofErr w:type="gram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до складу</w:t>
      </w:r>
      <w:proofErr w:type="gram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виніс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яке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було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скасоване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судовою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колегією</w:t>
      </w:r>
      <w:proofErr w:type="spellEnd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ци</w:t>
      </w:r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вільних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справах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обласного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суду.</w:t>
      </w:r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законний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такий</w:t>
      </w:r>
      <w:proofErr w:type="spellEnd"/>
      <w:r w:rsidR="000054EA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 суду?</w:t>
      </w:r>
    </w:p>
    <w:p w14:paraId="314B423C" w14:textId="77777777" w:rsidR="00DE42CE" w:rsidRPr="00F34B58" w:rsidRDefault="00DE42CE" w:rsidP="00DE42CE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F38B89C" w14:textId="2615CDF2" w:rsidR="000054EA" w:rsidRDefault="00A71BD0" w:rsidP="00F34B58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</w:p>
    <w:p w14:paraId="2E0F1715" w14:textId="77777777" w:rsidR="00DE42CE" w:rsidRPr="00F34B58" w:rsidRDefault="00DE42CE" w:rsidP="00F34B58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13F55560" w14:textId="77777777" w:rsidR="00446FB3" w:rsidRPr="00DE42CE" w:rsidRDefault="008A3E6F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  <w:t xml:space="preserve">Умова: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судового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Адамов О.О. заявив,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інтереси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суді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представляти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Іванов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С.С. на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підставі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усної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заяви,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оскільки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останній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мав документа,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підтверджує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повноваження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суді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.</w:t>
      </w:r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</w:t>
      </w:r>
      <w:r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відмовив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наданні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Іванову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С.С. таких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повноважень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. </w:t>
      </w:r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 поступив суд?</w:t>
      </w:r>
    </w:p>
    <w:p w14:paraId="45D9080F" w14:textId="77777777" w:rsidR="00DE42CE" w:rsidRPr="00F34B58" w:rsidRDefault="00DE42CE" w:rsidP="00DE42CE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0571076" w14:textId="77777777" w:rsidR="00DE42CE" w:rsidRPr="00DE42CE" w:rsidRDefault="00DE42CE" w:rsidP="00F34B58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71F5376" w14:textId="77777777" w:rsidR="004B36F4" w:rsidRPr="00DE42CE" w:rsidRDefault="00157886" w:rsidP="00F34B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34B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Умова:  </w:t>
      </w:r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Підприємство звернулося до суду з позовом до охоронця про стягнення з нього 15тис.грн відшкодування за шкоду, завдану пожежею, яка виникла з вини відповідача. </w:t>
      </w:r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суді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інтереси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позивача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представляв бухгалтер, в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довіреності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якого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було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вказано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йому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доручено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вести справу з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усіма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правами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позивача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судовому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засіданні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він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відмовився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позову, і суд справу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провадженням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припинив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правильні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дії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суду? </w:t>
      </w:r>
      <w:r w:rsidRPr="00F34B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оформляються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повноваження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представника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участі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судовому </w:t>
      </w:r>
      <w:proofErr w:type="spellStart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засіданні</w:t>
      </w:r>
      <w:proofErr w:type="spellEnd"/>
      <w:r w:rsidR="004B36F4" w:rsidRPr="00F34B58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7D1B27B" w14:textId="77777777" w:rsidR="00DE42CE" w:rsidRPr="00F34B58" w:rsidRDefault="00DE42CE" w:rsidP="00DE42CE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0C2447B" w14:textId="77777777" w:rsidR="00FF5701" w:rsidRPr="00FF5701" w:rsidRDefault="00FF5701" w:rsidP="00FF570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F5701" w:rsidRPr="00FF5701" w:rsidSect="006D3F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A3A4E"/>
    <w:multiLevelType w:val="hybridMultilevel"/>
    <w:tmpl w:val="60726050"/>
    <w:lvl w:ilvl="0" w:tplc="E1F895F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FE4FC6"/>
    <w:multiLevelType w:val="hybridMultilevel"/>
    <w:tmpl w:val="0E1A51FC"/>
    <w:lvl w:ilvl="0" w:tplc="772C32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4604215">
    <w:abstractNumId w:val="1"/>
  </w:num>
  <w:num w:numId="2" w16cid:durableId="159050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9A7"/>
    <w:rsid w:val="000054EA"/>
    <w:rsid w:val="00045DC2"/>
    <w:rsid w:val="00064FE2"/>
    <w:rsid w:val="000F261B"/>
    <w:rsid w:val="00153BBB"/>
    <w:rsid w:val="00157107"/>
    <w:rsid w:val="00157886"/>
    <w:rsid w:val="001A4E92"/>
    <w:rsid w:val="001B5050"/>
    <w:rsid w:val="001C2A5D"/>
    <w:rsid w:val="001E764B"/>
    <w:rsid w:val="00236EE7"/>
    <w:rsid w:val="0036506F"/>
    <w:rsid w:val="00383A4C"/>
    <w:rsid w:val="003A083D"/>
    <w:rsid w:val="003A48FE"/>
    <w:rsid w:val="003B2F88"/>
    <w:rsid w:val="00401C75"/>
    <w:rsid w:val="004166FD"/>
    <w:rsid w:val="00420DFA"/>
    <w:rsid w:val="0043608B"/>
    <w:rsid w:val="00443396"/>
    <w:rsid w:val="004469A7"/>
    <w:rsid w:val="00446FB3"/>
    <w:rsid w:val="004B36F4"/>
    <w:rsid w:val="004E3517"/>
    <w:rsid w:val="00572907"/>
    <w:rsid w:val="005D71E9"/>
    <w:rsid w:val="00633DAF"/>
    <w:rsid w:val="00660A3D"/>
    <w:rsid w:val="00661717"/>
    <w:rsid w:val="006D3F85"/>
    <w:rsid w:val="0072223F"/>
    <w:rsid w:val="00723C45"/>
    <w:rsid w:val="00730C9A"/>
    <w:rsid w:val="00747C6C"/>
    <w:rsid w:val="00757BB9"/>
    <w:rsid w:val="00763DD3"/>
    <w:rsid w:val="007C4AF4"/>
    <w:rsid w:val="007E4472"/>
    <w:rsid w:val="007E7B8F"/>
    <w:rsid w:val="008042CE"/>
    <w:rsid w:val="00894656"/>
    <w:rsid w:val="008A3E6F"/>
    <w:rsid w:val="008A6429"/>
    <w:rsid w:val="008E4E52"/>
    <w:rsid w:val="00925994"/>
    <w:rsid w:val="009408BB"/>
    <w:rsid w:val="00941BCE"/>
    <w:rsid w:val="009477BB"/>
    <w:rsid w:val="00975091"/>
    <w:rsid w:val="009A7874"/>
    <w:rsid w:val="00A155A6"/>
    <w:rsid w:val="00A26428"/>
    <w:rsid w:val="00A41BD6"/>
    <w:rsid w:val="00A46073"/>
    <w:rsid w:val="00A71BD0"/>
    <w:rsid w:val="00B03214"/>
    <w:rsid w:val="00B22E8B"/>
    <w:rsid w:val="00B80228"/>
    <w:rsid w:val="00B93C6E"/>
    <w:rsid w:val="00BC22F1"/>
    <w:rsid w:val="00C011EF"/>
    <w:rsid w:val="00C143AA"/>
    <w:rsid w:val="00C15F05"/>
    <w:rsid w:val="00CC3F5C"/>
    <w:rsid w:val="00D25690"/>
    <w:rsid w:val="00D564E3"/>
    <w:rsid w:val="00D805B3"/>
    <w:rsid w:val="00D83BF9"/>
    <w:rsid w:val="00DC21DA"/>
    <w:rsid w:val="00DD1C0D"/>
    <w:rsid w:val="00DE42CE"/>
    <w:rsid w:val="00E02E07"/>
    <w:rsid w:val="00E455DF"/>
    <w:rsid w:val="00E65F73"/>
    <w:rsid w:val="00F34B58"/>
    <w:rsid w:val="00F5232B"/>
    <w:rsid w:val="00F606EB"/>
    <w:rsid w:val="00FC5A1D"/>
    <w:rsid w:val="00FC7004"/>
    <w:rsid w:val="00FF4573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29DF"/>
  <w15:docId w15:val="{A2B17D27-06AA-4AFE-A40A-E3F7606E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1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5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8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1C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vps2">
    <w:name w:val="rvps2"/>
    <w:basedOn w:val="a"/>
    <w:rsid w:val="0004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52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3E1E1-52CC-4B81-B2E1-CF78E4B4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1319</Words>
  <Characters>7841</Characters>
  <Application>Microsoft Office Word</Application>
  <DocSecurity>0</DocSecurity>
  <Lines>178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Kyrylo Alimov</cp:lastModifiedBy>
  <cp:revision>58</cp:revision>
  <dcterms:created xsi:type="dcterms:W3CDTF">2018-01-29T12:14:00Z</dcterms:created>
  <dcterms:modified xsi:type="dcterms:W3CDTF">2026-02-13T05:51:00Z</dcterms:modified>
</cp:coreProperties>
</file>