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7" w:rsidRPr="006331B8" w:rsidRDefault="00134317" w:rsidP="00844E18">
      <w:pPr>
        <w:jc w:val="center"/>
        <w:rPr>
          <w:b/>
          <w:bCs/>
          <w:sz w:val="28"/>
          <w:lang w:val="uk-UA"/>
        </w:rPr>
      </w:pPr>
    </w:p>
    <w:p w:rsidR="00C36D94" w:rsidRPr="00C36D94" w:rsidRDefault="00C36D94" w:rsidP="00C36D94">
      <w:pPr>
        <w:jc w:val="center"/>
        <w:rPr>
          <w:rFonts w:eastAsia="Times New Roman"/>
          <w:b/>
          <w:sz w:val="32"/>
          <w:szCs w:val="32"/>
          <w:lang w:val="uk-UA" w:eastAsia="ru-RU"/>
        </w:rPr>
      </w:pPr>
      <w:r w:rsidRPr="00C36D94">
        <w:rPr>
          <w:rFonts w:eastAsia="Times New Roman"/>
          <w:b/>
          <w:sz w:val="32"/>
          <w:szCs w:val="32"/>
          <w:lang w:val="uk-UA" w:eastAsia="ru-RU"/>
        </w:rPr>
        <w:t>Математичне моделювання</w:t>
      </w:r>
    </w:p>
    <w:p w:rsidR="00C36D94" w:rsidRPr="00C36D94" w:rsidRDefault="00C36D94" w:rsidP="00C36D94">
      <w:pPr>
        <w:jc w:val="center"/>
        <w:rPr>
          <w:rFonts w:eastAsia="Times New Roman"/>
          <w:b/>
          <w:sz w:val="36"/>
          <w:lang w:val="uk-UA" w:eastAsia="ru-RU"/>
        </w:rPr>
      </w:pPr>
      <w:r w:rsidRPr="00C36D94">
        <w:rPr>
          <w:rFonts w:eastAsia="Times New Roman"/>
          <w:b/>
          <w:sz w:val="32"/>
          <w:szCs w:val="32"/>
          <w:lang w:val="uk-UA" w:eastAsia="ru-RU"/>
        </w:rPr>
        <w:t>багатофакторних процесів</w:t>
      </w:r>
    </w:p>
    <w:p w:rsidR="00134317" w:rsidRPr="006331B8" w:rsidRDefault="00134317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</w:t>
      </w:r>
      <w:r w:rsidRPr="00AC098D">
        <w:rPr>
          <w:lang w:val="uk-UA"/>
        </w:rPr>
        <w:t>к.ф.-</w:t>
      </w:r>
      <w:proofErr w:type="spellStart"/>
      <w:r w:rsidRPr="00AC098D">
        <w:rPr>
          <w:lang w:val="uk-UA"/>
        </w:rPr>
        <w:t>м.н</w:t>
      </w:r>
      <w:proofErr w:type="spellEnd"/>
      <w:r w:rsidRPr="00AC098D">
        <w:rPr>
          <w:lang w:val="uk-UA"/>
        </w:rPr>
        <w:t xml:space="preserve">., </w:t>
      </w:r>
      <w:r w:rsidRPr="006331B8">
        <w:rPr>
          <w:lang w:val="uk-UA"/>
        </w:rPr>
        <w:t xml:space="preserve">доц. </w:t>
      </w:r>
      <w:r w:rsidRPr="00AC098D">
        <w:rPr>
          <w:lang w:val="uk-UA"/>
        </w:rPr>
        <w:t>Кондрат’єва Наталія Олександрівна.</w:t>
      </w:r>
    </w:p>
    <w:p w:rsidR="00134317" w:rsidRPr="006331B8" w:rsidRDefault="00134317" w:rsidP="00E96D56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 w:rsidRPr="00AC098D">
        <w:rPr>
          <w:lang w:val="uk-UA"/>
        </w:rPr>
        <w:t>прикладної математики і механіки</w:t>
      </w:r>
      <w:r>
        <w:rPr>
          <w:lang w:val="uk-UA"/>
        </w:rPr>
        <w:t xml:space="preserve">, </w:t>
      </w:r>
      <w:r w:rsidRPr="00AC098D">
        <w:rPr>
          <w:lang w:val="ru-RU"/>
        </w:rPr>
        <w:t>1</w:t>
      </w:r>
      <w:r>
        <w:rPr>
          <w:lang w:val="uk-UA"/>
        </w:rPr>
        <w:t xml:space="preserve">й </w:t>
      </w:r>
      <w:proofErr w:type="spellStart"/>
      <w:r>
        <w:rPr>
          <w:lang w:val="uk-UA"/>
        </w:rPr>
        <w:t>корп</w:t>
      </w:r>
      <w:proofErr w:type="spellEnd"/>
      <w:r>
        <w:rPr>
          <w:lang w:val="uk-UA"/>
        </w:rPr>
        <w:t xml:space="preserve">. ЗНУ,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>. 2</w:t>
      </w:r>
      <w:r w:rsidRPr="00AC098D">
        <w:rPr>
          <w:lang w:val="ru-RU"/>
        </w:rPr>
        <w:t>1-</w:t>
      </w:r>
      <w:r>
        <w:rPr>
          <w:lang w:val="uk-UA"/>
        </w:rPr>
        <w:t>б (1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134317" w:rsidRPr="006331B8" w:rsidRDefault="00134317" w:rsidP="00E96D56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hyperlink r:id="rId8" w:history="1">
        <w:r w:rsidRPr="00AB5933">
          <w:rPr>
            <w:rStyle w:val="a3"/>
          </w:rPr>
          <w:t>nkondr</w:t>
        </w:r>
        <w:r w:rsidRPr="00C63A58">
          <w:rPr>
            <w:rStyle w:val="a3"/>
            <w:lang w:val="ru-RU"/>
          </w:rPr>
          <w:t>100</w:t>
        </w:r>
        <w:r w:rsidRPr="00AB5933">
          <w:rPr>
            <w:rStyle w:val="a3"/>
            <w:lang w:val="uk-UA"/>
          </w:rPr>
          <w:t>@gmail.com</w:t>
        </w:r>
      </w:hyperlink>
    </w:p>
    <w:p w:rsidR="00134317" w:rsidRDefault="00134317" w:rsidP="00E96D56">
      <w:pPr>
        <w:rPr>
          <w:highlight w:val="yellow"/>
          <w:lang w:val="uk-UA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</w:t>
      </w:r>
      <w:r w:rsidRPr="00D7070A">
        <w:rPr>
          <w:lang w:val="uk-UA"/>
        </w:rPr>
        <w:t>(061) 289-12-24 (кафедра), 289-41-11 (деканат)</w:t>
      </w:r>
      <w:r w:rsidRPr="00D7070A">
        <w:rPr>
          <w:highlight w:val="yellow"/>
          <w:lang w:val="uk-UA"/>
        </w:rPr>
        <w:t xml:space="preserve"> </w:t>
      </w:r>
    </w:p>
    <w:p w:rsidR="00134317" w:rsidRPr="00C63A58" w:rsidRDefault="00134317" w:rsidP="00E96D56">
      <w:r w:rsidRPr="00AB5933">
        <w:rPr>
          <w:b/>
        </w:rPr>
        <w:t>Facebook</w:t>
      </w:r>
      <w:r w:rsidRPr="00C63A58">
        <w:rPr>
          <w:b/>
        </w:rPr>
        <w:t xml:space="preserve"> </w:t>
      </w:r>
      <w:r w:rsidRPr="00AB5933">
        <w:rPr>
          <w:b/>
        </w:rPr>
        <w:t>Messenger</w:t>
      </w:r>
      <w:r w:rsidRPr="00C63A58">
        <w:t xml:space="preserve">: </w:t>
      </w:r>
      <w:hyperlink r:id="rId9" w:history="1">
        <w:r w:rsidRPr="00AB5933">
          <w:rPr>
            <w:rStyle w:val="a3"/>
            <w:color w:val="auto"/>
          </w:rPr>
          <w:t>https</w:t>
        </w:r>
        <w:r w:rsidRPr="00C63A58">
          <w:rPr>
            <w:rStyle w:val="a3"/>
            <w:color w:val="auto"/>
          </w:rPr>
          <w:t>://</w:t>
        </w:r>
        <w:r w:rsidRPr="00AB5933">
          <w:rPr>
            <w:rStyle w:val="a3"/>
            <w:color w:val="auto"/>
          </w:rPr>
          <w:t>www</w:t>
        </w:r>
        <w:r w:rsidRPr="00C63A58">
          <w:rPr>
            <w:rStyle w:val="a3"/>
            <w:color w:val="auto"/>
          </w:rPr>
          <w:t>.</w:t>
        </w:r>
        <w:r w:rsidRPr="00AB5933">
          <w:rPr>
            <w:rStyle w:val="a3"/>
            <w:color w:val="auto"/>
          </w:rPr>
          <w:t>facebook</w:t>
        </w:r>
        <w:r w:rsidRPr="00C63A58">
          <w:rPr>
            <w:rStyle w:val="a3"/>
            <w:color w:val="auto"/>
          </w:rPr>
          <w:t>.</w:t>
        </w:r>
        <w:r w:rsidRPr="00AB5933">
          <w:rPr>
            <w:rStyle w:val="a3"/>
            <w:color w:val="auto"/>
          </w:rPr>
          <w:t>com</w:t>
        </w:r>
        <w:r w:rsidRPr="00C63A58">
          <w:rPr>
            <w:rStyle w:val="a3"/>
            <w:color w:val="auto"/>
          </w:rPr>
          <w:t>/</w:t>
        </w:r>
        <w:r w:rsidRPr="00AB5933">
          <w:rPr>
            <w:rStyle w:val="a3"/>
            <w:color w:val="auto"/>
          </w:rPr>
          <w:t>ksirinyok</w:t>
        </w:r>
      </w:hyperlink>
      <w:r w:rsidRPr="00C63A58">
        <w:t xml:space="preserve"> </w:t>
      </w:r>
    </w:p>
    <w:p w:rsidR="00134317" w:rsidRPr="006331B8" w:rsidRDefault="00134317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963"/>
        <w:gridCol w:w="709"/>
        <w:gridCol w:w="1178"/>
        <w:gridCol w:w="1544"/>
      </w:tblGrid>
      <w:tr w:rsidR="00134317" w:rsidRPr="00AC098D">
        <w:trPr>
          <w:trHeight w:val="239"/>
        </w:trPr>
        <w:tc>
          <w:tcPr>
            <w:tcW w:w="2836" w:type="dxa"/>
            <w:gridSpan w:val="2"/>
          </w:tcPr>
          <w:p w:rsidR="00134317" w:rsidRPr="006331B8" w:rsidRDefault="00134317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</w:tcPr>
          <w:p w:rsidR="00134317" w:rsidRPr="006331B8" w:rsidRDefault="00134317" w:rsidP="000F01BD">
            <w:pPr>
              <w:spacing w:after="20"/>
              <w:rPr>
                <w:rFonts w:eastAsia="Times New Roman"/>
                <w:lang w:val="uk-UA"/>
              </w:rPr>
            </w:pPr>
            <w:r w:rsidRPr="00D7070A">
              <w:rPr>
                <w:bCs/>
                <w:lang w:val="uk-UA"/>
              </w:rPr>
              <w:t>Прикладна математика</w:t>
            </w:r>
            <w:r>
              <w:rPr>
                <w:bCs/>
                <w:lang w:val="uk-UA"/>
              </w:rPr>
              <w:t>.</w:t>
            </w:r>
            <w:r w:rsidRPr="002516CB">
              <w:rPr>
                <w:bCs/>
                <w:lang w:val="uk-UA"/>
              </w:rPr>
              <w:t xml:space="preserve"> </w:t>
            </w:r>
            <w:r w:rsidR="000F01BD">
              <w:rPr>
                <w:lang w:val="uk-UA"/>
              </w:rPr>
              <w:t>Бакалавр</w:t>
            </w:r>
          </w:p>
        </w:tc>
      </w:tr>
      <w:tr w:rsidR="00134317" w:rsidRPr="002516CB">
        <w:trPr>
          <w:trHeight w:val="239"/>
        </w:trPr>
        <w:tc>
          <w:tcPr>
            <w:tcW w:w="2836" w:type="dxa"/>
            <w:gridSpan w:val="2"/>
          </w:tcPr>
          <w:p w:rsidR="00134317" w:rsidRPr="006331B8" w:rsidRDefault="00134317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</w:tcPr>
          <w:p w:rsidR="00134317" w:rsidRPr="006331B8" w:rsidRDefault="00134317" w:rsidP="00E96D56">
            <w:pPr>
              <w:spacing w:after="20"/>
              <w:rPr>
                <w:lang w:val="uk-UA"/>
              </w:rPr>
            </w:pPr>
            <w:r w:rsidRPr="006331B8">
              <w:rPr>
                <w:lang w:val="uk-UA"/>
              </w:rPr>
              <w:t>Нормативна</w:t>
            </w:r>
          </w:p>
        </w:tc>
      </w:tr>
      <w:tr w:rsidR="00134317" w:rsidRPr="002516CB" w:rsidTr="00E96D56">
        <w:trPr>
          <w:trHeight w:val="250"/>
        </w:trPr>
        <w:tc>
          <w:tcPr>
            <w:tcW w:w="2268" w:type="dxa"/>
          </w:tcPr>
          <w:p w:rsidR="00134317" w:rsidRPr="006331B8" w:rsidRDefault="00134317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</w:tcPr>
          <w:p w:rsidR="00134317" w:rsidRPr="006331B8" w:rsidRDefault="00C36D94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275" w:type="dxa"/>
          </w:tcPr>
          <w:p w:rsidR="00134317" w:rsidRPr="006331B8" w:rsidRDefault="00134317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</w:tcPr>
          <w:p w:rsidR="00134317" w:rsidRPr="006331B8" w:rsidRDefault="00F53ADE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2025-2026 8</w:t>
            </w:r>
            <w:r w:rsidR="00134317" w:rsidRPr="006331B8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</w:tcPr>
          <w:p w:rsidR="00134317" w:rsidRPr="006331B8" w:rsidRDefault="00134317" w:rsidP="00AD2666">
            <w:pPr>
              <w:rPr>
                <w:rFonts w:eastAsia="Times New Roman"/>
                <w:b/>
                <w:lang w:val="uk-UA"/>
              </w:rPr>
            </w:pPr>
            <w:r w:rsidRPr="002516CB">
              <w:rPr>
                <w:rFonts w:eastAsia="Times New Roman"/>
                <w:b/>
                <w:lang w:val="uk-UA"/>
              </w:rPr>
              <w:t>Рік навчання</w:t>
            </w:r>
            <w:r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F53ADE">
              <w:rPr>
                <w:rFonts w:eastAsia="Times New Roman"/>
                <w:b/>
                <w:lang w:val="uk-UA"/>
              </w:rPr>
              <w:t>4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134317" w:rsidRPr="006331B8" w:rsidRDefault="00134317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134317" w:rsidRPr="006331B8" w:rsidRDefault="00134317" w:rsidP="00AD2666">
            <w:pPr>
              <w:rPr>
                <w:rFonts w:eastAsia="Times New Roman"/>
                <w:lang w:val="uk-UA"/>
              </w:rPr>
            </w:pPr>
            <w:r w:rsidRPr="00AB5933">
              <w:rPr>
                <w:rFonts w:eastAsia="Times New Roman"/>
                <w:lang w:val="uk-UA"/>
              </w:rPr>
              <w:t>12</w:t>
            </w:r>
          </w:p>
        </w:tc>
      </w:tr>
      <w:tr w:rsidR="00134317" w:rsidRPr="001C6C23" w:rsidTr="00E96D56">
        <w:trPr>
          <w:trHeight w:val="250"/>
        </w:trPr>
        <w:tc>
          <w:tcPr>
            <w:tcW w:w="2268" w:type="dxa"/>
          </w:tcPr>
          <w:p w:rsidR="00134317" w:rsidRPr="006331B8" w:rsidRDefault="00134317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:rsidR="00134317" w:rsidRPr="006331B8" w:rsidRDefault="00C36D94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</w:t>
            </w:r>
            <w:r w:rsidR="00134317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551" w:type="dxa"/>
            <w:gridSpan w:val="2"/>
          </w:tcPr>
          <w:p w:rsidR="00134317" w:rsidRPr="006331B8" w:rsidRDefault="00134317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</w:tcPr>
          <w:p w:rsidR="00134317" w:rsidRPr="006331B8" w:rsidRDefault="00C36D94" w:rsidP="00AD2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</w:tcPr>
          <w:p w:rsidR="00134317" w:rsidRPr="006331B8" w:rsidRDefault="00134317" w:rsidP="00AD2666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Pr="006331B8">
              <w:rPr>
                <w:b/>
                <w:bCs/>
                <w:lang w:val="uk-UA"/>
              </w:rPr>
              <w:t>–</w:t>
            </w:r>
            <w:r w:rsidR="00C36D94">
              <w:rPr>
                <w:b/>
                <w:bCs/>
                <w:lang w:val="uk-UA"/>
              </w:rPr>
              <w:t xml:space="preserve"> 12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</w:p>
          <w:p w:rsidR="00134317" w:rsidRPr="006331B8" w:rsidRDefault="00134317" w:rsidP="00AD266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Лаборатор</w:t>
            </w:r>
            <w:r w:rsidRPr="006331B8">
              <w:rPr>
                <w:b/>
                <w:bCs/>
                <w:lang w:val="uk-UA"/>
              </w:rPr>
              <w:t>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Pr="006331B8">
              <w:rPr>
                <w:b/>
                <w:bCs/>
                <w:lang w:val="uk-UA"/>
              </w:rPr>
              <w:t>–</w:t>
            </w:r>
            <w:r>
              <w:rPr>
                <w:b/>
                <w:bCs/>
                <w:lang w:val="uk-UA"/>
              </w:rPr>
              <w:t xml:space="preserve"> </w:t>
            </w:r>
            <w:r w:rsidR="00C36D94">
              <w:rPr>
                <w:b/>
                <w:bCs/>
                <w:lang w:val="uk-UA"/>
              </w:rPr>
              <w:t>22</w:t>
            </w:r>
            <w:r w:rsidRPr="006331B8">
              <w:rPr>
                <w:b/>
                <w:bCs/>
                <w:lang w:val="uk-UA"/>
              </w:rPr>
              <w:t>год</w:t>
            </w:r>
          </w:p>
          <w:p w:rsidR="00134317" w:rsidRPr="006331B8" w:rsidRDefault="00134317" w:rsidP="00C36D94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 w:rsidR="00C36D94">
              <w:rPr>
                <w:rFonts w:eastAsia="Times New Roman"/>
                <w:b/>
                <w:lang w:val="uk-UA"/>
              </w:rPr>
              <w:t>86</w:t>
            </w:r>
            <w:r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134317" w:rsidRPr="006331B8" w:rsidTr="00E96D56">
        <w:trPr>
          <w:trHeight w:val="250"/>
        </w:trPr>
        <w:tc>
          <w:tcPr>
            <w:tcW w:w="2268" w:type="dxa"/>
          </w:tcPr>
          <w:p w:rsidR="00134317" w:rsidRPr="006331B8" w:rsidRDefault="00134317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4"/>
          </w:tcPr>
          <w:p w:rsidR="00134317" w:rsidRPr="006331B8" w:rsidRDefault="00C36D94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3431" w:type="dxa"/>
            <w:gridSpan w:val="3"/>
          </w:tcPr>
          <w:p w:rsidR="00134317" w:rsidRPr="006331B8" w:rsidRDefault="00134317" w:rsidP="00AD2666">
            <w:pPr>
              <w:rPr>
                <w:b/>
                <w:bCs/>
                <w:lang w:val="uk-UA"/>
              </w:rPr>
            </w:pPr>
          </w:p>
        </w:tc>
      </w:tr>
      <w:tr w:rsidR="00134317" w:rsidRPr="000F01BD">
        <w:trPr>
          <w:trHeight w:val="250"/>
        </w:trPr>
        <w:tc>
          <w:tcPr>
            <w:tcW w:w="4111" w:type="dxa"/>
            <w:gridSpan w:val="3"/>
          </w:tcPr>
          <w:p w:rsidR="00134317" w:rsidRPr="006331B8" w:rsidRDefault="00134317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</w:tcPr>
          <w:p w:rsidR="00134317" w:rsidRPr="00C36D94" w:rsidRDefault="00BA2648" w:rsidP="00D7070A">
            <w:pPr>
              <w:rPr>
                <w:rFonts w:eastAsia="Times New Roman"/>
                <w:highlight w:val="yellow"/>
                <w:lang w:val="uk-UA"/>
              </w:rPr>
            </w:pPr>
            <w:hyperlink r:id="rId10" w:history="1">
              <w:r w:rsidR="00134317" w:rsidRPr="001D5475">
                <w:rPr>
                  <w:rStyle w:val="a3"/>
                  <w:color w:val="auto"/>
                  <w:lang w:val="uk-UA"/>
                </w:rPr>
                <w:t>https://moodle.znu.edu.ua/course/view.php?id=</w:t>
              </w:r>
              <w:r w:rsidR="001D5475" w:rsidRPr="001D5475">
                <w:rPr>
                  <w:lang w:val="uk-UA"/>
                </w:rPr>
                <w:t xml:space="preserve"> </w:t>
              </w:r>
              <w:r w:rsidR="001D5475" w:rsidRPr="001D5475">
                <w:rPr>
                  <w:rStyle w:val="a3"/>
                  <w:color w:val="auto"/>
                  <w:lang w:val="uk-UA"/>
                </w:rPr>
                <w:t>8052</w:t>
              </w:r>
              <w:r w:rsidR="00134317" w:rsidRPr="001D5475">
                <w:rPr>
                  <w:rStyle w:val="a3"/>
                  <w:color w:val="auto"/>
                  <w:lang w:val="uk-UA"/>
                </w:rPr>
                <w:t xml:space="preserve"> </w:t>
              </w:r>
            </w:hyperlink>
            <w:bookmarkStart w:id="0" w:name="_GoBack"/>
            <w:bookmarkEnd w:id="0"/>
          </w:p>
        </w:tc>
      </w:tr>
      <w:tr w:rsidR="00134317" w:rsidRPr="000F01BD">
        <w:trPr>
          <w:trHeight w:val="250"/>
        </w:trPr>
        <w:tc>
          <w:tcPr>
            <w:tcW w:w="4111" w:type="dxa"/>
            <w:gridSpan w:val="3"/>
          </w:tcPr>
          <w:p w:rsidR="00134317" w:rsidRPr="00AB5933" w:rsidRDefault="00134317" w:rsidP="004B0F24">
            <w:pPr>
              <w:rPr>
                <w:rStyle w:val="s1"/>
                <w:b/>
                <w:lang w:val="uk-UA"/>
              </w:rPr>
            </w:pPr>
            <w:r w:rsidRPr="00AB5933">
              <w:rPr>
                <w:b/>
                <w:iCs/>
                <w:lang w:val="uk-UA"/>
              </w:rPr>
              <w:t>Консультації:</w:t>
            </w:r>
            <w:r w:rsidRPr="00AB5933">
              <w:rPr>
                <w:b/>
                <w:i/>
                <w:lang w:val="uk-UA"/>
              </w:rPr>
              <w:t xml:space="preserve"> </w:t>
            </w:r>
          </w:p>
          <w:p w:rsidR="00134317" w:rsidRPr="00AB5933" w:rsidRDefault="00134317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</w:tcPr>
          <w:p w:rsidR="00134317" w:rsidRPr="006331B8" w:rsidRDefault="00134317" w:rsidP="00AB5933">
            <w:pPr>
              <w:rPr>
                <w:lang w:val="uk-UA"/>
              </w:rPr>
            </w:pPr>
            <w:r w:rsidRPr="00AB5933">
              <w:rPr>
                <w:rStyle w:val="s1"/>
                <w:lang w:val="uk-UA"/>
              </w:rPr>
              <w:t>Що</w:t>
            </w:r>
            <w:r w:rsidRPr="00AB5933">
              <w:rPr>
                <w:rStyle w:val="s1"/>
                <w:lang w:val="ru-RU"/>
              </w:rPr>
              <w:t xml:space="preserve"> </w:t>
            </w:r>
            <w:r w:rsidRPr="00AB5933">
              <w:rPr>
                <w:rStyle w:val="s1"/>
                <w:lang w:val="uk-UA"/>
              </w:rPr>
              <w:t xml:space="preserve">вівторка, 12.55-14.15 або за домовленістю чи </w:t>
            </w:r>
            <w:proofErr w:type="spellStart"/>
            <w:r w:rsidRPr="00AB5933">
              <w:rPr>
                <w:rStyle w:val="s1"/>
                <w:lang w:val="uk-UA"/>
              </w:rPr>
              <w:t>ел</w:t>
            </w:r>
            <w:proofErr w:type="spellEnd"/>
            <w:r w:rsidRPr="00AB5933">
              <w:rPr>
                <w:rStyle w:val="s1"/>
                <w:lang w:val="uk-UA"/>
              </w:rPr>
              <w:t>. поштою</w:t>
            </w:r>
          </w:p>
        </w:tc>
      </w:tr>
    </w:tbl>
    <w:p w:rsidR="00134317" w:rsidRPr="006331B8" w:rsidRDefault="00134317" w:rsidP="004B0F24">
      <w:pPr>
        <w:rPr>
          <w:b/>
          <w:sz w:val="28"/>
          <w:lang w:val="uk-UA"/>
        </w:rPr>
      </w:pPr>
    </w:p>
    <w:p w:rsidR="00134317" w:rsidRPr="006331B8" w:rsidRDefault="00134317" w:rsidP="004B0F24">
      <w:pPr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:rsidR="00134317" w:rsidRDefault="00134317" w:rsidP="00C36D94">
      <w:pPr>
        <w:jc w:val="both"/>
        <w:rPr>
          <w:lang w:val="uk-UA"/>
        </w:rPr>
      </w:pPr>
      <w:r w:rsidRPr="00D7070A">
        <w:rPr>
          <w:lang w:val="uk-UA"/>
        </w:rPr>
        <w:t xml:space="preserve">Метою курсу є надання систематичних знань студентам спеціальностей «прикладна математика» </w:t>
      </w:r>
      <w:r w:rsidR="00C36D94" w:rsidRPr="00C36D94">
        <w:rPr>
          <w:lang w:val="uk-UA"/>
        </w:rPr>
        <w:t>основ теорії віброзахисту, навчання студентів основам сучасних методів теорії віброзахисту, ознайомлення з основними підходами до віброзахисту, сучасними напрямками розвитку теорії віброзахисту.</w:t>
      </w:r>
      <w:r w:rsidRPr="00D7070A">
        <w:rPr>
          <w:lang w:val="uk-UA"/>
        </w:rPr>
        <w:t xml:space="preserve"> формування навичок самостійного аналізу процесу навчання.</w:t>
      </w:r>
      <w:r>
        <w:rPr>
          <w:lang w:val="uk-UA"/>
        </w:rPr>
        <w:t xml:space="preserve"> </w:t>
      </w:r>
      <w:r w:rsidRPr="006331B8">
        <w:rPr>
          <w:lang w:val="uk-UA"/>
        </w:rPr>
        <w:t xml:space="preserve">Дисципліна розрахована на </w:t>
      </w:r>
      <w:r>
        <w:rPr>
          <w:lang w:val="uk-UA"/>
        </w:rPr>
        <w:t>один семестр</w:t>
      </w:r>
      <w:r w:rsidRPr="006331B8">
        <w:rPr>
          <w:lang w:val="uk-UA"/>
        </w:rPr>
        <w:t xml:space="preserve">. </w:t>
      </w:r>
    </w:p>
    <w:p w:rsidR="00134317" w:rsidRPr="00D7070A" w:rsidRDefault="00134317" w:rsidP="00D7070A">
      <w:pPr>
        <w:jc w:val="both"/>
        <w:rPr>
          <w:lang w:val="uk-UA"/>
        </w:rPr>
      </w:pPr>
    </w:p>
    <w:p w:rsidR="00134317" w:rsidRPr="006331B8" w:rsidRDefault="00134317" w:rsidP="00E66C95">
      <w:pPr>
        <w:rPr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:rsidR="00134317" w:rsidRPr="006331B8" w:rsidRDefault="00134317" w:rsidP="009D77A7">
      <w:pPr>
        <w:rPr>
          <w:b/>
          <w:lang w:val="uk-UA"/>
        </w:rPr>
      </w:pPr>
      <w:r w:rsidRPr="006331B8">
        <w:rPr>
          <w:b/>
          <w:lang w:val="uk-UA"/>
        </w:rPr>
        <w:t xml:space="preserve">У разі успішного завершення курсу студент </w:t>
      </w:r>
      <w:r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:rsidR="00C36D94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формулювати математичну постановку задачі захисту об’єктів, що встановлюються на рухомих носіях від механічних впливів;</w:t>
      </w:r>
    </w:p>
    <w:p w:rsidR="00C36D94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вибирати методи стосовно задачі, що розв’язується;</w:t>
      </w:r>
    </w:p>
    <w:p w:rsidR="00C36D94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оцінювати параметри моделі за допомогою відомих точних та наближених методів;</w:t>
      </w:r>
    </w:p>
    <w:p w:rsidR="00C36D94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розв’язувати основні задачі з теорії захисту об’єктів від механічних впливів;</w:t>
      </w:r>
    </w:p>
    <w:p w:rsidR="00C36D94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використовувати  відомі методи захисту об’єктів від механічних впливів;</w:t>
      </w:r>
    </w:p>
    <w:p w:rsidR="00C36D94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визначати найімовірніший напрямок розвитку об’єкту дослідження на основі обраного рішення;</w:t>
      </w:r>
    </w:p>
    <w:p w:rsidR="00134317" w:rsidRPr="00C36D94" w:rsidRDefault="00C36D94" w:rsidP="00C36D94">
      <w:pPr>
        <w:pStyle w:val="af1"/>
        <w:numPr>
          <w:ilvl w:val="0"/>
          <w:numId w:val="10"/>
        </w:numPr>
        <w:tabs>
          <w:tab w:val="left" w:pos="180"/>
        </w:tabs>
        <w:spacing w:line="230" w:lineRule="auto"/>
        <w:jc w:val="both"/>
        <w:rPr>
          <w:sz w:val="24"/>
          <w:lang w:val="uk-UA"/>
        </w:rPr>
      </w:pPr>
      <w:r w:rsidRPr="00C36D94">
        <w:rPr>
          <w:sz w:val="24"/>
          <w:lang w:val="uk-UA"/>
        </w:rPr>
        <w:t>проводити аналіз отриманих розв’язків та робити відповідні висновки.</w:t>
      </w:r>
    </w:p>
    <w:p w:rsidR="00134317" w:rsidRPr="004D177E" w:rsidRDefault="00134317" w:rsidP="00D7070A">
      <w:pPr>
        <w:pStyle w:val="af1"/>
        <w:tabs>
          <w:tab w:val="left" w:pos="180"/>
        </w:tabs>
        <w:spacing w:after="0" w:line="230" w:lineRule="auto"/>
        <w:ind w:left="720"/>
        <w:jc w:val="both"/>
        <w:rPr>
          <w:lang w:val="uk-UA"/>
        </w:rPr>
      </w:pPr>
    </w:p>
    <w:p w:rsidR="00134317" w:rsidRPr="001D4F9E" w:rsidRDefault="00134317" w:rsidP="00D7070A">
      <w:pPr>
        <w:ind w:left="720"/>
        <w:jc w:val="both"/>
        <w:rPr>
          <w:rFonts w:eastAsia="Times New Roman"/>
          <w:b/>
          <w:bCs/>
          <w:kern w:val="36"/>
          <w:lang w:val="uk-UA"/>
        </w:rPr>
      </w:pPr>
      <w:r w:rsidRPr="001D4F9E">
        <w:rPr>
          <w:b/>
          <w:bCs/>
          <w:kern w:val="36"/>
          <w:lang w:val="uk-UA"/>
        </w:rPr>
        <w:t>ОСНОВНІ НАВЧАЛЬНІ РЕСУРСИ</w:t>
      </w:r>
    </w:p>
    <w:p w:rsidR="00134317" w:rsidRPr="004A796F" w:rsidRDefault="00134317" w:rsidP="004A796F">
      <w:pPr>
        <w:jc w:val="both"/>
        <w:rPr>
          <w:rFonts w:eastAsia="Times New Roman"/>
          <w:lang w:val="ru-RU" w:eastAsia="ru-RU"/>
        </w:rPr>
      </w:pPr>
      <w:r w:rsidRPr="006331B8">
        <w:rPr>
          <w:b/>
          <w:i/>
          <w:u w:val="single"/>
          <w:lang w:val="uk-UA"/>
        </w:rPr>
        <w:t xml:space="preserve">+ до кожного заняття рекомендуються додаткові джерела (див. </w:t>
      </w:r>
      <w:proofErr w:type="spellStart"/>
      <w:r w:rsidRPr="006331B8">
        <w:rPr>
          <w:b/>
          <w:i/>
          <w:u w:val="single"/>
          <w:lang w:val="uk-UA"/>
        </w:rPr>
        <w:t>Moodle</w:t>
      </w:r>
      <w:proofErr w:type="spellEnd"/>
      <w:r w:rsidRPr="006331B8">
        <w:rPr>
          <w:b/>
          <w:i/>
          <w:u w:val="single"/>
          <w:lang w:val="uk-UA"/>
        </w:rPr>
        <w:t>).</w:t>
      </w:r>
    </w:p>
    <w:p w:rsidR="00134317" w:rsidRPr="006331B8" w:rsidRDefault="00134317" w:rsidP="00844E18">
      <w:pPr>
        <w:rPr>
          <w:rFonts w:eastAsia="Times New Roman"/>
          <w:lang w:val="uk-UA"/>
        </w:rPr>
      </w:pPr>
    </w:p>
    <w:p w:rsidR="00134317" w:rsidRPr="006331B8" w:rsidRDefault="00134317" w:rsidP="00147E22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lastRenderedPageBreak/>
        <w:t>КОНТРОЛЬНІ ЗАХОДИ</w:t>
      </w:r>
    </w:p>
    <w:p w:rsidR="00134317" w:rsidRPr="006331B8" w:rsidRDefault="00134317" w:rsidP="00147E22">
      <w:pPr>
        <w:rPr>
          <w:sz w:val="6"/>
          <w:szCs w:val="6"/>
          <w:lang w:val="ru-RU"/>
        </w:rPr>
      </w:pPr>
    </w:p>
    <w:p w:rsidR="00134317" w:rsidRPr="006331B8" w:rsidRDefault="00134317" w:rsidP="00147E22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AC098D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134317" w:rsidRPr="006331B8" w:rsidRDefault="00134317" w:rsidP="00FC57E5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134317" w:rsidRPr="006331B8" w:rsidRDefault="00134317" w:rsidP="009A48F4">
      <w:pPr>
        <w:numPr>
          <w:ilvl w:val="0"/>
          <w:numId w:val="5"/>
        </w:numPr>
        <w:jc w:val="both"/>
        <w:rPr>
          <w:iCs/>
          <w:lang w:val="uk-UA"/>
        </w:rPr>
      </w:pPr>
      <w:r>
        <w:rPr>
          <w:iCs/>
          <w:lang w:val="uk-UA"/>
        </w:rPr>
        <w:t>Самостійні роботи за  кожною темою</w:t>
      </w:r>
      <w:r w:rsidRPr="006331B8">
        <w:rPr>
          <w:iCs/>
          <w:lang w:val="uk-UA"/>
        </w:rPr>
        <w:t>.</w:t>
      </w:r>
    </w:p>
    <w:p w:rsidR="00134317" w:rsidRPr="006331B8" w:rsidRDefault="00134317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тести/контрольні роботи за пройденим матеріалом.</w:t>
      </w:r>
    </w:p>
    <w:p w:rsidR="00134317" w:rsidRPr="006331B8" w:rsidRDefault="00134317" w:rsidP="0077690E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134317" w:rsidRPr="006331B8" w:rsidRDefault="00134317" w:rsidP="003B720A">
      <w:pPr>
        <w:numPr>
          <w:ilvl w:val="0"/>
          <w:numId w:val="5"/>
        </w:numPr>
        <w:jc w:val="both"/>
        <w:rPr>
          <w:iCs/>
          <w:lang w:val="uk-UA"/>
        </w:rPr>
      </w:pPr>
      <w:proofErr w:type="spellStart"/>
      <w:r>
        <w:rPr>
          <w:iCs/>
          <w:lang w:val="uk-UA"/>
        </w:rPr>
        <w:t>Розвязання</w:t>
      </w:r>
      <w:proofErr w:type="spellEnd"/>
      <w:r>
        <w:rPr>
          <w:iCs/>
          <w:lang w:val="uk-UA"/>
        </w:rPr>
        <w:t xml:space="preserve"> практичних задач </w:t>
      </w:r>
      <w:r w:rsidRPr="003B720A">
        <w:rPr>
          <w:iCs/>
          <w:lang w:val="uk-UA"/>
        </w:rPr>
        <w:t>за  кожною темою</w:t>
      </w:r>
      <w:r>
        <w:rPr>
          <w:iCs/>
          <w:lang w:val="uk-UA"/>
        </w:rPr>
        <w:t>.</w:t>
      </w:r>
    </w:p>
    <w:p w:rsidR="00134317" w:rsidRPr="006331B8" w:rsidRDefault="00134317" w:rsidP="00147E22">
      <w:pPr>
        <w:rPr>
          <w:sz w:val="6"/>
          <w:szCs w:val="6"/>
          <w:lang w:val="uk-UA"/>
        </w:rPr>
      </w:pPr>
    </w:p>
    <w:p w:rsidR="00134317" w:rsidRPr="006331B8" w:rsidRDefault="00134317" w:rsidP="00147E22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AC098D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134317" w:rsidRPr="00AC098D" w:rsidRDefault="00134317" w:rsidP="004A7430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>
        <w:rPr>
          <w:lang w:val="uk-UA"/>
        </w:rPr>
        <w:t>– 1 тест</w:t>
      </w:r>
      <w:r w:rsidRPr="006331B8">
        <w:rPr>
          <w:lang w:val="uk-UA"/>
        </w:rPr>
        <w:t xml:space="preserve"> </w:t>
      </w:r>
      <w:r>
        <w:rPr>
          <w:lang w:val="ru-RU"/>
        </w:rPr>
        <w:t>на 2</w:t>
      </w:r>
      <w:r w:rsidRPr="006331B8">
        <w:rPr>
          <w:lang w:val="ru-RU"/>
        </w:rPr>
        <w:t xml:space="preserve">0 </w:t>
      </w:r>
      <w:proofErr w:type="spellStart"/>
      <w:r w:rsidRPr="006331B8">
        <w:rPr>
          <w:lang w:val="ru-RU"/>
        </w:rPr>
        <w:t>балів</w:t>
      </w:r>
      <w:proofErr w:type="spellEnd"/>
      <w:r w:rsidRPr="006331B8">
        <w:rPr>
          <w:lang w:val="ru-RU"/>
        </w:rPr>
        <w:t xml:space="preserve"> </w:t>
      </w:r>
      <w:r w:rsidRPr="006331B8">
        <w:rPr>
          <w:lang w:val="uk-UA"/>
        </w:rPr>
        <w:t xml:space="preserve">(проводиться онлайн на платформі </w:t>
      </w:r>
      <w:r w:rsidRPr="006331B8">
        <w:t>Moodle</w:t>
      </w:r>
      <w:r w:rsidRPr="006331B8">
        <w:rPr>
          <w:lang w:val="uk-UA"/>
        </w:rPr>
        <w:t>)</w:t>
      </w:r>
      <w:r w:rsidRPr="00AC098D">
        <w:rPr>
          <w:lang w:val="ru-RU"/>
        </w:rPr>
        <w:t>.</w:t>
      </w:r>
    </w:p>
    <w:p w:rsidR="00134317" w:rsidRDefault="00134317" w:rsidP="004A7430">
      <w:pPr>
        <w:jc w:val="both"/>
        <w:rPr>
          <w:lang w:val="uk-UA"/>
        </w:rPr>
      </w:pPr>
      <w:r w:rsidRPr="006331B8">
        <w:rPr>
          <w:b/>
          <w:i/>
          <w:lang w:val="uk-UA"/>
        </w:rPr>
        <w:t xml:space="preserve">Підсумкове практичне завдання (фінальний </w:t>
      </w:r>
      <w:proofErr w:type="spellStart"/>
      <w:r w:rsidRPr="006331B8">
        <w:rPr>
          <w:b/>
          <w:i/>
          <w:lang w:val="uk-UA"/>
        </w:rPr>
        <w:t>проєкт</w:t>
      </w:r>
      <w:proofErr w:type="spellEnd"/>
      <w:r w:rsidRPr="006331B8">
        <w:rPr>
          <w:b/>
          <w:i/>
          <w:lang w:val="uk-UA"/>
        </w:rPr>
        <w:t>)</w:t>
      </w:r>
      <w:r w:rsidRPr="006331B8">
        <w:rPr>
          <w:lang w:val="uk-UA"/>
        </w:rPr>
        <w:t xml:space="preserve"> – </w:t>
      </w:r>
      <w:r w:rsidRPr="003B720A">
        <w:rPr>
          <w:lang w:val="uk-UA"/>
        </w:rPr>
        <w:t xml:space="preserve">1 тест на 20 балів (проводиться онлайн на платформі </w:t>
      </w:r>
      <w:proofErr w:type="spellStart"/>
      <w:r w:rsidRPr="003B720A">
        <w:rPr>
          <w:lang w:val="uk-UA"/>
        </w:rPr>
        <w:t>Moodle</w:t>
      </w:r>
      <w:proofErr w:type="spellEnd"/>
      <w:r w:rsidRPr="003B720A">
        <w:rPr>
          <w:lang w:val="uk-UA"/>
        </w:rPr>
        <w:t>).</w:t>
      </w:r>
    </w:p>
    <w:p w:rsidR="00134317" w:rsidRPr="006331B8" w:rsidRDefault="00134317" w:rsidP="004A7430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>Критерії оцінювання:</w:t>
      </w:r>
    </w:p>
    <w:p w:rsidR="00134317" w:rsidRPr="006331B8" w:rsidRDefault="00134317" w:rsidP="004A7430">
      <w:pPr>
        <w:jc w:val="both"/>
        <w:rPr>
          <w:lang w:val="uk-UA"/>
        </w:rPr>
      </w:pPr>
    </w:p>
    <w:p w:rsidR="00134317" w:rsidRPr="006331B8" w:rsidRDefault="00134317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34317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34317" w:rsidRPr="006331B8" w:rsidRDefault="00134317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34317" w:rsidRPr="006331B8" w:rsidRDefault="00134317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134317" w:rsidRPr="006331B8" w:rsidRDefault="00134317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134317" w:rsidRPr="006331B8" w:rsidRDefault="00134317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34317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34317" w:rsidRPr="006331B8" w:rsidRDefault="00134317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134317" w:rsidRPr="006331B8" w:rsidRDefault="00134317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34317" w:rsidRPr="006331B8" w:rsidRDefault="00134317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34317" w:rsidRPr="006331B8" w:rsidRDefault="00134317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34317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34317" w:rsidRPr="006331B8" w:rsidRDefault="00134317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34317" w:rsidRPr="006331B8" w:rsidRDefault="00134317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34317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4317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4317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4317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34317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134317" w:rsidRPr="006331B8" w:rsidRDefault="00134317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134317" w:rsidRPr="000F01BD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134317" w:rsidRPr="006331B8" w:rsidRDefault="00134317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34317" w:rsidRPr="006331B8" w:rsidRDefault="00134317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34317" w:rsidRPr="006331B8" w:rsidRDefault="00134317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134317" w:rsidRPr="006331B8" w:rsidTr="00F90A13">
        <w:trPr>
          <w:jc w:val="center"/>
        </w:trPr>
        <w:tc>
          <w:tcPr>
            <w:tcW w:w="6605" w:type="dxa"/>
            <w:gridSpan w:val="2"/>
            <w:vAlign w:val="center"/>
          </w:tcPr>
          <w:p w:rsidR="00134317" w:rsidRPr="006331B8" w:rsidRDefault="00134317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562" w:type="dxa"/>
            <w:vAlign w:val="center"/>
          </w:tcPr>
          <w:p w:rsidR="00134317" w:rsidRPr="006331B8" w:rsidRDefault="00134317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vAlign w:val="center"/>
          </w:tcPr>
          <w:p w:rsidR="00134317" w:rsidRPr="006331B8" w:rsidRDefault="00134317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134317" w:rsidRPr="006331B8" w:rsidTr="00F90A13">
        <w:trPr>
          <w:jc w:val="center"/>
        </w:trPr>
        <w:tc>
          <w:tcPr>
            <w:tcW w:w="6605" w:type="dxa"/>
            <w:gridSpan w:val="2"/>
          </w:tcPr>
          <w:p w:rsidR="00134317" w:rsidRPr="006331B8" w:rsidRDefault="00134317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</w:tcPr>
          <w:p w:rsidR="00134317" w:rsidRPr="006331B8" w:rsidRDefault="00134317" w:rsidP="002022B7"/>
        </w:tc>
        <w:tc>
          <w:tcPr>
            <w:tcW w:w="1923" w:type="dxa"/>
          </w:tcPr>
          <w:p w:rsidR="00134317" w:rsidRPr="006331B8" w:rsidRDefault="00134317" w:rsidP="009F6B92"/>
        </w:tc>
      </w:tr>
      <w:tr w:rsidR="00134317" w:rsidRPr="006331B8" w:rsidTr="00F90A13">
        <w:trPr>
          <w:jc w:val="center"/>
        </w:trPr>
        <w:tc>
          <w:tcPr>
            <w:tcW w:w="1505" w:type="dxa"/>
            <w:vMerge w:val="restart"/>
          </w:tcPr>
          <w:p w:rsidR="00134317" w:rsidRPr="006331B8" w:rsidRDefault="00134317" w:rsidP="00F90A13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</w:tcPr>
          <w:p w:rsidR="00134317" w:rsidRPr="006331B8" w:rsidRDefault="00134317" w:rsidP="00F90A13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</w:tcPr>
          <w:p w:rsidR="00134317" w:rsidRPr="006331B8" w:rsidRDefault="00134317" w:rsidP="00602AA3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тиждень 2</w:t>
            </w:r>
          </w:p>
        </w:tc>
        <w:tc>
          <w:tcPr>
            <w:tcW w:w="1923" w:type="dxa"/>
          </w:tcPr>
          <w:p w:rsidR="00134317" w:rsidRPr="006331B8" w:rsidRDefault="00134317" w:rsidP="009F6B92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134317" w:rsidRPr="006331B8" w:rsidTr="00F90A13">
        <w:trPr>
          <w:jc w:val="center"/>
        </w:trPr>
        <w:tc>
          <w:tcPr>
            <w:tcW w:w="1505" w:type="dxa"/>
            <w:vMerge/>
          </w:tcPr>
          <w:p w:rsidR="00134317" w:rsidRPr="006331B8" w:rsidRDefault="00134317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</w:tcPr>
          <w:p w:rsidR="00134317" w:rsidRPr="00746943" w:rsidRDefault="00134317" w:rsidP="00746943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proofErr w:type="spellStart"/>
            <w:r>
              <w:rPr>
                <w:i/>
                <w:iCs/>
                <w:lang w:val="uk-UA"/>
              </w:rPr>
              <w:t>розв</w:t>
            </w:r>
            <w:proofErr w:type="spellEnd"/>
            <w:r w:rsidRPr="00746943">
              <w:rPr>
                <w:i/>
                <w:iCs/>
                <w:lang w:val="ru-RU"/>
              </w:rPr>
              <w:t>’</w:t>
            </w:r>
            <w:proofErr w:type="spellStart"/>
            <w:r>
              <w:rPr>
                <w:i/>
                <w:iCs/>
                <w:lang w:val="uk-UA"/>
              </w:rPr>
              <w:t>язання</w:t>
            </w:r>
            <w:proofErr w:type="spellEnd"/>
            <w:r>
              <w:rPr>
                <w:i/>
                <w:iCs/>
                <w:lang w:val="uk-UA"/>
              </w:rPr>
              <w:t xml:space="preserve"> практичних завдань</w:t>
            </w:r>
          </w:p>
        </w:tc>
        <w:tc>
          <w:tcPr>
            <w:tcW w:w="1562" w:type="dxa"/>
          </w:tcPr>
          <w:p w:rsidR="00134317" w:rsidRPr="006331B8" w:rsidRDefault="00134317" w:rsidP="00602AA3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3</w:t>
            </w:r>
          </w:p>
        </w:tc>
        <w:tc>
          <w:tcPr>
            <w:tcW w:w="1923" w:type="dxa"/>
          </w:tcPr>
          <w:p w:rsidR="00134317" w:rsidRPr="006331B8" w:rsidRDefault="00134317" w:rsidP="00602AA3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134317" w:rsidRPr="006331B8" w:rsidTr="00EF4E09">
        <w:trPr>
          <w:trHeight w:val="351"/>
          <w:jc w:val="center"/>
        </w:trPr>
        <w:tc>
          <w:tcPr>
            <w:tcW w:w="1505" w:type="dxa"/>
            <w:vMerge w:val="restart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тестування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тиждень 4</w:t>
            </w:r>
          </w:p>
        </w:tc>
        <w:tc>
          <w:tcPr>
            <w:tcW w:w="1923" w:type="dxa"/>
          </w:tcPr>
          <w:p w:rsidR="00134317" w:rsidRPr="006331B8" w:rsidRDefault="00134317" w:rsidP="00EF4E09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134317" w:rsidRPr="006331B8" w:rsidTr="00F90A13">
        <w:trPr>
          <w:trHeight w:val="600"/>
          <w:jc w:val="center"/>
        </w:trPr>
        <w:tc>
          <w:tcPr>
            <w:tcW w:w="1505" w:type="dxa"/>
            <w:vMerge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Pr="00746943">
              <w:rPr>
                <w:i/>
                <w:iCs/>
                <w:lang w:val="uk-UA"/>
              </w:rPr>
              <w:t>розв’язання практичних завдань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5</w:t>
            </w:r>
          </w:p>
        </w:tc>
        <w:tc>
          <w:tcPr>
            <w:tcW w:w="1923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134317" w:rsidRPr="006331B8" w:rsidTr="00F90A13">
        <w:trPr>
          <w:jc w:val="center"/>
        </w:trPr>
        <w:tc>
          <w:tcPr>
            <w:tcW w:w="1505" w:type="dxa"/>
            <w:vMerge w:val="restart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134317" w:rsidRPr="006331B8" w:rsidRDefault="00134317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</w:tcPr>
          <w:p w:rsidR="00134317" w:rsidRPr="006331B8" w:rsidRDefault="00134317" w:rsidP="00EF4E09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Pr="006331B8">
              <w:rPr>
                <w:iCs/>
                <w:lang w:val="uk-UA"/>
              </w:rPr>
              <w:t>7</w:t>
            </w:r>
          </w:p>
        </w:tc>
        <w:tc>
          <w:tcPr>
            <w:tcW w:w="1923" w:type="dxa"/>
          </w:tcPr>
          <w:p w:rsidR="00134317" w:rsidRPr="006331B8" w:rsidRDefault="00134317" w:rsidP="00EF4E09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134317" w:rsidRPr="006331B8" w:rsidTr="00F90A13">
        <w:trPr>
          <w:jc w:val="center"/>
        </w:trPr>
        <w:tc>
          <w:tcPr>
            <w:tcW w:w="1505" w:type="dxa"/>
            <w:vMerge/>
          </w:tcPr>
          <w:p w:rsidR="00134317" w:rsidRPr="006331B8" w:rsidRDefault="00134317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</w:tcPr>
          <w:p w:rsidR="00134317" w:rsidRPr="006331B8" w:rsidRDefault="00134317" w:rsidP="00EF4E09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Pr="00746943">
              <w:rPr>
                <w:i/>
                <w:iCs/>
                <w:lang w:val="uk-UA"/>
              </w:rPr>
              <w:t>розв’язання практичних завдань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8</w:t>
            </w:r>
          </w:p>
        </w:tc>
        <w:tc>
          <w:tcPr>
            <w:tcW w:w="1923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134317" w:rsidRPr="006331B8" w:rsidTr="00F90A13">
        <w:trPr>
          <w:jc w:val="center"/>
        </w:trPr>
        <w:tc>
          <w:tcPr>
            <w:tcW w:w="1505" w:type="dxa"/>
            <w:vMerge w:val="restart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134317" w:rsidRPr="006331B8" w:rsidRDefault="00134317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</w:tcPr>
          <w:p w:rsidR="00134317" w:rsidRPr="006331B8" w:rsidRDefault="00134317" w:rsidP="00746943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тестування 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>тиждень 9</w:t>
            </w:r>
          </w:p>
        </w:tc>
        <w:tc>
          <w:tcPr>
            <w:tcW w:w="1923" w:type="dxa"/>
          </w:tcPr>
          <w:p w:rsidR="00134317" w:rsidRPr="006331B8" w:rsidRDefault="00134317" w:rsidP="00EF4E09">
            <w:pPr>
              <w:rPr>
                <w:lang w:val="ru-RU"/>
              </w:rPr>
            </w:pPr>
            <w:r w:rsidRPr="006331B8">
              <w:rPr>
                <w:lang w:val="ru-RU"/>
              </w:rPr>
              <w:t>5%</w:t>
            </w:r>
          </w:p>
        </w:tc>
      </w:tr>
      <w:tr w:rsidR="00134317" w:rsidRPr="006331B8" w:rsidTr="00F90A13">
        <w:trPr>
          <w:jc w:val="center"/>
        </w:trPr>
        <w:tc>
          <w:tcPr>
            <w:tcW w:w="1505" w:type="dxa"/>
            <w:vMerge/>
          </w:tcPr>
          <w:p w:rsidR="00134317" w:rsidRPr="006331B8" w:rsidRDefault="00134317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Pr="00746943">
              <w:rPr>
                <w:i/>
                <w:iCs/>
                <w:lang w:val="uk-UA"/>
              </w:rPr>
              <w:t>розв’язання практичних завдань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10</w:t>
            </w:r>
          </w:p>
        </w:tc>
        <w:tc>
          <w:tcPr>
            <w:tcW w:w="1923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10%</w:t>
            </w:r>
          </w:p>
        </w:tc>
      </w:tr>
      <w:tr w:rsidR="00134317" w:rsidRPr="006331B8" w:rsidTr="00F90A13">
        <w:trPr>
          <w:jc w:val="center"/>
        </w:trPr>
        <w:tc>
          <w:tcPr>
            <w:tcW w:w="6605" w:type="dxa"/>
            <w:gridSpan w:val="2"/>
          </w:tcPr>
          <w:p w:rsidR="00134317" w:rsidRPr="006331B8" w:rsidRDefault="00134317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</w:tcPr>
          <w:p w:rsidR="00134317" w:rsidRPr="006331B8" w:rsidRDefault="00134317" w:rsidP="00EF4E09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</w:tcPr>
          <w:p w:rsidR="00134317" w:rsidRPr="006331B8" w:rsidRDefault="00134317" w:rsidP="00EF4E09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134317" w:rsidRPr="006331B8" w:rsidTr="00F90A13">
        <w:trPr>
          <w:jc w:val="center"/>
        </w:trPr>
        <w:tc>
          <w:tcPr>
            <w:tcW w:w="6605" w:type="dxa"/>
            <w:gridSpan w:val="2"/>
          </w:tcPr>
          <w:p w:rsidR="00134317" w:rsidRPr="006331B8" w:rsidRDefault="00134317" w:rsidP="00825B4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6331B8">
              <w:rPr>
                <w:b/>
                <w:i/>
                <w:iCs/>
                <w:lang w:val="uk-UA"/>
              </w:rPr>
              <w:t xml:space="preserve">тести (на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</w:tcPr>
          <w:p w:rsidR="00134317" w:rsidRPr="006331B8" w:rsidRDefault="00134317" w:rsidP="00825B40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11</w:t>
            </w:r>
          </w:p>
        </w:tc>
        <w:tc>
          <w:tcPr>
            <w:tcW w:w="1923" w:type="dxa"/>
          </w:tcPr>
          <w:p w:rsidR="00134317" w:rsidRPr="006331B8" w:rsidRDefault="00134317" w:rsidP="00825B40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134317" w:rsidRPr="006331B8" w:rsidTr="00F90A13">
        <w:trPr>
          <w:jc w:val="center"/>
        </w:trPr>
        <w:tc>
          <w:tcPr>
            <w:tcW w:w="6605" w:type="dxa"/>
            <w:gridSpan w:val="2"/>
          </w:tcPr>
          <w:p w:rsidR="00134317" w:rsidRPr="006331B8" w:rsidRDefault="00134317" w:rsidP="00746943">
            <w:pPr>
              <w:jc w:val="both"/>
              <w:rPr>
                <w:b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r w:rsidRPr="008E6EFE">
              <w:rPr>
                <w:lang w:val="uk-UA"/>
              </w:rPr>
              <w:t xml:space="preserve">тести (на </w:t>
            </w:r>
            <w:proofErr w:type="spellStart"/>
            <w:r w:rsidRPr="008E6EFE">
              <w:rPr>
                <w:lang w:val="uk-UA"/>
              </w:rPr>
              <w:t>Moodle</w:t>
            </w:r>
            <w:proofErr w:type="spellEnd"/>
            <w:r w:rsidRPr="008E6EFE">
              <w:rPr>
                <w:lang w:val="uk-UA"/>
              </w:rPr>
              <w:t>)</w:t>
            </w:r>
          </w:p>
        </w:tc>
        <w:tc>
          <w:tcPr>
            <w:tcW w:w="1562" w:type="dxa"/>
          </w:tcPr>
          <w:p w:rsidR="00134317" w:rsidRPr="006331B8" w:rsidRDefault="00134317" w:rsidP="00F90A13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тиждень 12</w:t>
            </w:r>
          </w:p>
        </w:tc>
        <w:tc>
          <w:tcPr>
            <w:tcW w:w="1923" w:type="dxa"/>
          </w:tcPr>
          <w:p w:rsidR="00134317" w:rsidRPr="006331B8" w:rsidRDefault="00134317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134317" w:rsidRPr="006331B8" w:rsidTr="00F90A13">
        <w:trPr>
          <w:jc w:val="center"/>
        </w:trPr>
        <w:tc>
          <w:tcPr>
            <w:tcW w:w="6605" w:type="dxa"/>
            <w:gridSpan w:val="2"/>
          </w:tcPr>
          <w:p w:rsidR="00134317" w:rsidRPr="006331B8" w:rsidRDefault="00134317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</w:tcPr>
          <w:p w:rsidR="00134317" w:rsidRPr="006331B8" w:rsidRDefault="00134317" w:rsidP="00F90A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</w:tcPr>
          <w:p w:rsidR="00134317" w:rsidRPr="006331B8" w:rsidRDefault="00134317" w:rsidP="00F90A13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134317" w:rsidRPr="006331B8" w:rsidRDefault="00134317" w:rsidP="00C47911">
      <w:pPr>
        <w:rPr>
          <w:b/>
          <w:bCs/>
          <w:sz w:val="16"/>
          <w:szCs w:val="16"/>
          <w:lang w:val="uk-UA"/>
        </w:rPr>
      </w:pPr>
    </w:p>
    <w:p w:rsidR="00134317" w:rsidRPr="006331B8" w:rsidRDefault="00134317" w:rsidP="00D87B34">
      <w:pPr>
        <w:jc w:val="center"/>
        <w:rPr>
          <w:b/>
          <w:bCs/>
          <w:sz w:val="28"/>
          <w:lang w:val="uk-UA"/>
        </w:rPr>
      </w:pPr>
    </w:p>
    <w:p w:rsidR="00134317" w:rsidRPr="006331B8" w:rsidRDefault="00134317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РОЗКЛАД КУРСУ ЗА ТЕМАМИ І КОНТРОЛЬНІ ЗАВДАННЯ</w:t>
      </w:r>
    </w:p>
    <w:p w:rsidR="00134317" w:rsidRPr="006331B8" w:rsidRDefault="00134317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60"/>
        <w:gridCol w:w="4777"/>
        <w:gridCol w:w="1418"/>
      </w:tblGrid>
      <w:tr w:rsidR="00134317" w:rsidRPr="006331B8" w:rsidTr="00BE59B3">
        <w:tc>
          <w:tcPr>
            <w:tcW w:w="1818" w:type="dxa"/>
          </w:tcPr>
          <w:p w:rsidR="00134317" w:rsidRPr="006331B8" w:rsidRDefault="00134317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Тиждень</w:t>
            </w:r>
          </w:p>
          <w:p w:rsidR="00134317" w:rsidRPr="006331B8" w:rsidRDefault="00134317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</w:tcPr>
          <w:p w:rsidR="00134317" w:rsidRPr="006331B8" w:rsidRDefault="00134317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 xml:space="preserve">Тема </w:t>
            </w:r>
            <w:r w:rsidRPr="006331B8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</w:tcPr>
          <w:p w:rsidR="00134317" w:rsidRPr="006331B8" w:rsidRDefault="00134317" w:rsidP="00602AA3">
            <w:pPr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</w:tcPr>
          <w:p w:rsidR="00134317" w:rsidRPr="006331B8" w:rsidRDefault="00134317" w:rsidP="002022B7">
            <w:pPr>
              <w:jc w:val="center"/>
              <w:rPr>
                <w:b/>
              </w:rPr>
            </w:pPr>
            <w:proofErr w:type="spellStart"/>
            <w:r w:rsidRPr="006331B8">
              <w:rPr>
                <w:b/>
              </w:rPr>
              <w:t>Кількість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балів</w:t>
            </w:r>
            <w:proofErr w:type="spellEnd"/>
          </w:p>
        </w:tc>
      </w:tr>
      <w:tr w:rsidR="00134317" w:rsidRPr="006331B8" w:rsidTr="00BE59B3">
        <w:tc>
          <w:tcPr>
            <w:tcW w:w="10173" w:type="dxa"/>
            <w:gridSpan w:val="4"/>
          </w:tcPr>
          <w:p w:rsidR="00134317" w:rsidRPr="006331B8" w:rsidRDefault="00134317" w:rsidP="00602AA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1</w:t>
            </w:r>
          </w:p>
        </w:tc>
      </w:tr>
      <w:tr w:rsidR="00134317" w:rsidRPr="006331B8" w:rsidTr="00BE59B3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1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Лекція1</w:t>
            </w:r>
          </w:p>
        </w:tc>
        <w:tc>
          <w:tcPr>
            <w:tcW w:w="2160" w:type="dxa"/>
            <w:vMerge w:val="restart"/>
          </w:tcPr>
          <w:p w:rsidR="00134317" w:rsidRPr="00AB5933" w:rsidRDefault="004A796F" w:rsidP="00AB5933">
            <w:pPr>
              <w:jc w:val="center"/>
              <w:rPr>
                <w:lang w:val="uk-UA"/>
              </w:rPr>
            </w:pPr>
            <w:r w:rsidRPr="004A796F">
              <w:rPr>
                <w:lang w:val="uk-UA"/>
              </w:rPr>
              <w:t>Предмет та задачі курсу. Загальна характеристика зовнішніх і внутрішніх механічних впливів та чинників, що впливають на об’єкти, які встановлюються на рухомих носіях.</w:t>
            </w:r>
            <w:r w:rsidR="00134317" w:rsidRPr="00AB5933">
              <w:rPr>
                <w:lang w:val="uk-UA"/>
              </w:rPr>
              <w:t xml:space="preserve">. </w:t>
            </w:r>
          </w:p>
          <w:p w:rsidR="00134317" w:rsidRPr="006331B8" w:rsidRDefault="00134317" w:rsidP="00AB5933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vMerge w:val="restart"/>
          </w:tcPr>
          <w:p w:rsidR="00134317" w:rsidRPr="006331B8" w:rsidRDefault="00134317" w:rsidP="00BE59B3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Виконання завдань лабораторної роботи</w:t>
            </w:r>
            <w:r w:rsidRPr="008E6EFE">
              <w:rPr>
                <w:lang w:val="uk-UA"/>
              </w:rPr>
              <w:t xml:space="preserve"> 1</w:t>
            </w:r>
            <w:r w:rsidRPr="006331B8">
              <w:rPr>
                <w:lang w:val="uk-UA"/>
              </w:rPr>
              <w:t>. Опитування на парі.</w:t>
            </w:r>
          </w:p>
        </w:tc>
        <w:tc>
          <w:tcPr>
            <w:tcW w:w="1418" w:type="dxa"/>
            <w:vMerge w:val="restart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5</w:t>
            </w:r>
          </w:p>
        </w:tc>
      </w:tr>
      <w:tr w:rsidR="00134317" w:rsidRPr="006331B8" w:rsidTr="00BE59B3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2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  <w:r w:rsidRPr="006331B8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</w:p>
        </w:tc>
        <w:tc>
          <w:tcPr>
            <w:tcW w:w="2160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</w:tr>
      <w:tr w:rsidR="00134317" w:rsidRPr="009F3879" w:rsidTr="00BE59B3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3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6331B8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</w:p>
        </w:tc>
        <w:tc>
          <w:tcPr>
            <w:tcW w:w="2160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134317" w:rsidRPr="006331B8" w:rsidRDefault="00134317" w:rsidP="00BE59B3">
            <w:pPr>
              <w:rPr>
                <w:lang w:val="uk-UA"/>
              </w:rPr>
            </w:pPr>
            <w:r w:rsidRPr="009F3879">
              <w:rPr>
                <w:lang w:val="uk-UA"/>
              </w:rPr>
              <w:t>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10</w:t>
            </w:r>
          </w:p>
        </w:tc>
      </w:tr>
      <w:tr w:rsidR="00134317" w:rsidRPr="009F3879" w:rsidTr="00BE59B3">
        <w:tc>
          <w:tcPr>
            <w:tcW w:w="10173" w:type="dxa"/>
            <w:gridSpan w:val="4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2</w:t>
            </w:r>
          </w:p>
        </w:tc>
      </w:tr>
      <w:tr w:rsidR="00134317" w:rsidRPr="006331B8" w:rsidTr="00BE59B3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4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AB5933">
              <w:rPr>
                <w:lang w:val="uk-UA"/>
              </w:rPr>
              <w:t xml:space="preserve">Практичне заняття </w:t>
            </w:r>
            <w:r>
              <w:rPr>
                <w:lang w:val="uk-UA"/>
              </w:rPr>
              <w:t>2</w:t>
            </w:r>
          </w:p>
        </w:tc>
        <w:tc>
          <w:tcPr>
            <w:tcW w:w="2160" w:type="dxa"/>
            <w:vMerge w:val="restart"/>
          </w:tcPr>
          <w:p w:rsidR="00134317" w:rsidRPr="006331B8" w:rsidRDefault="004A796F" w:rsidP="009F3879">
            <w:pPr>
              <w:jc w:val="center"/>
              <w:rPr>
                <w:lang w:val="uk-UA"/>
              </w:rPr>
            </w:pPr>
            <w:r w:rsidRPr="004A796F">
              <w:rPr>
                <w:lang w:val="uk-UA"/>
              </w:rPr>
              <w:t>Статичний розрахунок систем віброізоляції. Схеми розміщення амортизаторів.</w:t>
            </w:r>
          </w:p>
        </w:tc>
        <w:tc>
          <w:tcPr>
            <w:tcW w:w="4777" w:type="dxa"/>
          </w:tcPr>
          <w:p w:rsidR="00134317" w:rsidRPr="006331B8" w:rsidRDefault="00134317" w:rsidP="00BE59B3">
            <w:pPr>
              <w:contextualSpacing/>
              <w:rPr>
                <w:lang w:val="uk-UA"/>
              </w:rPr>
            </w:pPr>
            <w:r w:rsidRPr="00834843">
              <w:rPr>
                <w:lang w:val="uk-UA"/>
              </w:rPr>
              <w:t>Виконан</w:t>
            </w:r>
            <w:r>
              <w:rPr>
                <w:lang w:val="uk-UA"/>
              </w:rPr>
              <w:t>ня завдань лабораторної роботи 2</w:t>
            </w:r>
            <w:r w:rsidRPr="00834843">
              <w:rPr>
                <w:lang w:val="uk-UA"/>
              </w:rPr>
              <w:t>. 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5</w:t>
            </w:r>
          </w:p>
        </w:tc>
      </w:tr>
      <w:tr w:rsidR="00134317" w:rsidRPr="006331B8" w:rsidTr="00BE59B3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5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9F3879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3</w:t>
            </w:r>
          </w:p>
        </w:tc>
        <w:tc>
          <w:tcPr>
            <w:tcW w:w="2160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134317" w:rsidRPr="006331B8" w:rsidRDefault="00134317" w:rsidP="00BE59B3">
            <w:pPr>
              <w:contextualSpacing/>
              <w:rPr>
                <w:lang w:val="uk-UA"/>
              </w:rPr>
            </w:pPr>
            <w:r w:rsidRPr="00834843">
              <w:rPr>
                <w:lang w:val="uk-UA"/>
              </w:rPr>
              <w:t>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10</w:t>
            </w:r>
          </w:p>
        </w:tc>
      </w:tr>
      <w:tr w:rsidR="00134317" w:rsidRPr="006331B8" w:rsidTr="00813D9E">
        <w:tc>
          <w:tcPr>
            <w:tcW w:w="10173" w:type="dxa"/>
            <w:gridSpan w:val="4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3</w:t>
            </w:r>
          </w:p>
        </w:tc>
      </w:tr>
      <w:tr w:rsidR="00134317" w:rsidRPr="006331B8" w:rsidTr="00813D9E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6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AB5933">
              <w:rPr>
                <w:lang w:val="uk-UA"/>
              </w:rPr>
              <w:t xml:space="preserve">Практичне заняття </w:t>
            </w:r>
            <w:r>
              <w:rPr>
                <w:lang w:val="uk-UA"/>
              </w:rPr>
              <w:t>3</w:t>
            </w:r>
          </w:p>
        </w:tc>
        <w:tc>
          <w:tcPr>
            <w:tcW w:w="2160" w:type="dxa"/>
            <w:vMerge w:val="restart"/>
          </w:tcPr>
          <w:p w:rsidR="00134317" w:rsidRPr="006331B8" w:rsidRDefault="004A796F" w:rsidP="00DB7D21">
            <w:pPr>
              <w:jc w:val="center"/>
              <w:rPr>
                <w:lang w:val="uk-UA"/>
              </w:rPr>
            </w:pPr>
            <w:r w:rsidRPr="004A796F">
              <w:rPr>
                <w:lang w:val="uk-UA"/>
              </w:rPr>
              <w:t>Динамічні властивості конструкцій РЕЗ і їх основні динамічні характеристики.</w:t>
            </w:r>
          </w:p>
        </w:tc>
        <w:tc>
          <w:tcPr>
            <w:tcW w:w="4777" w:type="dxa"/>
            <w:vMerge w:val="restart"/>
          </w:tcPr>
          <w:p w:rsidR="00134317" w:rsidRPr="006331B8" w:rsidRDefault="00134317" w:rsidP="006331B8">
            <w:pPr>
              <w:rPr>
                <w:lang w:val="uk-UA"/>
              </w:rPr>
            </w:pPr>
            <w:r w:rsidRPr="00834843">
              <w:rPr>
                <w:lang w:val="uk-UA"/>
              </w:rPr>
              <w:t>Виконан</w:t>
            </w:r>
            <w:r>
              <w:rPr>
                <w:lang w:val="uk-UA"/>
              </w:rPr>
              <w:t>ня завдань лабораторної роботи 3</w:t>
            </w:r>
            <w:r w:rsidRPr="00834843">
              <w:rPr>
                <w:lang w:val="uk-UA"/>
              </w:rPr>
              <w:t>. Опитування на парі.</w:t>
            </w:r>
          </w:p>
        </w:tc>
        <w:tc>
          <w:tcPr>
            <w:tcW w:w="1418" w:type="dxa"/>
            <w:vMerge w:val="restart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5</w:t>
            </w:r>
          </w:p>
        </w:tc>
      </w:tr>
      <w:tr w:rsidR="00134317" w:rsidRPr="006331B8" w:rsidTr="00813D9E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7</w:t>
            </w:r>
          </w:p>
          <w:p w:rsidR="00134317" w:rsidRPr="006331B8" w:rsidRDefault="00134317" w:rsidP="002516CB">
            <w:pPr>
              <w:jc w:val="center"/>
              <w:rPr>
                <w:lang w:val="uk-UA"/>
              </w:rPr>
            </w:pPr>
            <w:r w:rsidRPr="009F3879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4</w:t>
            </w:r>
          </w:p>
        </w:tc>
        <w:tc>
          <w:tcPr>
            <w:tcW w:w="2160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vMerge/>
          </w:tcPr>
          <w:p w:rsidR="00134317" w:rsidRPr="006331B8" w:rsidRDefault="00134317" w:rsidP="006331B8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</w:tr>
      <w:tr w:rsidR="00134317" w:rsidRPr="006331B8" w:rsidTr="00813D9E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8</w:t>
            </w:r>
          </w:p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AB5933">
              <w:rPr>
                <w:lang w:val="uk-UA"/>
              </w:rPr>
              <w:t xml:space="preserve">Практичне заняття </w:t>
            </w:r>
            <w:r>
              <w:rPr>
                <w:lang w:val="uk-UA"/>
              </w:rPr>
              <w:t>4</w:t>
            </w:r>
          </w:p>
        </w:tc>
        <w:tc>
          <w:tcPr>
            <w:tcW w:w="2160" w:type="dxa"/>
            <w:vMerge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134317" w:rsidRPr="006331B8" w:rsidRDefault="00134317" w:rsidP="006331B8">
            <w:pPr>
              <w:rPr>
                <w:lang w:val="uk-UA"/>
              </w:rPr>
            </w:pPr>
            <w:r w:rsidRPr="00834843">
              <w:rPr>
                <w:lang w:val="uk-UA"/>
              </w:rPr>
              <w:t>Виконан</w:t>
            </w:r>
            <w:r>
              <w:rPr>
                <w:lang w:val="uk-UA"/>
              </w:rPr>
              <w:t>ня завдань лабораторної роботи 4</w:t>
            </w:r>
            <w:r w:rsidRPr="00834843">
              <w:rPr>
                <w:lang w:val="uk-UA"/>
              </w:rPr>
              <w:t>. 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10</w:t>
            </w:r>
          </w:p>
        </w:tc>
      </w:tr>
      <w:tr w:rsidR="00134317" w:rsidRPr="006331B8" w:rsidTr="00813D9E">
        <w:tc>
          <w:tcPr>
            <w:tcW w:w="10173" w:type="dxa"/>
            <w:gridSpan w:val="4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Змістовий модуль 4</w:t>
            </w:r>
          </w:p>
        </w:tc>
      </w:tr>
      <w:tr w:rsidR="00134317" w:rsidRPr="006331B8" w:rsidTr="00813D9E">
        <w:tc>
          <w:tcPr>
            <w:tcW w:w="1818" w:type="dxa"/>
          </w:tcPr>
          <w:p w:rsidR="00134317" w:rsidRPr="006331B8" w:rsidRDefault="00134317" w:rsidP="00BE59B3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9</w:t>
            </w:r>
          </w:p>
          <w:p w:rsidR="00134317" w:rsidRPr="006331B8" w:rsidRDefault="00134317" w:rsidP="002516CB">
            <w:pPr>
              <w:jc w:val="center"/>
              <w:rPr>
                <w:lang w:val="uk-UA"/>
              </w:rPr>
            </w:pPr>
            <w:r w:rsidRPr="009F3879">
              <w:rPr>
                <w:lang w:val="uk-UA"/>
              </w:rPr>
              <w:t>Лекція</w:t>
            </w:r>
            <w:r>
              <w:rPr>
                <w:lang w:val="uk-UA"/>
              </w:rPr>
              <w:t xml:space="preserve"> 5</w:t>
            </w:r>
          </w:p>
        </w:tc>
        <w:tc>
          <w:tcPr>
            <w:tcW w:w="2160" w:type="dxa"/>
            <w:vMerge w:val="restart"/>
          </w:tcPr>
          <w:p w:rsidR="00134317" w:rsidRPr="006331B8" w:rsidRDefault="004A796F" w:rsidP="00834843">
            <w:pPr>
              <w:jc w:val="center"/>
              <w:rPr>
                <w:lang w:val="uk-UA"/>
              </w:rPr>
            </w:pPr>
            <w:r w:rsidRPr="004A796F">
              <w:rPr>
                <w:lang w:val="uk-UA"/>
              </w:rPr>
              <w:t xml:space="preserve">Метод автоматизованого синтезу параметрів системи </w:t>
            </w:r>
            <w:proofErr w:type="spellStart"/>
            <w:r w:rsidRPr="004A796F">
              <w:rPr>
                <w:lang w:val="uk-UA"/>
              </w:rPr>
              <w:t>віброізоляціі</w:t>
            </w:r>
            <w:proofErr w:type="spellEnd"/>
            <w:r w:rsidRPr="004A796F">
              <w:rPr>
                <w:lang w:val="uk-UA"/>
              </w:rPr>
              <w:t xml:space="preserve"> об’єктів, які встановлюються на рухомих носіях.</w:t>
            </w:r>
          </w:p>
        </w:tc>
        <w:tc>
          <w:tcPr>
            <w:tcW w:w="4777" w:type="dxa"/>
          </w:tcPr>
          <w:p w:rsidR="00134317" w:rsidRPr="006331B8" w:rsidRDefault="00134317" w:rsidP="006331B8">
            <w:pPr>
              <w:rPr>
                <w:lang w:val="uk-UA"/>
              </w:rPr>
            </w:pPr>
            <w:r w:rsidRPr="00834843">
              <w:rPr>
                <w:lang w:val="uk-UA"/>
              </w:rPr>
              <w:t>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BE59B3">
            <w:pPr>
              <w:jc w:val="center"/>
            </w:pPr>
            <w:r w:rsidRPr="006331B8">
              <w:t>5</w:t>
            </w:r>
          </w:p>
        </w:tc>
      </w:tr>
      <w:tr w:rsidR="00134317" w:rsidRPr="006331B8" w:rsidTr="00813D9E">
        <w:tc>
          <w:tcPr>
            <w:tcW w:w="1818" w:type="dxa"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Тиждень 10</w:t>
            </w:r>
          </w:p>
          <w:p w:rsidR="004A796F" w:rsidRPr="004A796F" w:rsidRDefault="00134317" w:rsidP="004A796F">
            <w:pPr>
              <w:jc w:val="center"/>
              <w:rPr>
                <w:lang w:val="uk-UA"/>
              </w:rPr>
            </w:pPr>
            <w:r w:rsidRPr="00AB5933">
              <w:rPr>
                <w:lang w:val="uk-UA"/>
              </w:rPr>
              <w:t>Практичне заняття</w:t>
            </w:r>
            <w:r w:rsidR="004A796F">
              <w:rPr>
                <w:lang w:val="uk-UA"/>
              </w:rPr>
              <w:t xml:space="preserve"> 5</w:t>
            </w:r>
            <w:r>
              <w:rPr>
                <w:lang w:val="uk-UA"/>
              </w:rPr>
              <w:t xml:space="preserve"> </w:t>
            </w:r>
            <w:r w:rsidR="004A796F" w:rsidRPr="004A796F">
              <w:rPr>
                <w:lang w:val="uk-UA"/>
              </w:rPr>
              <w:t>Тиждень 11</w:t>
            </w:r>
          </w:p>
          <w:p w:rsidR="00134317" w:rsidRDefault="004A796F" w:rsidP="004A796F">
            <w:pPr>
              <w:jc w:val="center"/>
              <w:rPr>
                <w:lang w:val="uk-UA"/>
              </w:rPr>
            </w:pPr>
            <w:r w:rsidRPr="004A796F">
              <w:rPr>
                <w:lang w:val="uk-UA"/>
              </w:rPr>
              <w:t>Лекція 6</w:t>
            </w:r>
          </w:p>
          <w:p w:rsidR="004A796F" w:rsidRPr="006331B8" w:rsidRDefault="004A796F" w:rsidP="006331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134317" w:rsidRPr="006331B8" w:rsidRDefault="00134317" w:rsidP="006331B8">
            <w:pPr>
              <w:contextualSpacing/>
              <w:rPr>
                <w:lang w:val="uk-UA"/>
              </w:rPr>
            </w:pPr>
            <w:r w:rsidRPr="00834843">
              <w:rPr>
                <w:lang w:val="uk-UA"/>
              </w:rPr>
              <w:t>Виконання завдан</w:t>
            </w:r>
            <w:r>
              <w:rPr>
                <w:lang w:val="uk-UA"/>
              </w:rPr>
              <w:t>ь лабораторної роботи 5</w:t>
            </w:r>
            <w:r w:rsidRPr="00834843">
              <w:rPr>
                <w:lang w:val="uk-UA"/>
              </w:rPr>
              <w:t>. 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6331B8">
            <w:pPr>
              <w:jc w:val="center"/>
            </w:pPr>
            <w:r w:rsidRPr="006331B8">
              <w:t>10</w:t>
            </w:r>
          </w:p>
        </w:tc>
      </w:tr>
      <w:tr w:rsidR="00134317" w:rsidRPr="00834843" w:rsidTr="00813D9E">
        <w:tc>
          <w:tcPr>
            <w:tcW w:w="1818" w:type="dxa"/>
          </w:tcPr>
          <w:p w:rsidR="00134317" w:rsidRPr="006331B8" w:rsidRDefault="006202B4" w:rsidP="002516CB">
            <w:pPr>
              <w:jc w:val="center"/>
              <w:rPr>
                <w:lang w:val="uk-UA"/>
              </w:rPr>
            </w:pPr>
            <w:r w:rsidRPr="006202B4">
              <w:rPr>
                <w:lang w:val="uk-UA"/>
              </w:rPr>
              <w:t>Тиждень 12</w:t>
            </w:r>
          </w:p>
        </w:tc>
        <w:tc>
          <w:tcPr>
            <w:tcW w:w="2160" w:type="dxa"/>
            <w:vMerge w:val="restart"/>
          </w:tcPr>
          <w:p w:rsidR="00134317" w:rsidRPr="006331B8" w:rsidRDefault="00134317" w:rsidP="00AB5933">
            <w:pPr>
              <w:jc w:val="center"/>
              <w:rPr>
                <w:lang w:val="uk-UA"/>
              </w:rPr>
            </w:pPr>
            <w:r w:rsidRPr="00AB5933">
              <w:rPr>
                <w:lang w:val="uk-UA"/>
              </w:rPr>
              <w:t>.</w:t>
            </w:r>
            <w:r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77" w:type="dxa"/>
          </w:tcPr>
          <w:p w:rsidR="00134317" w:rsidRPr="00834843" w:rsidRDefault="00134317" w:rsidP="006331B8">
            <w:pPr>
              <w:tabs>
                <w:tab w:val="left" w:pos="1284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Тестування за змістовими модулями. Тести на платформі </w:t>
            </w:r>
            <w:r>
              <w:t>Moodle</w:t>
            </w:r>
          </w:p>
        </w:tc>
        <w:tc>
          <w:tcPr>
            <w:tcW w:w="1418" w:type="dxa"/>
          </w:tcPr>
          <w:p w:rsidR="00134317" w:rsidRPr="00834843" w:rsidRDefault="00134317" w:rsidP="006331B8">
            <w:pPr>
              <w:jc w:val="center"/>
              <w:rPr>
                <w:lang w:val="uk-UA"/>
              </w:rPr>
            </w:pPr>
            <w:r w:rsidRPr="00834843">
              <w:rPr>
                <w:lang w:val="uk-UA"/>
              </w:rPr>
              <w:t>20</w:t>
            </w:r>
          </w:p>
        </w:tc>
      </w:tr>
      <w:tr w:rsidR="00134317" w:rsidRPr="006331B8" w:rsidTr="00457AAE">
        <w:tc>
          <w:tcPr>
            <w:tcW w:w="1818" w:type="dxa"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  <w:r w:rsidRPr="00AB5933">
              <w:rPr>
                <w:lang w:val="uk-UA"/>
              </w:rPr>
              <w:t>Практичне заняття</w:t>
            </w:r>
            <w:r w:rsidRPr="009F3879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</w:p>
          <w:p w:rsidR="00134317" w:rsidRPr="006331B8" w:rsidRDefault="00134317" w:rsidP="006331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60" w:type="dxa"/>
            <w:vMerge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134317" w:rsidRPr="006331B8" w:rsidRDefault="00134317" w:rsidP="006331B8">
            <w:pPr>
              <w:rPr>
                <w:lang w:val="uk-UA"/>
              </w:rPr>
            </w:pPr>
            <w:r w:rsidRPr="00834843">
              <w:rPr>
                <w:lang w:val="uk-UA"/>
              </w:rPr>
              <w:t>Виконан</w:t>
            </w:r>
            <w:r>
              <w:rPr>
                <w:lang w:val="uk-UA"/>
              </w:rPr>
              <w:t>ня завдань лабораторної роботи 6</w:t>
            </w:r>
            <w:r w:rsidRPr="00834843">
              <w:rPr>
                <w:lang w:val="uk-UA"/>
              </w:rPr>
              <w:t>. Опитування на парі.</w:t>
            </w:r>
          </w:p>
        </w:tc>
        <w:tc>
          <w:tcPr>
            <w:tcW w:w="1418" w:type="dxa"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34317" w:rsidRPr="006331B8" w:rsidTr="00813D9E">
        <w:tc>
          <w:tcPr>
            <w:tcW w:w="1818" w:type="dxa"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</w:tcPr>
          <w:p w:rsidR="00134317" w:rsidRPr="006331B8" w:rsidRDefault="00134317" w:rsidP="006331B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</w:tcPr>
          <w:p w:rsidR="00134317" w:rsidRDefault="00134317" w:rsidP="006331B8"/>
        </w:tc>
        <w:tc>
          <w:tcPr>
            <w:tcW w:w="1418" w:type="dxa"/>
          </w:tcPr>
          <w:p w:rsidR="00134317" w:rsidRDefault="00134317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134317" w:rsidRDefault="00134317" w:rsidP="00CD6A2D">
      <w:pPr>
        <w:ind w:left="2160" w:firstLine="720"/>
        <w:rPr>
          <w:b/>
          <w:bCs/>
          <w:lang w:val="uk-UA"/>
        </w:rPr>
      </w:pPr>
    </w:p>
    <w:p w:rsidR="00134317" w:rsidRPr="006331B8" w:rsidRDefault="00134317" w:rsidP="00CD6A2D">
      <w:pPr>
        <w:ind w:left="2160" w:firstLine="720"/>
        <w:rPr>
          <w:b/>
          <w:bCs/>
          <w:lang w:val="uk-UA"/>
        </w:rPr>
      </w:pPr>
    </w:p>
    <w:p w:rsidR="00134317" w:rsidRDefault="00134317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ОСНОВНІ ДЖЕРЕЛА </w:t>
      </w:r>
    </w:p>
    <w:p w:rsidR="00134317" w:rsidRDefault="00134317" w:rsidP="0031048A">
      <w:pPr>
        <w:rPr>
          <w:b/>
          <w:bCs/>
          <w:sz w:val="28"/>
          <w:lang w:val="uk-UA"/>
        </w:rPr>
      </w:pPr>
    </w:p>
    <w:p w:rsidR="000F01BD" w:rsidRDefault="00134317" w:rsidP="0031048A">
      <w:pPr>
        <w:rPr>
          <w:lang w:val="uk-UA"/>
        </w:rPr>
      </w:pPr>
      <w:r w:rsidRPr="00BA3A56">
        <w:rPr>
          <w:b/>
          <w:bCs/>
          <w:i/>
          <w:lang w:val="uk-UA"/>
        </w:rPr>
        <w:t>Книги:</w:t>
      </w:r>
      <w:r w:rsidR="000F01BD" w:rsidRPr="000F01BD">
        <w:rPr>
          <w:lang w:val="uk-UA"/>
        </w:rPr>
        <w:t xml:space="preserve"> </w:t>
      </w:r>
    </w:p>
    <w:p w:rsidR="000F01BD" w:rsidRPr="000F01BD" w:rsidRDefault="000F01BD" w:rsidP="000F01BD">
      <w:pPr>
        <w:pStyle w:val="af0"/>
        <w:numPr>
          <w:ilvl w:val="0"/>
          <w:numId w:val="22"/>
        </w:numPr>
        <w:ind w:left="709" w:hanging="283"/>
        <w:jc w:val="both"/>
        <w:rPr>
          <w:lang w:val="uk-UA"/>
        </w:rPr>
      </w:pPr>
      <w:proofErr w:type="spellStart"/>
      <w:r w:rsidRPr="000F01BD">
        <w:rPr>
          <w:lang w:val="uk-UA"/>
        </w:rPr>
        <w:t>Зіньковський</w:t>
      </w:r>
      <w:proofErr w:type="spellEnd"/>
      <w:r w:rsidRPr="000F01BD">
        <w:rPr>
          <w:lang w:val="uk-UA"/>
        </w:rPr>
        <w:t xml:space="preserve"> Ю.Ф. </w:t>
      </w:r>
      <w:proofErr w:type="spellStart"/>
      <w:r w:rsidRPr="000F01BD">
        <w:rPr>
          <w:lang w:val="uk-UA"/>
        </w:rPr>
        <w:t>Гіпервипадкові</w:t>
      </w:r>
      <w:proofErr w:type="spellEnd"/>
      <w:r w:rsidRPr="000F01BD">
        <w:rPr>
          <w:lang w:val="uk-UA"/>
        </w:rPr>
        <w:t xml:space="preserve"> властивості функціональних характеристик радіоелектронної техніки / Ю.Ф. </w:t>
      </w:r>
      <w:proofErr w:type="spellStart"/>
      <w:r w:rsidRPr="000F01BD">
        <w:rPr>
          <w:lang w:val="uk-UA"/>
        </w:rPr>
        <w:t>Зіньковський</w:t>
      </w:r>
      <w:proofErr w:type="spellEnd"/>
      <w:r w:rsidRPr="000F01BD">
        <w:rPr>
          <w:lang w:val="uk-UA"/>
        </w:rPr>
        <w:t xml:space="preserve">, Л.О. </w:t>
      </w:r>
      <w:proofErr w:type="spellStart"/>
      <w:r w:rsidRPr="000F01BD">
        <w:rPr>
          <w:lang w:val="uk-UA"/>
        </w:rPr>
        <w:t>Уривський</w:t>
      </w:r>
      <w:proofErr w:type="spellEnd"/>
      <w:r w:rsidRPr="000F01BD">
        <w:rPr>
          <w:lang w:val="uk-UA"/>
        </w:rPr>
        <w:t xml:space="preserve"> // Вісник НТУУ «КПІ». Серія Радіотехніка. </w:t>
      </w:r>
      <w:proofErr w:type="spellStart"/>
      <w:r w:rsidRPr="000F01BD">
        <w:rPr>
          <w:lang w:val="uk-UA"/>
        </w:rPr>
        <w:t>Радіоапаратобудування</w:t>
      </w:r>
      <w:proofErr w:type="spellEnd"/>
      <w:r w:rsidRPr="000F01BD">
        <w:rPr>
          <w:lang w:val="uk-UA"/>
        </w:rPr>
        <w:t xml:space="preserve">. – Київ : КПІ ім. Ігоря Сікорського, 2024, </w:t>
      </w:r>
      <w:proofErr w:type="spellStart"/>
      <w:r w:rsidRPr="000F01BD">
        <w:rPr>
          <w:lang w:val="uk-UA"/>
        </w:rPr>
        <w:t>вип</w:t>
      </w:r>
      <w:proofErr w:type="spellEnd"/>
      <w:r w:rsidRPr="000F01BD">
        <w:rPr>
          <w:lang w:val="uk-UA"/>
        </w:rPr>
        <w:t xml:space="preserve">. 95. – с. 31-38. </w:t>
      </w:r>
    </w:p>
    <w:p w:rsidR="00134317" w:rsidRPr="000F01BD" w:rsidRDefault="000F01BD" w:rsidP="000F01BD">
      <w:pPr>
        <w:pStyle w:val="af0"/>
        <w:numPr>
          <w:ilvl w:val="0"/>
          <w:numId w:val="22"/>
        </w:numPr>
        <w:ind w:left="709" w:hanging="283"/>
        <w:jc w:val="both"/>
        <w:rPr>
          <w:b/>
          <w:bCs/>
          <w:i/>
          <w:lang w:val="uk-UA"/>
        </w:rPr>
      </w:pPr>
      <w:proofErr w:type="spellStart"/>
      <w:r w:rsidRPr="000F01BD">
        <w:rPr>
          <w:lang w:val="uk-UA"/>
        </w:rPr>
        <w:t>Зіньковський</w:t>
      </w:r>
      <w:proofErr w:type="spellEnd"/>
      <w:r w:rsidRPr="000F01BD">
        <w:rPr>
          <w:lang w:val="uk-UA"/>
        </w:rPr>
        <w:t xml:space="preserve"> Ю.Ф. Оцінка надійності апаратно-програмних комплексів через категорії випадковості та ймовірності / Ю.Ф. </w:t>
      </w:r>
      <w:proofErr w:type="spellStart"/>
      <w:r w:rsidRPr="000F01BD">
        <w:rPr>
          <w:lang w:val="uk-UA"/>
        </w:rPr>
        <w:t>Зіньковський</w:t>
      </w:r>
      <w:proofErr w:type="spellEnd"/>
      <w:r w:rsidRPr="000F01BD">
        <w:rPr>
          <w:lang w:val="uk-UA"/>
        </w:rPr>
        <w:t xml:space="preserve">, Л.О. </w:t>
      </w:r>
      <w:proofErr w:type="spellStart"/>
      <w:r w:rsidRPr="000F01BD">
        <w:rPr>
          <w:lang w:val="uk-UA"/>
        </w:rPr>
        <w:t>Уривський</w:t>
      </w:r>
      <w:proofErr w:type="spellEnd"/>
      <w:r w:rsidRPr="000F01BD">
        <w:rPr>
          <w:lang w:val="uk-UA"/>
        </w:rPr>
        <w:t xml:space="preserve"> // Вчені записки Таврійського національного університету імені В.І. Вернадського. Серія: Технічні науки, № 3, 2024. – с. 45-53.</w:t>
      </w:r>
    </w:p>
    <w:p w:rsidR="000F01BD" w:rsidRPr="000F01BD" w:rsidRDefault="000F01BD" w:rsidP="000F01BD">
      <w:pPr>
        <w:pStyle w:val="af0"/>
        <w:numPr>
          <w:ilvl w:val="0"/>
          <w:numId w:val="22"/>
        </w:numPr>
        <w:ind w:left="709" w:hanging="283"/>
        <w:jc w:val="both"/>
        <w:rPr>
          <w:b/>
          <w:bCs/>
          <w:i/>
          <w:lang w:val="uk-UA"/>
        </w:rPr>
      </w:pPr>
      <w:proofErr w:type="spellStart"/>
      <w:r w:rsidRPr="000F01BD">
        <w:rPr>
          <w:lang w:val="ru-RU"/>
        </w:rPr>
        <w:t>Якість</w:t>
      </w:r>
      <w:proofErr w:type="spellEnd"/>
      <w:r w:rsidRPr="000F01BD">
        <w:rPr>
          <w:lang w:val="ru-RU"/>
        </w:rPr>
        <w:t xml:space="preserve">, </w:t>
      </w:r>
      <w:proofErr w:type="spellStart"/>
      <w:r w:rsidRPr="000F01BD">
        <w:rPr>
          <w:lang w:val="ru-RU"/>
        </w:rPr>
        <w:t>надійність</w:t>
      </w:r>
      <w:proofErr w:type="spellEnd"/>
      <w:r w:rsidRPr="000F01BD">
        <w:rPr>
          <w:lang w:val="ru-RU"/>
        </w:rPr>
        <w:t xml:space="preserve"> </w:t>
      </w:r>
      <w:proofErr w:type="spellStart"/>
      <w:r w:rsidRPr="000F01BD">
        <w:rPr>
          <w:lang w:val="ru-RU"/>
        </w:rPr>
        <w:t>радіоелектронної</w:t>
      </w:r>
      <w:proofErr w:type="spellEnd"/>
      <w:r w:rsidRPr="000F01BD">
        <w:rPr>
          <w:lang w:val="ru-RU"/>
        </w:rPr>
        <w:t xml:space="preserve"> </w:t>
      </w:r>
      <w:proofErr w:type="spellStart"/>
      <w:r w:rsidRPr="000F01BD">
        <w:rPr>
          <w:lang w:val="ru-RU"/>
        </w:rPr>
        <w:t>апаратури</w:t>
      </w:r>
      <w:proofErr w:type="spellEnd"/>
      <w:r w:rsidRPr="000F01BD">
        <w:rPr>
          <w:lang w:val="ru-RU"/>
        </w:rPr>
        <w:t xml:space="preserve">. </w:t>
      </w:r>
      <w:proofErr w:type="spellStart"/>
      <w:r w:rsidRPr="000F01BD">
        <w:rPr>
          <w:lang w:val="ru-RU"/>
        </w:rPr>
        <w:t>Елементи</w:t>
      </w:r>
      <w:proofErr w:type="spellEnd"/>
      <w:r w:rsidRPr="000F01BD">
        <w:rPr>
          <w:lang w:val="ru-RU"/>
        </w:rPr>
        <w:t xml:space="preserve"> </w:t>
      </w:r>
      <w:proofErr w:type="spellStart"/>
      <w:r w:rsidRPr="000F01BD">
        <w:rPr>
          <w:lang w:val="ru-RU"/>
        </w:rPr>
        <w:t>теорії</w:t>
      </w:r>
      <w:proofErr w:type="spellEnd"/>
      <w:r w:rsidRPr="000F01BD">
        <w:rPr>
          <w:lang w:val="ru-RU"/>
        </w:rPr>
        <w:t xml:space="preserve"> і </w:t>
      </w:r>
      <w:proofErr w:type="spellStart"/>
      <w:r w:rsidRPr="000F01BD">
        <w:rPr>
          <w:lang w:val="ru-RU"/>
        </w:rPr>
        <w:t>методи</w:t>
      </w:r>
      <w:proofErr w:type="spellEnd"/>
      <w:r w:rsidRPr="000F01BD">
        <w:rPr>
          <w:lang w:val="ru-RU"/>
        </w:rPr>
        <w:t xml:space="preserve"> </w:t>
      </w:r>
      <w:proofErr w:type="spellStart"/>
      <w:r w:rsidRPr="000F01BD">
        <w:rPr>
          <w:lang w:val="ru-RU"/>
        </w:rPr>
        <w:t>забезпечення</w:t>
      </w:r>
      <w:proofErr w:type="spellEnd"/>
      <w:r w:rsidRPr="000F01BD">
        <w:rPr>
          <w:lang w:val="ru-RU"/>
        </w:rPr>
        <w:t xml:space="preserve">. </w:t>
      </w:r>
      <w:proofErr w:type="spellStart"/>
      <w:r w:rsidRPr="000F01BD">
        <w:rPr>
          <w:lang w:val="ru-RU"/>
        </w:rPr>
        <w:t>Монографія</w:t>
      </w:r>
      <w:proofErr w:type="spellEnd"/>
      <w:r w:rsidRPr="000F01BD">
        <w:rPr>
          <w:lang w:val="ru-RU"/>
        </w:rPr>
        <w:t xml:space="preserve"> / Ю.Я. </w:t>
      </w:r>
      <w:proofErr w:type="spellStart"/>
      <w:r w:rsidRPr="000F01BD">
        <w:rPr>
          <w:lang w:val="ru-RU"/>
        </w:rPr>
        <w:t>Бобало</w:t>
      </w:r>
      <w:proofErr w:type="spellEnd"/>
      <w:r w:rsidRPr="000F01BD">
        <w:rPr>
          <w:lang w:val="ru-RU"/>
        </w:rPr>
        <w:t xml:space="preserve">, Л.А. </w:t>
      </w:r>
      <w:proofErr w:type="spellStart"/>
      <w:r w:rsidRPr="000F01BD">
        <w:rPr>
          <w:lang w:val="ru-RU"/>
        </w:rPr>
        <w:t>Недоступ</w:t>
      </w:r>
      <w:proofErr w:type="spellEnd"/>
      <w:r w:rsidRPr="000F01BD">
        <w:rPr>
          <w:lang w:val="ru-RU"/>
        </w:rPr>
        <w:t xml:space="preserve">, М.Д. </w:t>
      </w:r>
      <w:proofErr w:type="spellStart"/>
      <w:r w:rsidRPr="000F01BD">
        <w:rPr>
          <w:lang w:val="ru-RU"/>
        </w:rPr>
        <w:t>Кіселичник</w:t>
      </w:r>
      <w:proofErr w:type="spellEnd"/>
      <w:r w:rsidRPr="000F01BD">
        <w:rPr>
          <w:lang w:val="ru-RU"/>
        </w:rPr>
        <w:t xml:space="preserve">. – </w:t>
      </w:r>
      <w:proofErr w:type="spellStart"/>
      <w:r w:rsidRPr="000F01BD">
        <w:rPr>
          <w:lang w:val="ru-RU"/>
        </w:rPr>
        <w:t>Львів</w:t>
      </w:r>
      <w:proofErr w:type="spellEnd"/>
      <w:r w:rsidRPr="000F01BD">
        <w:rPr>
          <w:lang w:val="ru-RU"/>
        </w:rPr>
        <w:t xml:space="preserve"> : </w:t>
      </w:r>
      <w:proofErr w:type="spellStart"/>
      <w:r w:rsidRPr="000F01BD">
        <w:rPr>
          <w:lang w:val="ru-RU"/>
        </w:rPr>
        <w:t>Видавництво</w:t>
      </w:r>
      <w:proofErr w:type="spellEnd"/>
      <w:r w:rsidRPr="000F01BD">
        <w:rPr>
          <w:lang w:val="ru-RU"/>
        </w:rPr>
        <w:t xml:space="preserve"> </w:t>
      </w:r>
      <w:proofErr w:type="spellStart"/>
      <w:r w:rsidRPr="000F01BD">
        <w:rPr>
          <w:lang w:val="ru-RU"/>
        </w:rPr>
        <w:t>Львівської</w:t>
      </w:r>
      <w:proofErr w:type="spellEnd"/>
      <w:r w:rsidRPr="000F01BD">
        <w:rPr>
          <w:lang w:val="ru-RU"/>
        </w:rPr>
        <w:t xml:space="preserve"> </w:t>
      </w:r>
      <w:proofErr w:type="spellStart"/>
      <w:r w:rsidRPr="000F01BD">
        <w:rPr>
          <w:lang w:val="ru-RU"/>
        </w:rPr>
        <w:t>полі</w:t>
      </w:r>
      <w:proofErr w:type="gramStart"/>
      <w:r w:rsidRPr="000F01BD">
        <w:rPr>
          <w:lang w:val="ru-RU"/>
        </w:rPr>
        <w:t>техн</w:t>
      </w:r>
      <w:proofErr w:type="gramEnd"/>
      <w:r w:rsidRPr="000F01BD">
        <w:rPr>
          <w:lang w:val="ru-RU"/>
        </w:rPr>
        <w:t>іки</w:t>
      </w:r>
      <w:proofErr w:type="spellEnd"/>
      <w:r w:rsidRPr="000F01BD">
        <w:rPr>
          <w:lang w:val="ru-RU"/>
        </w:rPr>
        <w:t>, 2013. – 196 с.</w:t>
      </w:r>
    </w:p>
    <w:p w:rsidR="006202B4" w:rsidRDefault="006202B4" w:rsidP="006202B4">
      <w:pPr>
        <w:shd w:val="clear" w:color="auto" w:fill="FFFFFF"/>
        <w:tabs>
          <w:tab w:val="left" w:pos="365"/>
        </w:tabs>
        <w:jc w:val="center"/>
        <w:rPr>
          <w:b/>
          <w:lang w:val="uk-UA"/>
        </w:rPr>
      </w:pPr>
    </w:p>
    <w:p w:rsidR="00134317" w:rsidRPr="006202B4" w:rsidRDefault="00134317" w:rsidP="00DB7D21">
      <w:pPr>
        <w:pStyle w:val="af0"/>
        <w:ind w:left="0"/>
        <w:rPr>
          <w:bCs/>
          <w:color w:val="000000"/>
          <w:lang w:val="uk-UA"/>
        </w:rPr>
      </w:pPr>
    </w:p>
    <w:p w:rsidR="00134317" w:rsidRPr="00BA3A56" w:rsidRDefault="00134317" w:rsidP="00BA3A56">
      <w:pPr>
        <w:pStyle w:val="af0"/>
        <w:ind w:left="0"/>
        <w:rPr>
          <w:b/>
          <w:bCs/>
          <w:i/>
          <w:color w:val="000000"/>
          <w:lang w:val="uk-UA"/>
        </w:rPr>
      </w:pPr>
      <w:r w:rsidRPr="00BA3A56">
        <w:rPr>
          <w:b/>
          <w:bCs/>
          <w:i/>
          <w:color w:val="000000"/>
          <w:lang w:val="uk-UA"/>
        </w:rPr>
        <w:t>Інформаційні ресурси:</w:t>
      </w:r>
    </w:p>
    <w:p w:rsidR="00D47426" w:rsidRPr="006331B8" w:rsidRDefault="00D47426" w:rsidP="000F01BD">
      <w:pPr>
        <w:numPr>
          <w:ilvl w:val="0"/>
          <w:numId w:val="20"/>
        </w:numPr>
        <w:tabs>
          <w:tab w:val="clear" w:pos="502"/>
          <w:tab w:val="num" w:pos="709"/>
        </w:tabs>
        <w:ind w:hanging="76"/>
        <w:rPr>
          <w:b/>
          <w:bCs/>
          <w:lang w:val="uk-UA"/>
        </w:rPr>
      </w:pPr>
      <w:r w:rsidRPr="00D47426">
        <w:t>https</w:t>
      </w:r>
      <w:r w:rsidRPr="000F01BD">
        <w:rPr>
          <w:lang w:val="uk-UA"/>
        </w:rPr>
        <w:t>://</w:t>
      </w:r>
      <w:r w:rsidRPr="00D47426">
        <w:t>lib</w:t>
      </w:r>
      <w:r w:rsidRPr="000F01BD">
        <w:rPr>
          <w:lang w:val="uk-UA"/>
        </w:rPr>
        <w:t>-</w:t>
      </w:r>
      <w:proofErr w:type="spellStart"/>
      <w:r w:rsidRPr="00D47426">
        <w:t>bkm</w:t>
      </w:r>
      <w:proofErr w:type="spellEnd"/>
      <w:r w:rsidRPr="000F01BD">
        <w:rPr>
          <w:lang w:val="uk-UA"/>
        </w:rPr>
        <w:t>.</w:t>
      </w:r>
      <w:proofErr w:type="spellStart"/>
      <w:r w:rsidRPr="00D47426">
        <w:t>ru</w:t>
      </w:r>
      <w:proofErr w:type="spellEnd"/>
      <w:r w:rsidRPr="000F01BD">
        <w:rPr>
          <w:lang w:val="uk-UA"/>
        </w:rPr>
        <w:t>/</w:t>
      </w:r>
      <w:r w:rsidRPr="00D47426">
        <w:t>load</w:t>
      </w:r>
      <w:r w:rsidRPr="000F01BD">
        <w:rPr>
          <w:lang w:val="uk-UA"/>
        </w:rPr>
        <w:t>/71-1-0-474</w:t>
      </w:r>
    </w:p>
    <w:p w:rsidR="00134317" w:rsidRPr="006331B8" w:rsidRDefault="00134317" w:rsidP="00AB5933">
      <w:pPr>
        <w:rPr>
          <w:b/>
          <w:bCs/>
          <w:lang w:val="uk-UA"/>
        </w:rPr>
      </w:pPr>
      <w:r w:rsidRPr="006331B8">
        <w:rPr>
          <w:b/>
          <w:bCs/>
          <w:lang w:val="uk-UA"/>
        </w:rPr>
        <w:br w:type="page"/>
      </w:r>
    </w:p>
    <w:p w:rsidR="00134317" w:rsidRPr="006331B8" w:rsidRDefault="00134317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РЕГУЛЯЦІЇ І ПОЛІТИКИ КУРСУ</w:t>
      </w:r>
      <w:r w:rsidRPr="006331B8">
        <w:rPr>
          <w:rStyle w:val="ad"/>
          <w:b/>
          <w:bCs/>
          <w:sz w:val="28"/>
          <w:lang w:val="uk-UA"/>
        </w:rPr>
        <w:footnoteReference w:id="2"/>
      </w:r>
    </w:p>
    <w:p w:rsidR="00134317" w:rsidRPr="006331B8" w:rsidRDefault="00134317" w:rsidP="0031048A">
      <w:pPr>
        <w:rPr>
          <w:b/>
          <w:bCs/>
          <w:highlight w:val="yellow"/>
          <w:lang w:val="uk-UA"/>
        </w:rPr>
      </w:pPr>
    </w:p>
    <w:p w:rsidR="00134317" w:rsidRDefault="00134317" w:rsidP="006331B8">
      <w:pPr>
        <w:rPr>
          <w:b/>
          <w:bCs/>
          <w:color w:val="000000"/>
          <w:highlight w:val="yellow"/>
          <w:lang w:val="uk-UA"/>
        </w:rPr>
      </w:pPr>
    </w:p>
    <w:p w:rsidR="00134317" w:rsidRPr="00404FEA" w:rsidRDefault="00134317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134317" w:rsidRDefault="00134317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максимальну практику використання методики</w:t>
      </w:r>
      <w:r w:rsidRPr="00D23F47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проведення виробничого процесу. Очікується, що і викладач, і студенти в аудиторії постійно застосовують методики </w:t>
      </w:r>
      <w:r w:rsidRPr="00131E4C">
        <w:rPr>
          <w:bCs/>
          <w:color w:val="000000"/>
          <w:lang w:val="uk-UA"/>
        </w:rPr>
        <w:t>моделювання та дослідження складних систем</w:t>
      </w:r>
      <w:r>
        <w:rPr>
          <w:bCs/>
          <w:color w:val="000000"/>
          <w:lang w:val="uk-UA"/>
        </w:rPr>
        <w:t xml:space="preserve">. Будь ласка, беріть участь у дискусіях, навіть якщо соромитеся чи не впевнені у своїх знаннях! </w:t>
      </w:r>
    </w:p>
    <w:p w:rsidR="00134317" w:rsidRPr="00E54730" w:rsidRDefault="00134317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134317" w:rsidRPr="00E54730" w:rsidRDefault="00134317" w:rsidP="006331B8">
      <w:pPr>
        <w:rPr>
          <w:bCs/>
          <w:color w:val="000000"/>
          <w:lang w:val="uk-UA"/>
        </w:rPr>
      </w:pPr>
    </w:p>
    <w:p w:rsidR="00134317" w:rsidRPr="00E54730" w:rsidRDefault="00134317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134317" w:rsidRDefault="00134317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134317" w:rsidRPr="0021546E" w:rsidRDefault="00134317" w:rsidP="006331B8">
      <w:pPr>
        <w:rPr>
          <w:bCs/>
          <w:color w:val="000000"/>
          <w:lang w:val="uk-UA"/>
        </w:rPr>
      </w:pPr>
    </w:p>
    <w:p w:rsidR="00134317" w:rsidRPr="008757C1" w:rsidRDefault="00134317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134317" w:rsidRPr="008757C1" w:rsidRDefault="00134317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134317" w:rsidRPr="005D3580" w:rsidRDefault="00134317" w:rsidP="006331B8">
      <w:pPr>
        <w:rPr>
          <w:rFonts w:eastAsia="Times New Roman"/>
          <w:highlight w:val="yellow"/>
          <w:lang w:val="uk-UA"/>
        </w:rPr>
      </w:pPr>
    </w:p>
    <w:p w:rsidR="00134317" w:rsidRPr="00AC098D" w:rsidRDefault="00134317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134317" w:rsidRDefault="00134317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AC098D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AC098D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AC098D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AC098D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AC098D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AC098D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AC098D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134317" w:rsidRPr="006331B8" w:rsidRDefault="00134317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 ЗНУ – 2020-2021 рр.</w:t>
      </w:r>
    </w:p>
    <w:p w:rsidR="00134317" w:rsidRPr="006331B8" w:rsidRDefault="00134317" w:rsidP="00A90A11">
      <w:pPr>
        <w:jc w:val="both"/>
        <w:rPr>
          <w:rFonts w:ascii="Cambria" w:hAnsi="Cambria"/>
          <w:i/>
          <w:lang w:val="uk-UA"/>
        </w:rPr>
      </w:pPr>
    </w:p>
    <w:p w:rsidR="00134317" w:rsidRPr="006331B8" w:rsidRDefault="00134317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:rsidR="00134317" w:rsidRPr="006331B8" w:rsidRDefault="00134317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34317" w:rsidRPr="006331B8" w:rsidRDefault="00134317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АКАДЕМІЧНА ДОБРОЧЕСНІСТЬ.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1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134317" w:rsidRPr="006331B8" w:rsidRDefault="00134317" w:rsidP="000363C2">
      <w:pPr>
        <w:rPr>
          <w:rFonts w:ascii="Cambria" w:hAnsi="Cambria"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НАВЧАЛЬНИЙ ПРОЦЕС ТА ЗАБЕЗПЕЧЕННЯ ЯКОСТІ ОСВІТИ.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134317" w:rsidRPr="006331B8" w:rsidRDefault="00134317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134317" w:rsidRPr="006331B8" w:rsidRDefault="00134317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ПОВТОРНЕ ВИВЧЕННЯ ДИСЦИПЛІН, ВІДРАХУВАННЯ. </w:t>
      </w:r>
      <w:r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134317" w:rsidRPr="006331B8" w:rsidRDefault="00134317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134317" w:rsidRPr="006331B8" w:rsidRDefault="00134317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134317" w:rsidRPr="006331B8" w:rsidRDefault="00134317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134317" w:rsidRPr="006331B8" w:rsidRDefault="00134317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Pr="006331B8">
        <w:rPr>
          <w:rFonts w:ascii="Cambria" w:hAnsi="Cambria"/>
          <w:sz w:val="20"/>
          <w:lang w:val="uk-UA"/>
        </w:rPr>
        <w:t>Телефон довіри практичного психолога (061)228-15-84 (щоденно з 9 до 21).</w:t>
      </w:r>
    </w:p>
    <w:p w:rsidR="00134317" w:rsidRPr="006331B8" w:rsidRDefault="00134317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AC098D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134317" w:rsidRPr="006331B8" w:rsidRDefault="00134317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груп населення у ЗНУ: </w:t>
      </w:r>
      <w:hyperlink r:id="rId20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134317" w:rsidRPr="006331B8" w:rsidRDefault="00134317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РЕСУРСИ ДЛЯ НАВЧАННЯ. 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:rsidR="00134317" w:rsidRPr="006331B8" w:rsidRDefault="00134317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134317" w:rsidRPr="006331B8" w:rsidRDefault="00134317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134317" w:rsidRPr="006331B8" w:rsidRDefault="00134317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134317" w:rsidRPr="006331B8" w:rsidRDefault="00134317" w:rsidP="00A90A11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http://sites.znu.edu.ua/confucius</w:t>
      </w:r>
    </w:p>
    <w:sectPr w:rsidR="00134317" w:rsidRPr="006331B8" w:rsidSect="009E7399">
      <w:headerReference w:type="default" r:id="rId22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48" w:rsidRDefault="00BA2648" w:rsidP="00CF2559">
      <w:r>
        <w:separator/>
      </w:r>
    </w:p>
  </w:endnote>
  <w:endnote w:type="continuationSeparator" w:id="0">
    <w:p w:rsidR="00BA2648" w:rsidRDefault="00BA2648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48" w:rsidRDefault="00BA2648" w:rsidP="00CF2559">
      <w:r>
        <w:separator/>
      </w:r>
    </w:p>
  </w:footnote>
  <w:footnote w:type="continuationSeparator" w:id="0">
    <w:p w:rsidR="00BA2648" w:rsidRDefault="00BA2648" w:rsidP="00CF2559">
      <w:r>
        <w:continuationSeparator/>
      </w:r>
    </w:p>
  </w:footnote>
  <w:footnote w:id="1">
    <w:p w:rsidR="00C36D94" w:rsidRDefault="00C36D94" w:rsidP="004B0F24">
      <w:pPr>
        <w:pStyle w:val="ac"/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C36D94" w:rsidRDefault="00C36D94">
      <w:pPr>
        <w:pStyle w:val="ac"/>
      </w:pPr>
      <w:r w:rsidRPr="009F6B92">
        <w:rPr>
          <w:rStyle w:val="ad"/>
          <w:i/>
        </w:rPr>
        <w:footnoteRef/>
      </w:r>
      <w:r w:rsidRPr="009F6B92">
        <w:rPr>
          <w:i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94" w:rsidRPr="006F1B80" w:rsidRDefault="00C97863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D94">
      <w:rPr>
        <w:rFonts w:ascii="Cambria" w:hAnsi="Cambria" w:cs="Tahoma"/>
        <w:b/>
        <w:sz w:val="22"/>
        <w:lang w:val="uk-UA"/>
      </w:rPr>
      <w:t>З</w:t>
    </w:r>
    <w:r w:rsidR="00C36D94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C36D94" w:rsidRPr="00E42FA1" w:rsidRDefault="00C36D94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МАТЕМАТИЧНИЙ ФАКУЛЬТЕТ</w:t>
    </w:r>
  </w:p>
  <w:p w:rsidR="00C36D94" w:rsidRPr="009E7399" w:rsidRDefault="00C36D94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C36D94" w:rsidRPr="00CF2559" w:rsidRDefault="00C36D94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920"/>
    <w:multiLevelType w:val="hybridMultilevel"/>
    <w:tmpl w:val="41441EE2"/>
    <w:lvl w:ilvl="0" w:tplc="3126D7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2458"/>
    <w:multiLevelType w:val="hybridMultilevel"/>
    <w:tmpl w:val="EADC96EA"/>
    <w:lvl w:ilvl="0" w:tplc="1AAA74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1B3F7515"/>
    <w:multiLevelType w:val="hybridMultilevel"/>
    <w:tmpl w:val="DF0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4F0C86"/>
    <w:multiLevelType w:val="multilevel"/>
    <w:tmpl w:val="F744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0933F6"/>
    <w:multiLevelType w:val="hybridMultilevel"/>
    <w:tmpl w:val="F266CBB6"/>
    <w:lvl w:ilvl="0" w:tplc="FA623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717054"/>
    <w:multiLevelType w:val="singleLevel"/>
    <w:tmpl w:val="4CC69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4935237"/>
    <w:multiLevelType w:val="hybridMultilevel"/>
    <w:tmpl w:val="918E8B98"/>
    <w:lvl w:ilvl="0" w:tplc="69A43534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AE53BD2"/>
    <w:multiLevelType w:val="multilevel"/>
    <w:tmpl w:val="B358DF4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00"/>
        </w:tabs>
        <w:ind w:left="33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25"/>
        </w:tabs>
        <w:ind w:left="41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15"/>
        </w:tabs>
        <w:ind w:left="5415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520"/>
      </w:pPr>
      <w:rPr>
        <w:rFonts w:cs="Times New Roman" w:hint="default"/>
      </w:rPr>
    </w:lvl>
  </w:abstractNum>
  <w:abstractNum w:abstractNumId="13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116CA2"/>
    <w:multiLevelType w:val="multilevel"/>
    <w:tmpl w:val="F6C2017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00"/>
        </w:tabs>
        <w:ind w:left="33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25"/>
        </w:tabs>
        <w:ind w:left="412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15"/>
        </w:tabs>
        <w:ind w:left="5415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520"/>
      </w:pPr>
      <w:rPr>
        <w:rFonts w:cs="Times New Roman" w:hint="default"/>
      </w:rPr>
    </w:lvl>
  </w:abstractNum>
  <w:abstractNum w:abstractNumId="15">
    <w:nsid w:val="64F55073"/>
    <w:multiLevelType w:val="hybridMultilevel"/>
    <w:tmpl w:val="04B28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B33412"/>
    <w:multiLevelType w:val="hybridMultilevel"/>
    <w:tmpl w:val="BFFCDABC"/>
    <w:lvl w:ilvl="0" w:tplc="F9AA84D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4107C"/>
    <w:multiLevelType w:val="hybridMultilevel"/>
    <w:tmpl w:val="3370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842A54"/>
    <w:multiLevelType w:val="hybridMultilevel"/>
    <w:tmpl w:val="E9DC1EF4"/>
    <w:lvl w:ilvl="0" w:tplc="D730CA7E">
      <w:start w:val="1"/>
      <w:numFmt w:val="bullet"/>
      <w:lvlText w:val="–"/>
      <w:lvlJc w:val="left"/>
      <w:pPr>
        <w:ind w:left="1080" w:hanging="72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65390"/>
    <w:multiLevelType w:val="hybridMultilevel"/>
    <w:tmpl w:val="F7BA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87A0B"/>
    <w:multiLevelType w:val="hybridMultilevel"/>
    <w:tmpl w:val="3FC49960"/>
    <w:lvl w:ilvl="0" w:tplc="62F6F804">
      <w:start w:val="2013"/>
      <w:numFmt w:val="bullet"/>
      <w:lvlText w:val="–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17"/>
  </w:num>
  <w:num w:numId="6">
    <w:abstractNumId w:val="3"/>
  </w:num>
  <w:num w:numId="7">
    <w:abstractNumId w:val="9"/>
  </w:num>
  <w:num w:numId="8">
    <w:abstractNumId w:val="18"/>
  </w:num>
  <w:num w:numId="9">
    <w:abstractNumId w:val="19"/>
  </w:num>
  <w:num w:numId="10">
    <w:abstractNumId w:val="2"/>
  </w:num>
  <w:num w:numId="11">
    <w:abstractNumId w:val="16"/>
  </w:num>
  <w:num w:numId="12">
    <w:abstractNumId w:val="15"/>
  </w:num>
  <w:num w:numId="13">
    <w:abstractNumId w:val="11"/>
  </w:num>
  <w:num w:numId="14">
    <w:abstractNumId w:val="10"/>
  </w:num>
  <w:num w:numId="15">
    <w:abstractNumId w:val="8"/>
  </w:num>
  <w:num w:numId="16">
    <w:abstractNumId w:val="14"/>
  </w:num>
  <w:num w:numId="17">
    <w:abstractNumId w:val="12"/>
  </w:num>
  <w:num w:numId="18">
    <w:abstractNumId w:val="21"/>
  </w:num>
  <w:num w:numId="19">
    <w:abstractNumId w:val="6"/>
  </w:num>
  <w:num w:numId="20">
    <w:abstractNumId w:val="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18"/>
    <w:rsid w:val="00000772"/>
    <w:rsid w:val="00003B89"/>
    <w:rsid w:val="00010F5D"/>
    <w:rsid w:val="00011D40"/>
    <w:rsid w:val="0001451E"/>
    <w:rsid w:val="000233B2"/>
    <w:rsid w:val="000363C2"/>
    <w:rsid w:val="000406BF"/>
    <w:rsid w:val="000615FC"/>
    <w:rsid w:val="00061AFB"/>
    <w:rsid w:val="0006237B"/>
    <w:rsid w:val="0007112C"/>
    <w:rsid w:val="00080904"/>
    <w:rsid w:val="00097C11"/>
    <w:rsid w:val="000A5148"/>
    <w:rsid w:val="000C255E"/>
    <w:rsid w:val="000C3539"/>
    <w:rsid w:val="000D134A"/>
    <w:rsid w:val="000D2AB8"/>
    <w:rsid w:val="000F01BD"/>
    <w:rsid w:val="000F48AB"/>
    <w:rsid w:val="00112384"/>
    <w:rsid w:val="00120EAD"/>
    <w:rsid w:val="00131E4C"/>
    <w:rsid w:val="00134317"/>
    <w:rsid w:val="00142B13"/>
    <w:rsid w:val="00147E22"/>
    <w:rsid w:val="001852A7"/>
    <w:rsid w:val="001874DD"/>
    <w:rsid w:val="00192F27"/>
    <w:rsid w:val="001A3AC6"/>
    <w:rsid w:val="001A78E1"/>
    <w:rsid w:val="001C6C23"/>
    <w:rsid w:val="001D11C5"/>
    <w:rsid w:val="001D4064"/>
    <w:rsid w:val="001D4F9E"/>
    <w:rsid w:val="001D5475"/>
    <w:rsid w:val="001F6A09"/>
    <w:rsid w:val="002022B7"/>
    <w:rsid w:val="00204EA4"/>
    <w:rsid w:val="0020704F"/>
    <w:rsid w:val="0021546E"/>
    <w:rsid w:val="00225610"/>
    <w:rsid w:val="00225B4B"/>
    <w:rsid w:val="00236E90"/>
    <w:rsid w:val="00246191"/>
    <w:rsid w:val="002516CB"/>
    <w:rsid w:val="00253A8C"/>
    <w:rsid w:val="00262893"/>
    <w:rsid w:val="0026764D"/>
    <w:rsid w:val="0027046C"/>
    <w:rsid w:val="00285002"/>
    <w:rsid w:val="002976F3"/>
    <w:rsid w:val="002B70D4"/>
    <w:rsid w:val="002C1AD6"/>
    <w:rsid w:val="002E2CF7"/>
    <w:rsid w:val="002F3768"/>
    <w:rsid w:val="003028FA"/>
    <w:rsid w:val="0031048A"/>
    <w:rsid w:val="0033065A"/>
    <w:rsid w:val="003321C1"/>
    <w:rsid w:val="00337DF5"/>
    <w:rsid w:val="00342DF8"/>
    <w:rsid w:val="003557B8"/>
    <w:rsid w:val="00372243"/>
    <w:rsid w:val="00373559"/>
    <w:rsid w:val="00375B18"/>
    <w:rsid w:val="0037729C"/>
    <w:rsid w:val="00390F40"/>
    <w:rsid w:val="003B720A"/>
    <w:rsid w:val="003C1184"/>
    <w:rsid w:val="003C1FDF"/>
    <w:rsid w:val="003D656F"/>
    <w:rsid w:val="003E3FC0"/>
    <w:rsid w:val="003E5ABF"/>
    <w:rsid w:val="00404FEA"/>
    <w:rsid w:val="00405484"/>
    <w:rsid w:val="00410F54"/>
    <w:rsid w:val="00425EA8"/>
    <w:rsid w:val="0043779A"/>
    <w:rsid w:val="00443883"/>
    <w:rsid w:val="00456ADD"/>
    <w:rsid w:val="00457AAE"/>
    <w:rsid w:val="00482603"/>
    <w:rsid w:val="00494816"/>
    <w:rsid w:val="004A7430"/>
    <w:rsid w:val="004A796F"/>
    <w:rsid w:val="004B0F24"/>
    <w:rsid w:val="004B275A"/>
    <w:rsid w:val="004D00F2"/>
    <w:rsid w:val="004D177E"/>
    <w:rsid w:val="004E03B5"/>
    <w:rsid w:val="00512876"/>
    <w:rsid w:val="00521799"/>
    <w:rsid w:val="0052498A"/>
    <w:rsid w:val="005408AE"/>
    <w:rsid w:val="00564361"/>
    <w:rsid w:val="00566A39"/>
    <w:rsid w:val="00577A1B"/>
    <w:rsid w:val="00583E5E"/>
    <w:rsid w:val="0058732C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600F37"/>
    <w:rsid w:val="0060176C"/>
    <w:rsid w:val="00602AA3"/>
    <w:rsid w:val="0060541B"/>
    <w:rsid w:val="006202B4"/>
    <w:rsid w:val="00627C96"/>
    <w:rsid w:val="006304F1"/>
    <w:rsid w:val="006331B8"/>
    <w:rsid w:val="006464EA"/>
    <w:rsid w:val="00655FE2"/>
    <w:rsid w:val="00687F1E"/>
    <w:rsid w:val="00694B6F"/>
    <w:rsid w:val="006A2900"/>
    <w:rsid w:val="006A53C5"/>
    <w:rsid w:val="006B76CC"/>
    <w:rsid w:val="006B77B1"/>
    <w:rsid w:val="006C1238"/>
    <w:rsid w:val="006C4032"/>
    <w:rsid w:val="006D3BBE"/>
    <w:rsid w:val="006D5E60"/>
    <w:rsid w:val="006F1B80"/>
    <w:rsid w:val="00713189"/>
    <w:rsid w:val="007171E2"/>
    <w:rsid w:val="00720A78"/>
    <w:rsid w:val="00730A5B"/>
    <w:rsid w:val="00746943"/>
    <w:rsid w:val="00775E0B"/>
    <w:rsid w:val="0077690E"/>
    <w:rsid w:val="007C7162"/>
    <w:rsid w:val="007C79D4"/>
    <w:rsid w:val="007D7EE9"/>
    <w:rsid w:val="007F4588"/>
    <w:rsid w:val="007F59DA"/>
    <w:rsid w:val="00813D9E"/>
    <w:rsid w:val="00825B40"/>
    <w:rsid w:val="00830E5B"/>
    <w:rsid w:val="00834843"/>
    <w:rsid w:val="00836A2A"/>
    <w:rsid w:val="00844E18"/>
    <w:rsid w:val="00845F41"/>
    <w:rsid w:val="00846ADE"/>
    <w:rsid w:val="00856B79"/>
    <w:rsid w:val="008757C1"/>
    <w:rsid w:val="008A4865"/>
    <w:rsid w:val="008A7AC1"/>
    <w:rsid w:val="008C552B"/>
    <w:rsid w:val="008C72C7"/>
    <w:rsid w:val="008E6EFE"/>
    <w:rsid w:val="008E7C14"/>
    <w:rsid w:val="008F4E20"/>
    <w:rsid w:val="008F60F8"/>
    <w:rsid w:val="00933144"/>
    <w:rsid w:val="009411B6"/>
    <w:rsid w:val="00943FF9"/>
    <w:rsid w:val="009A48F4"/>
    <w:rsid w:val="009A4A06"/>
    <w:rsid w:val="009B552D"/>
    <w:rsid w:val="009D2288"/>
    <w:rsid w:val="009D30C8"/>
    <w:rsid w:val="009D77A7"/>
    <w:rsid w:val="009E7399"/>
    <w:rsid w:val="009F3879"/>
    <w:rsid w:val="009F6B92"/>
    <w:rsid w:val="00A112C4"/>
    <w:rsid w:val="00A374ED"/>
    <w:rsid w:val="00A41E31"/>
    <w:rsid w:val="00A42289"/>
    <w:rsid w:val="00A43D52"/>
    <w:rsid w:val="00A560D8"/>
    <w:rsid w:val="00A626AA"/>
    <w:rsid w:val="00A75861"/>
    <w:rsid w:val="00A808DE"/>
    <w:rsid w:val="00A819A8"/>
    <w:rsid w:val="00A82F24"/>
    <w:rsid w:val="00A867FE"/>
    <w:rsid w:val="00A90A11"/>
    <w:rsid w:val="00AB0FF5"/>
    <w:rsid w:val="00AB3F4F"/>
    <w:rsid w:val="00AB5933"/>
    <w:rsid w:val="00AC098D"/>
    <w:rsid w:val="00AD2666"/>
    <w:rsid w:val="00AD356A"/>
    <w:rsid w:val="00AD4787"/>
    <w:rsid w:val="00AD4D5B"/>
    <w:rsid w:val="00AD7D31"/>
    <w:rsid w:val="00AE5D68"/>
    <w:rsid w:val="00AF1128"/>
    <w:rsid w:val="00AF2F26"/>
    <w:rsid w:val="00B30D1E"/>
    <w:rsid w:val="00B53897"/>
    <w:rsid w:val="00B562BC"/>
    <w:rsid w:val="00B7096F"/>
    <w:rsid w:val="00B74332"/>
    <w:rsid w:val="00B90143"/>
    <w:rsid w:val="00BA2648"/>
    <w:rsid w:val="00BA282F"/>
    <w:rsid w:val="00BA3A56"/>
    <w:rsid w:val="00BA7B63"/>
    <w:rsid w:val="00BD3C37"/>
    <w:rsid w:val="00BD51C5"/>
    <w:rsid w:val="00BD5377"/>
    <w:rsid w:val="00BD552C"/>
    <w:rsid w:val="00BE59B3"/>
    <w:rsid w:val="00C05277"/>
    <w:rsid w:val="00C05D21"/>
    <w:rsid w:val="00C27B7C"/>
    <w:rsid w:val="00C35B4D"/>
    <w:rsid w:val="00C36D94"/>
    <w:rsid w:val="00C37501"/>
    <w:rsid w:val="00C47403"/>
    <w:rsid w:val="00C47911"/>
    <w:rsid w:val="00C63A58"/>
    <w:rsid w:val="00C7575C"/>
    <w:rsid w:val="00C81538"/>
    <w:rsid w:val="00C8674E"/>
    <w:rsid w:val="00C97863"/>
    <w:rsid w:val="00CA4036"/>
    <w:rsid w:val="00CD5755"/>
    <w:rsid w:val="00CD6A2D"/>
    <w:rsid w:val="00CE7235"/>
    <w:rsid w:val="00CE789C"/>
    <w:rsid w:val="00CF003F"/>
    <w:rsid w:val="00CF1850"/>
    <w:rsid w:val="00CF2559"/>
    <w:rsid w:val="00CF4FA7"/>
    <w:rsid w:val="00D23F47"/>
    <w:rsid w:val="00D333C8"/>
    <w:rsid w:val="00D43F60"/>
    <w:rsid w:val="00D47426"/>
    <w:rsid w:val="00D66460"/>
    <w:rsid w:val="00D7070A"/>
    <w:rsid w:val="00D85E0D"/>
    <w:rsid w:val="00D87B34"/>
    <w:rsid w:val="00DA0B71"/>
    <w:rsid w:val="00DA2DD5"/>
    <w:rsid w:val="00DB15EC"/>
    <w:rsid w:val="00DB7D21"/>
    <w:rsid w:val="00DC0033"/>
    <w:rsid w:val="00DC3AA0"/>
    <w:rsid w:val="00DD5E12"/>
    <w:rsid w:val="00E42FA1"/>
    <w:rsid w:val="00E455E4"/>
    <w:rsid w:val="00E45DB4"/>
    <w:rsid w:val="00E54730"/>
    <w:rsid w:val="00E66AAD"/>
    <w:rsid w:val="00E66C95"/>
    <w:rsid w:val="00E94D2A"/>
    <w:rsid w:val="00E96CF7"/>
    <w:rsid w:val="00E96D56"/>
    <w:rsid w:val="00EA01D3"/>
    <w:rsid w:val="00EA1053"/>
    <w:rsid w:val="00EA611D"/>
    <w:rsid w:val="00EF4E09"/>
    <w:rsid w:val="00EF5BEC"/>
    <w:rsid w:val="00F1130B"/>
    <w:rsid w:val="00F36A0F"/>
    <w:rsid w:val="00F41832"/>
    <w:rsid w:val="00F41BA6"/>
    <w:rsid w:val="00F46B2D"/>
    <w:rsid w:val="00F53ADE"/>
    <w:rsid w:val="00F75F7B"/>
    <w:rsid w:val="00F90A13"/>
    <w:rsid w:val="00F9391D"/>
    <w:rsid w:val="00FA2475"/>
    <w:rsid w:val="00FA61B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96F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E18"/>
    <w:rPr>
      <w:rFonts w:ascii="Times" w:hAnsi="Times"/>
      <w:b/>
      <w:kern w:val="36"/>
      <w:sz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7A1B"/>
    <w:rPr>
      <w:rFonts w:ascii="Calibri" w:eastAsia="MS Gothic" w:hAnsi="Calibri"/>
      <w:color w:val="365F91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7A1B"/>
    <w:rPr>
      <w:rFonts w:ascii="Calibri" w:eastAsia="MS Gothic" w:hAnsi="Calibri"/>
      <w:color w:val="243F60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7A1B"/>
    <w:rPr>
      <w:rFonts w:ascii="Calibri" w:eastAsia="MS Gothic" w:hAnsi="Calibri"/>
      <w:i/>
      <w:color w:val="365F91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77A1B"/>
    <w:rPr>
      <w:rFonts w:ascii="Calibri" w:eastAsia="MS Gothic" w:hAnsi="Calibri"/>
      <w:color w:val="365F91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7A1B"/>
    <w:rPr>
      <w:rFonts w:ascii="Calibri" w:eastAsia="MS Gothic" w:hAnsi="Calibri"/>
      <w:color w:val="243F60"/>
      <w:sz w:val="24"/>
      <w:lang w:eastAsia="en-US"/>
    </w:rPr>
  </w:style>
  <w:style w:type="character" w:styleId="a3">
    <w:name w:val="Hyperlink"/>
    <w:basedOn w:val="a0"/>
    <w:uiPriority w:val="99"/>
    <w:rsid w:val="00844E1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uiPriority w:val="99"/>
    <w:rsid w:val="00844E18"/>
  </w:style>
  <w:style w:type="paragraph" w:customStyle="1" w:styleId="ListParagraph1">
    <w:name w:val="List Paragraph1"/>
    <w:basedOn w:val="a"/>
    <w:uiPriority w:val="99"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5">
    <w:name w:val="Table Grid"/>
    <w:basedOn w:val="a1"/>
    <w:uiPriority w:val="99"/>
    <w:rsid w:val="00BD552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60F8"/>
    <w:rPr>
      <w:rFonts w:ascii="Segoe UI" w:hAnsi="Segoe UI"/>
      <w:sz w:val="18"/>
      <w:lang w:eastAsia="en-US"/>
    </w:rPr>
  </w:style>
  <w:style w:type="paragraph" w:styleId="a8">
    <w:name w:val="footer"/>
    <w:basedOn w:val="a"/>
    <w:link w:val="a9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F2559"/>
    <w:rPr>
      <w:sz w:val="24"/>
      <w:lang w:eastAsia="en-US"/>
    </w:rPr>
  </w:style>
  <w:style w:type="paragraph" w:styleId="aa">
    <w:name w:val="head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CF2559"/>
    <w:rPr>
      <w:sz w:val="24"/>
      <w:lang w:eastAsia="en-US"/>
    </w:rPr>
  </w:style>
  <w:style w:type="paragraph" w:styleId="ac">
    <w:name w:val="footnote text"/>
    <w:basedOn w:val="a"/>
    <w:link w:val="11"/>
    <w:uiPriority w:val="99"/>
    <w:semiHidden/>
    <w:rsid w:val="00142B13"/>
    <w:rPr>
      <w:sz w:val="20"/>
      <w:szCs w:val="20"/>
      <w:lang w:val="ru-RU"/>
    </w:rPr>
  </w:style>
  <w:style w:type="character" w:customStyle="1" w:styleId="11">
    <w:name w:val="Текст сноски Знак1"/>
    <w:basedOn w:val="a0"/>
    <w:link w:val="ac"/>
    <w:uiPriority w:val="99"/>
    <w:semiHidden/>
    <w:locked/>
    <w:rsid w:val="00142B13"/>
    <w:rPr>
      <w:lang w:eastAsia="en-US"/>
    </w:rPr>
  </w:style>
  <w:style w:type="character" w:styleId="ad">
    <w:name w:val="footnote reference"/>
    <w:basedOn w:val="a0"/>
    <w:uiPriority w:val="99"/>
    <w:semiHidden/>
    <w:rsid w:val="00142B13"/>
    <w:rPr>
      <w:rFonts w:cs="Times New Roman"/>
      <w:vertAlign w:val="superscript"/>
    </w:rPr>
  </w:style>
  <w:style w:type="character" w:styleId="ae">
    <w:name w:val="FollowedHyperlink"/>
    <w:basedOn w:val="a0"/>
    <w:uiPriority w:val="99"/>
    <w:semiHidden/>
    <w:rsid w:val="008C552B"/>
    <w:rPr>
      <w:rFonts w:cs="Times New Roman"/>
      <w:color w:val="800080"/>
      <w:u w:val="single"/>
    </w:rPr>
  </w:style>
  <w:style w:type="character" w:customStyle="1" w:styleId="af">
    <w:name w:val="Текст сноски Знак"/>
    <w:uiPriority w:val="99"/>
    <w:semiHidden/>
    <w:locked/>
    <w:rsid w:val="0020704F"/>
    <w:rPr>
      <w:lang w:eastAsia="en-US"/>
    </w:rPr>
  </w:style>
  <w:style w:type="paragraph" w:styleId="af0">
    <w:name w:val="List Paragraph"/>
    <w:basedOn w:val="a"/>
    <w:uiPriority w:val="99"/>
    <w:qFormat/>
    <w:rsid w:val="006331B8"/>
    <w:pPr>
      <w:ind w:left="720"/>
      <w:contextualSpacing/>
    </w:pPr>
  </w:style>
  <w:style w:type="paragraph" w:styleId="21">
    <w:name w:val="Body Text Indent 2"/>
    <w:basedOn w:val="a"/>
    <w:link w:val="22"/>
    <w:uiPriority w:val="99"/>
    <w:locked/>
    <w:rsid w:val="001D4F9E"/>
    <w:pPr>
      <w:spacing w:after="120" w:line="480" w:lineRule="auto"/>
      <w:ind w:left="283"/>
    </w:pPr>
    <w:rPr>
      <w:sz w:val="28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4F9E"/>
    <w:rPr>
      <w:rFonts w:eastAsia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locked/>
    <w:rsid w:val="00DB7D21"/>
    <w:pPr>
      <w:spacing w:after="120" w:line="480" w:lineRule="auto"/>
    </w:pPr>
    <w:rPr>
      <w:sz w:val="28"/>
      <w:lang w:val="ru-RU"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DB7D21"/>
    <w:rPr>
      <w:rFonts w:eastAsia="Times New Roman" w:cs="Times New Roman"/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99"/>
    <w:locked/>
    <w:rsid w:val="00D7070A"/>
    <w:pPr>
      <w:spacing w:after="120"/>
    </w:pPr>
    <w:rPr>
      <w:sz w:val="28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99"/>
    <w:locked/>
    <w:rsid w:val="00D7070A"/>
    <w:rPr>
      <w:rFonts w:eastAsia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96F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E18"/>
    <w:rPr>
      <w:rFonts w:ascii="Times" w:hAnsi="Times"/>
      <w:b/>
      <w:kern w:val="36"/>
      <w:sz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7A1B"/>
    <w:rPr>
      <w:rFonts w:ascii="Calibri" w:eastAsia="MS Gothic" w:hAnsi="Calibri"/>
      <w:color w:val="365F91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7A1B"/>
    <w:rPr>
      <w:rFonts w:ascii="Calibri" w:eastAsia="MS Gothic" w:hAnsi="Calibri"/>
      <w:color w:val="243F60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7A1B"/>
    <w:rPr>
      <w:rFonts w:ascii="Calibri" w:eastAsia="MS Gothic" w:hAnsi="Calibri"/>
      <w:i/>
      <w:color w:val="365F91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77A1B"/>
    <w:rPr>
      <w:rFonts w:ascii="Calibri" w:eastAsia="MS Gothic" w:hAnsi="Calibri"/>
      <w:color w:val="365F91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7A1B"/>
    <w:rPr>
      <w:rFonts w:ascii="Calibri" w:eastAsia="MS Gothic" w:hAnsi="Calibri"/>
      <w:color w:val="243F60"/>
      <w:sz w:val="24"/>
      <w:lang w:eastAsia="en-US"/>
    </w:rPr>
  </w:style>
  <w:style w:type="character" w:styleId="a3">
    <w:name w:val="Hyperlink"/>
    <w:basedOn w:val="a0"/>
    <w:uiPriority w:val="99"/>
    <w:rsid w:val="00844E1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uiPriority w:val="99"/>
    <w:rsid w:val="00844E18"/>
  </w:style>
  <w:style w:type="paragraph" w:customStyle="1" w:styleId="ListParagraph1">
    <w:name w:val="List Paragraph1"/>
    <w:basedOn w:val="a"/>
    <w:uiPriority w:val="99"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5">
    <w:name w:val="Table Grid"/>
    <w:basedOn w:val="a1"/>
    <w:uiPriority w:val="99"/>
    <w:rsid w:val="00BD552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60F8"/>
    <w:rPr>
      <w:rFonts w:ascii="Segoe UI" w:hAnsi="Segoe UI"/>
      <w:sz w:val="18"/>
      <w:lang w:eastAsia="en-US"/>
    </w:rPr>
  </w:style>
  <w:style w:type="paragraph" w:styleId="a8">
    <w:name w:val="footer"/>
    <w:basedOn w:val="a"/>
    <w:link w:val="a9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F2559"/>
    <w:rPr>
      <w:sz w:val="24"/>
      <w:lang w:eastAsia="en-US"/>
    </w:rPr>
  </w:style>
  <w:style w:type="paragraph" w:styleId="aa">
    <w:name w:val="head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CF2559"/>
    <w:rPr>
      <w:sz w:val="24"/>
      <w:lang w:eastAsia="en-US"/>
    </w:rPr>
  </w:style>
  <w:style w:type="paragraph" w:styleId="ac">
    <w:name w:val="footnote text"/>
    <w:basedOn w:val="a"/>
    <w:link w:val="11"/>
    <w:uiPriority w:val="99"/>
    <w:semiHidden/>
    <w:rsid w:val="00142B13"/>
    <w:rPr>
      <w:sz w:val="20"/>
      <w:szCs w:val="20"/>
      <w:lang w:val="ru-RU"/>
    </w:rPr>
  </w:style>
  <w:style w:type="character" w:customStyle="1" w:styleId="11">
    <w:name w:val="Текст сноски Знак1"/>
    <w:basedOn w:val="a0"/>
    <w:link w:val="ac"/>
    <w:uiPriority w:val="99"/>
    <w:semiHidden/>
    <w:locked/>
    <w:rsid w:val="00142B13"/>
    <w:rPr>
      <w:lang w:eastAsia="en-US"/>
    </w:rPr>
  </w:style>
  <w:style w:type="character" w:styleId="ad">
    <w:name w:val="footnote reference"/>
    <w:basedOn w:val="a0"/>
    <w:uiPriority w:val="99"/>
    <w:semiHidden/>
    <w:rsid w:val="00142B13"/>
    <w:rPr>
      <w:rFonts w:cs="Times New Roman"/>
      <w:vertAlign w:val="superscript"/>
    </w:rPr>
  </w:style>
  <w:style w:type="character" w:styleId="ae">
    <w:name w:val="FollowedHyperlink"/>
    <w:basedOn w:val="a0"/>
    <w:uiPriority w:val="99"/>
    <w:semiHidden/>
    <w:rsid w:val="008C552B"/>
    <w:rPr>
      <w:rFonts w:cs="Times New Roman"/>
      <w:color w:val="800080"/>
      <w:u w:val="single"/>
    </w:rPr>
  </w:style>
  <w:style w:type="character" w:customStyle="1" w:styleId="af">
    <w:name w:val="Текст сноски Знак"/>
    <w:uiPriority w:val="99"/>
    <w:semiHidden/>
    <w:locked/>
    <w:rsid w:val="0020704F"/>
    <w:rPr>
      <w:lang w:eastAsia="en-US"/>
    </w:rPr>
  </w:style>
  <w:style w:type="paragraph" w:styleId="af0">
    <w:name w:val="List Paragraph"/>
    <w:basedOn w:val="a"/>
    <w:uiPriority w:val="99"/>
    <w:qFormat/>
    <w:rsid w:val="006331B8"/>
    <w:pPr>
      <w:ind w:left="720"/>
      <w:contextualSpacing/>
    </w:pPr>
  </w:style>
  <w:style w:type="paragraph" w:styleId="21">
    <w:name w:val="Body Text Indent 2"/>
    <w:basedOn w:val="a"/>
    <w:link w:val="22"/>
    <w:uiPriority w:val="99"/>
    <w:locked/>
    <w:rsid w:val="001D4F9E"/>
    <w:pPr>
      <w:spacing w:after="120" w:line="480" w:lineRule="auto"/>
      <w:ind w:left="283"/>
    </w:pPr>
    <w:rPr>
      <w:sz w:val="28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4F9E"/>
    <w:rPr>
      <w:rFonts w:eastAsia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locked/>
    <w:rsid w:val="00DB7D21"/>
    <w:pPr>
      <w:spacing w:after="120" w:line="480" w:lineRule="auto"/>
    </w:pPr>
    <w:rPr>
      <w:sz w:val="28"/>
      <w:lang w:val="ru-RU"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DB7D21"/>
    <w:rPr>
      <w:rFonts w:eastAsia="Times New Roman" w:cs="Times New Roman"/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99"/>
    <w:locked/>
    <w:rsid w:val="00D7070A"/>
    <w:pPr>
      <w:spacing w:after="120"/>
    </w:pPr>
    <w:rPr>
      <w:sz w:val="28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99"/>
    <w:locked/>
    <w:rsid w:val="00D7070A"/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0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ndr100@gmail.com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rary.z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cds57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odle.znu.edu.ua/course/view.php?id=6362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sirinyok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Natali</cp:lastModifiedBy>
  <cp:revision>3</cp:revision>
  <cp:lastPrinted>2020-06-24T06:35:00Z</cp:lastPrinted>
  <dcterms:created xsi:type="dcterms:W3CDTF">2026-02-16T09:58:00Z</dcterms:created>
  <dcterms:modified xsi:type="dcterms:W3CDTF">2026-02-16T10:00:00Z</dcterms:modified>
</cp:coreProperties>
</file>