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80" w:rsidRPr="001E2980" w:rsidRDefault="001E2980" w:rsidP="001E2980">
      <w:pPr>
        <w:jc w:val="center"/>
        <w:rPr>
          <w:sz w:val="22"/>
          <w:szCs w:val="22"/>
          <w:lang w:val="uk-UA"/>
        </w:rPr>
      </w:pPr>
    </w:p>
    <w:p w:rsidR="001E2980" w:rsidRPr="001E2980" w:rsidRDefault="001E2980" w:rsidP="001E2980">
      <w:pPr>
        <w:ind w:firstLine="720"/>
        <w:jc w:val="center"/>
        <w:rPr>
          <w:sz w:val="22"/>
          <w:szCs w:val="22"/>
          <w:lang w:val="uk-UA"/>
        </w:rPr>
      </w:pPr>
      <w:r w:rsidRPr="001E2980">
        <w:rPr>
          <w:sz w:val="22"/>
          <w:szCs w:val="22"/>
          <w:lang w:val="uk-UA"/>
        </w:rPr>
        <w:t>Значення харчових факторів для травної системи</w:t>
      </w:r>
    </w:p>
    <w:p w:rsidR="001E2980" w:rsidRPr="001E2980" w:rsidRDefault="001E2980" w:rsidP="001E2980">
      <w:pPr>
        <w:jc w:val="both"/>
        <w:rPr>
          <w:sz w:val="22"/>
          <w:szCs w:val="22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3021"/>
        <w:gridCol w:w="2365"/>
        <w:gridCol w:w="1531"/>
        <w:gridCol w:w="1925"/>
      </w:tblGrid>
      <w:tr w:rsidR="001E2980" w:rsidRPr="001E2980" w:rsidTr="001D0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Відділ травної системи</w:t>
            </w:r>
          </w:p>
        </w:tc>
        <w:tc>
          <w:tcPr>
            <w:tcW w:w="2877" w:type="dxa"/>
            <w:vMerge w:val="restart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Основна функція</w:t>
            </w:r>
          </w:p>
        </w:tc>
        <w:tc>
          <w:tcPr>
            <w:tcW w:w="5943" w:type="dxa"/>
            <w:gridSpan w:val="3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Перелік основних факторів, що обумовлюють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877" w:type="dxa"/>
            <w:vMerge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стимуляцію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гальмування</w:t>
            </w: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пошкодження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Слизова оболонка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Захист внутрішнього середовища організму від проникнення чужорідних речовин</w:t>
            </w: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Дефіцит ретинолу, гаряча їжа та пиття, сильні кислоти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pStyle w:val="3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Органолептична оцінка їжі та пиття</w:t>
            </w:r>
          </w:p>
          <w:p w:rsidR="001E2980" w:rsidRPr="001E2980" w:rsidRDefault="001E2980" w:rsidP="001D08B1">
            <w:pPr>
              <w:rPr>
                <w:sz w:val="22"/>
                <w:szCs w:val="22"/>
                <w:lang w:val="uk-UA"/>
              </w:rPr>
            </w:pPr>
          </w:p>
          <w:p w:rsidR="001E2980" w:rsidRPr="001E2980" w:rsidRDefault="001E2980" w:rsidP="001D08B1">
            <w:pPr>
              <w:rPr>
                <w:sz w:val="22"/>
                <w:szCs w:val="22"/>
                <w:lang w:val="uk-UA"/>
              </w:rPr>
            </w:pPr>
          </w:p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Смакові речовини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Одноманітна їжа</w:t>
            </w: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Дефіцит ретинолу, гаряча їжа та пиття, сильні кислоти, а також дефіцит вітамінів групи В, особливо рибофлавіну. Дефіцит F,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Ca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>, надлишок Р, дефіцит баластних речовин, вживання вуглеводів, що легко засвоюються, особливо цукру без рідини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Фіксація зубів</w:t>
            </w: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Дефіцит аскорбінової кислоти, вітаміну Р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Виділення слини. Переварювання </w:t>
            </w:r>
            <w:r w:rsidRPr="001E2980">
              <w:rPr>
                <w:sz w:val="22"/>
                <w:szCs w:val="22"/>
                <w:lang w:val="uk-UA"/>
              </w:rPr>
              <w:sym w:font="Symbol" w:char="F061"/>
            </w:r>
            <w:r w:rsidRPr="001E2980">
              <w:rPr>
                <w:sz w:val="22"/>
                <w:szCs w:val="22"/>
                <w:lang w:val="uk-UA"/>
              </w:rPr>
              <w:t xml:space="preserve">-___________ крохмалю, частково ____________ – мальтози;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обволокування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 та зволожування їжі, розбавлення, букерування, відкидання шкідливих домішок</w:t>
            </w: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Джерела кислот,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гіркот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>; екстрактивні речовини м‘яса, риби, грибів; солодощі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Насичення; швидка їжа;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їжа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 з неприємним смаком та запахом</w:t>
            </w: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Транспорт харчової грудки в шлунок</w:t>
            </w: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Дуже гаряча їжа та пиття; надмірне вживання гострих приправ; погано прожована їжа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Тимчасове депонування їжі; виділення шлункового соку; переварювання білків _____________,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гастриксином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еластазою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>; бактерицидна дія (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НCl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); утворення білка, який необхідний для засвоєння вітаміну ________ (внутрішній фактор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Касла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),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гастрину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гістаміну</w:t>
            </w:r>
            <w:proofErr w:type="spellEnd"/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i/>
                <w:iCs/>
                <w:sz w:val="22"/>
                <w:szCs w:val="22"/>
                <w:lang w:val="uk-UA"/>
              </w:rPr>
              <w:t>Сильні подразники:</w:t>
            </w:r>
            <w:r w:rsidRPr="001E2980">
              <w:rPr>
                <w:sz w:val="22"/>
                <w:szCs w:val="22"/>
                <w:lang w:val="uk-UA"/>
              </w:rPr>
              <w:t xml:space="preserve"> екстрактивні речовини м‘яса, риби, грибів; м‘ясо та риба в смаженому вигляді; чорний хліб та інші джерела баластних речовин; спеції; невеликі дози алкоголю. </w:t>
            </w:r>
          </w:p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i/>
                <w:iCs/>
                <w:sz w:val="22"/>
                <w:szCs w:val="22"/>
                <w:lang w:val="uk-UA"/>
              </w:rPr>
              <w:t xml:space="preserve">Помірні та слабкі подразники: </w:t>
            </w:r>
            <w:r w:rsidRPr="001E2980">
              <w:rPr>
                <w:sz w:val="22"/>
                <w:szCs w:val="22"/>
                <w:lang w:val="uk-UA"/>
              </w:rPr>
              <w:t xml:space="preserve">м‘ясо та риба відварні; продукти в‘ялені, </w:t>
            </w:r>
            <w:r w:rsidRPr="001E2980">
              <w:rPr>
                <w:sz w:val="22"/>
                <w:szCs w:val="22"/>
                <w:lang w:val="uk-UA"/>
              </w:rPr>
              <w:lastRenderedPageBreak/>
              <w:t xml:space="preserve">копчені, солені, квашені; сир, кава, молоко, білий хліб, какао, розбавлені соки; овочі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бланшировані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>; вода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lastRenderedPageBreak/>
              <w:t>Жири (окремо); джерела лужних елементів (нерозбавлені овочеві та фруктові соки); крупні шматки їжі; одноманітний харчовий раціон</w:t>
            </w: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Систематичне порушення режиму харчування; їжа всухом‘ятку; часте вживання грубої їжі; дефіцит вітамінів групи В, аскорбінової кислоти, ретинолу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lastRenderedPageBreak/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Секреція соку що містить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протеази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 та ліпазу в неактивному вигляді,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нуклеазу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карбогідрази</w:t>
            </w:r>
            <w:proofErr w:type="spellEnd"/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Жири, жирні кислоти; розбавлені овочеві соки; цибуля; капуста; вода; алкоголь в малих дозах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Лужні елементи; молочна сироватка</w:t>
            </w: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Систематичне вживання гострих приправ, джерел ефірних олій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Утворення та виведення жовчі в _______________________. Жовч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інактивує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 пепсин; емульгує жири; активує ліпазу; забезпечує всмоктування жирних кислот та інших ліпідів, кальцію та магнію; підтримує у розчині холестерин; пригнічує життєдіяльність мікроорганізмів; виділяє деякі продукти обміну речовин; стимулює утворення жовчі </w:t>
            </w: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i/>
                <w:iCs/>
                <w:sz w:val="22"/>
                <w:szCs w:val="22"/>
                <w:lang w:val="uk-UA"/>
              </w:rPr>
              <w:t>Утворення жовчі в печінці:</w:t>
            </w:r>
            <w:r w:rsidRPr="001E2980">
              <w:rPr>
                <w:sz w:val="22"/>
                <w:szCs w:val="22"/>
                <w:lang w:val="uk-UA"/>
              </w:rPr>
              <w:t xml:space="preserve"> акт їжі; джерела кислот; екстрактивні речовини м‘яса та риби. </w:t>
            </w:r>
            <w:r w:rsidRPr="001E2980">
              <w:rPr>
                <w:i/>
                <w:iCs/>
                <w:sz w:val="22"/>
                <w:szCs w:val="22"/>
                <w:lang w:val="uk-UA"/>
              </w:rPr>
              <w:t>Виведення жовчі в дванадцятипалу кишку:</w:t>
            </w:r>
            <w:r w:rsidRPr="001E2980">
              <w:rPr>
                <w:sz w:val="22"/>
                <w:szCs w:val="22"/>
                <w:lang w:val="uk-UA"/>
              </w:rPr>
              <w:t xml:space="preserve"> акт їжі; жири; яєчний жовток; м‘ясо; молоко; джерела магнію; баластні речовини; ксиліт; сорбіт; тепла їжа та пиття; деякі мінеральні води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Голодування, холодна їжа та пиття</w:t>
            </w: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Надмірне вживання жирів, білків, кухонної солі, джерел ефірних олій; швидка їжа; систематичне порушення режиму харчування, відволікання уваги під час їжі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Переварювання білків _________________________, ________________,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еластазою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; пептидів –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пепти-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дазами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; нуклеїнових кислот –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нуклеазою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; ліпідів – _______________, естеразами; вуглеводів –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карбогідразами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; утворення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ентерокінази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; гормонів, що регулюють травлення т </w:t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аінші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 xml:space="preserve"> функції в організмі. Синтез фосфоліпідів; утворення ____________з </w:t>
            </w:r>
            <w:r w:rsidRPr="001E2980">
              <w:rPr>
                <w:sz w:val="22"/>
                <w:szCs w:val="22"/>
                <w:lang w:val="uk-UA"/>
              </w:rPr>
              <w:sym w:font="Symbol" w:char="F062"/>
            </w:r>
            <w:proofErr w:type="spellStart"/>
            <w:r w:rsidRPr="001E2980">
              <w:rPr>
                <w:sz w:val="22"/>
                <w:szCs w:val="22"/>
                <w:lang w:val="uk-UA"/>
              </w:rPr>
              <w:t>-каротину</w:t>
            </w:r>
            <w:proofErr w:type="spellEnd"/>
            <w:r w:rsidRPr="001E2980">
              <w:rPr>
                <w:sz w:val="22"/>
                <w:szCs w:val="22"/>
                <w:lang w:val="uk-UA"/>
              </w:rPr>
              <w:t>; серотоніну та інших біологічно активних речовин; знешкодження деяких канцерогенів. Всмоктування перетравлених  речовин</w:t>
            </w: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Баластні речовини; лактоза; тіамін; холін; харчові кислоти; лужні елементи; прянощі; жирні кислоти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1E2980" w:rsidRPr="001E2980" w:rsidRDefault="001E2980" w:rsidP="001D08B1">
            <w:pPr>
              <w:jc w:val="center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2877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Виведення з організму неперетравлених речовин; виведення деяких продуктів обміну речовин; біосинтез мікрофлорою вітаміну К, деяких вітамінів групи В; захист від патогенних мікроорганізмів; стимуляція імунної системи, участь в коло оберті гормонів</w:t>
            </w:r>
          </w:p>
        </w:tc>
        <w:tc>
          <w:tcPr>
            <w:tcW w:w="2453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>Прийом їжі; баластні речовини; вітаміни групи В, особливо тіамін; джерела високих концентрацій цукру; мед; сухофрукти; молочнокислі продукти (одноденні); ксиліт; сорбіт; високо мінералізовані мінеральні води</w:t>
            </w:r>
          </w:p>
        </w:tc>
        <w:tc>
          <w:tcPr>
            <w:tcW w:w="151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0" w:type="dxa"/>
          </w:tcPr>
          <w:p w:rsidR="001E2980" w:rsidRPr="001E2980" w:rsidRDefault="001E2980" w:rsidP="001D08B1">
            <w:pPr>
              <w:jc w:val="both"/>
              <w:rPr>
                <w:sz w:val="22"/>
                <w:szCs w:val="22"/>
                <w:lang w:val="uk-UA"/>
              </w:rPr>
            </w:pPr>
            <w:r w:rsidRPr="001E2980">
              <w:rPr>
                <w:sz w:val="22"/>
                <w:szCs w:val="22"/>
                <w:lang w:val="uk-UA"/>
              </w:rPr>
              <w:t xml:space="preserve">Тривале вживання рафінованої їжі; дефіцит вітамінів, особливо групи В; надлишок вуглеводів, білків </w:t>
            </w:r>
          </w:p>
        </w:tc>
      </w:tr>
    </w:tbl>
    <w:p w:rsidR="001E2980" w:rsidRPr="001E2980" w:rsidRDefault="001E2980" w:rsidP="001E2980">
      <w:pPr>
        <w:ind w:firstLine="360"/>
        <w:jc w:val="both"/>
        <w:rPr>
          <w:sz w:val="22"/>
          <w:szCs w:val="22"/>
          <w:lang w:val="uk-UA"/>
        </w:rPr>
      </w:pP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дванадцятипала кишка;   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трипсин;   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</w:t>
      </w:r>
      <w:proofErr w:type="spellStart"/>
      <w:r w:rsidRPr="001E2980">
        <w:rPr>
          <w:sz w:val="22"/>
          <w:szCs w:val="22"/>
          <w:lang w:val="uk-UA"/>
        </w:rPr>
        <w:t>химотрипсин</w:t>
      </w:r>
      <w:proofErr w:type="spellEnd"/>
      <w:r w:rsidRPr="001E2980">
        <w:rPr>
          <w:sz w:val="22"/>
          <w:szCs w:val="22"/>
          <w:lang w:val="uk-UA"/>
        </w:rPr>
        <w:t xml:space="preserve">;   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вітамін К;   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вітамін В</w:t>
      </w:r>
      <w:r w:rsidRPr="001E2980">
        <w:rPr>
          <w:sz w:val="22"/>
          <w:szCs w:val="22"/>
          <w:vertAlign w:val="subscript"/>
          <w:lang w:val="uk-UA"/>
        </w:rPr>
        <w:t>12</w:t>
      </w:r>
      <w:r w:rsidRPr="001E2980">
        <w:rPr>
          <w:sz w:val="22"/>
          <w:szCs w:val="22"/>
          <w:lang w:val="uk-UA"/>
        </w:rPr>
        <w:t xml:space="preserve">;  </w:t>
      </w:r>
    </w:p>
    <w:p w:rsidR="001E2980" w:rsidRPr="001E2980" w:rsidRDefault="001E2980" w:rsidP="001E2980">
      <w:pPr>
        <w:ind w:firstLine="360"/>
        <w:jc w:val="both"/>
        <w:rPr>
          <w:sz w:val="22"/>
          <w:szCs w:val="22"/>
          <w:lang w:val="uk-UA"/>
        </w:rPr>
      </w:pP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ліпаза;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ретинол; 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амілаза; 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мальтоза;  </w:t>
      </w:r>
      <w:r w:rsidRPr="001E2980">
        <w:rPr>
          <w:sz w:val="22"/>
          <w:szCs w:val="22"/>
          <w:lang w:val="uk-UA"/>
        </w:rPr>
        <w:sym w:font="Symbol" w:char="F0B7"/>
      </w:r>
      <w:r w:rsidRPr="001E2980">
        <w:rPr>
          <w:sz w:val="22"/>
          <w:szCs w:val="22"/>
          <w:lang w:val="uk-UA"/>
        </w:rPr>
        <w:t xml:space="preserve"> пепсин.</w:t>
      </w:r>
    </w:p>
    <w:p w:rsidR="00505E66" w:rsidRDefault="00505E66">
      <w:pPr>
        <w:rPr>
          <w:sz w:val="22"/>
          <w:szCs w:val="22"/>
          <w:lang w:val="en-US"/>
        </w:rPr>
      </w:pPr>
    </w:p>
    <w:p w:rsidR="001E2980" w:rsidRDefault="001E2980">
      <w:pPr>
        <w:rPr>
          <w:sz w:val="22"/>
          <w:szCs w:val="22"/>
          <w:lang w:val="en-US"/>
        </w:rPr>
      </w:pPr>
    </w:p>
    <w:p w:rsidR="001E2980" w:rsidRPr="001E2980" w:rsidRDefault="001E2980" w:rsidP="001E2980">
      <w:pPr>
        <w:ind w:firstLine="708"/>
        <w:jc w:val="both"/>
        <w:rPr>
          <w:lang w:val="uk-UA"/>
        </w:rPr>
      </w:pPr>
      <w:r w:rsidRPr="001E2980">
        <w:rPr>
          <w:lang w:val="uk-UA"/>
        </w:rPr>
        <w:lastRenderedPageBreak/>
        <w:t xml:space="preserve">Під основним обміном розуміють показник інтенсивності енергетичного обміну, який визначається у стані повного спокою, натщесерце, в умовах кімнатної температури повітря, не менш ніж як через 14 годин після прийому їжі. </w:t>
      </w:r>
    </w:p>
    <w:p w:rsidR="001E2980" w:rsidRPr="001E2980" w:rsidRDefault="001E2980" w:rsidP="001E2980">
      <w:pPr>
        <w:jc w:val="both"/>
        <w:rPr>
          <w:lang w:val="uk-UA"/>
        </w:rPr>
      </w:pPr>
      <w:r w:rsidRPr="001E2980">
        <w:rPr>
          <w:lang w:val="uk-UA"/>
        </w:rPr>
        <w:t xml:space="preserve">           Розрахунок потреби в енергії за рівнянням </w:t>
      </w:r>
      <w:proofErr w:type="spellStart"/>
      <w:r w:rsidRPr="001E2980">
        <w:rPr>
          <w:lang w:val="uk-UA"/>
        </w:rPr>
        <w:t>Харріса-Бенедикта</w:t>
      </w:r>
      <w:proofErr w:type="spellEnd"/>
    </w:p>
    <w:p w:rsidR="001E2980" w:rsidRPr="001E2980" w:rsidRDefault="001E2980" w:rsidP="001E2980">
      <w:pPr>
        <w:jc w:val="both"/>
        <w:rPr>
          <w:lang w:val="uk-UA"/>
        </w:rPr>
      </w:pPr>
      <w:r w:rsidRPr="001E2980">
        <w:rPr>
          <w:lang w:val="uk-UA"/>
        </w:rPr>
        <w:t xml:space="preserve">Чоловіки  ПЕ = 66,5 + 13,75 </w:t>
      </w:r>
      <w:r w:rsidRPr="001E2980">
        <w:rPr>
          <w:lang w:val="uk-UA"/>
        </w:rPr>
        <w:sym w:font="Symbol" w:char="F0B4"/>
      </w:r>
      <w:r w:rsidRPr="001E2980">
        <w:rPr>
          <w:lang w:val="uk-UA"/>
        </w:rPr>
        <w:t xml:space="preserve"> маса (кг) + 5,0 </w:t>
      </w:r>
      <w:r w:rsidRPr="001E2980">
        <w:rPr>
          <w:lang w:val="uk-UA"/>
        </w:rPr>
        <w:sym w:font="Symbol" w:char="F0B4"/>
      </w:r>
      <w:r w:rsidRPr="001E2980">
        <w:rPr>
          <w:lang w:val="uk-UA"/>
        </w:rPr>
        <w:t xml:space="preserve"> зріст (см) – 6,8 </w:t>
      </w:r>
      <w:r w:rsidRPr="001E2980">
        <w:rPr>
          <w:lang w:val="uk-UA"/>
        </w:rPr>
        <w:sym w:font="Symbol" w:char="F0B4"/>
      </w:r>
      <w:r w:rsidRPr="001E2980">
        <w:rPr>
          <w:lang w:val="uk-UA"/>
        </w:rPr>
        <w:t xml:space="preserve"> вік (роки)</w:t>
      </w:r>
    </w:p>
    <w:p w:rsidR="001E2980" w:rsidRPr="001E2980" w:rsidRDefault="001E2980" w:rsidP="001E2980">
      <w:pPr>
        <w:jc w:val="both"/>
        <w:rPr>
          <w:lang w:val="uk-UA"/>
        </w:rPr>
      </w:pPr>
      <w:r w:rsidRPr="001E2980">
        <w:rPr>
          <w:lang w:val="uk-UA"/>
        </w:rPr>
        <w:t xml:space="preserve">Жінки       ПЕ = 66,5 + 9,6 </w:t>
      </w:r>
      <w:r w:rsidRPr="001E2980">
        <w:rPr>
          <w:lang w:val="uk-UA"/>
        </w:rPr>
        <w:sym w:font="Symbol" w:char="F0B4"/>
      </w:r>
      <w:r w:rsidRPr="001E2980">
        <w:rPr>
          <w:lang w:val="uk-UA"/>
        </w:rPr>
        <w:t xml:space="preserve"> маса (кг) + 1,8 </w:t>
      </w:r>
      <w:r w:rsidRPr="001E2980">
        <w:rPr>
          <w:lang w:val="uk-UA"/>
        </w:rPr>
        <w:sym w:font="Symbol" w:char="F0B4"/>
      </w:r>
      <w:r w:rsidRPr="001E2980">
        <w:rPr>
          <w:lang w:val="uk-UA"/>
        </w:rPr>
        <w:t xml:space="preserve"> зріст (см) – 4,7 </w:t>
      </w:r>
      <w:r w:rsidRPr="001E2980">
        <w:rPr>
          <w:lang w:val="uk-UA"/>
        </w:rPr>
        <w:sym w:font="Symbol" w:char="F0B4"/>
      </w:r>
      <w:r w:rsidRPr="001E2980">
        <w:rPr>
          <w:lang w:val="uk-UA"/>
        </w:rPr>
        <w:t xml:space="preserve"> вік (роки)</w:t>
      </w:r>
    </w:p>
    <w:p w:rsidR="001E2980" w:rsidRPr="001E2980" w:rsidRDefault="001E2980" w:rsidP="001E2980">
      <w:pPr>
        <w:ind w:firstLine="720"/>
        <w:jc w:val="both"/>
        <w:rPr>
          <w:vertAlign w:val="subscript"/>
          <w:lang w:val="uk-UA"/>
        </w:rPr>
      </w:pPr>
      <w:r w:rsidRPr="001E2980">
        <w:rPr>
          <w:lang w:val="uk-UA"/>
        </w:rPr>
        <w:t>За допомогою рівняння складені таблиці 2,3, у відповідності з якими основний обмін дорівнює сумі чисел А і Б.</w:t>
      </w:r>
    </w:p>
    <w:p w:rsidR="001E2980" w:rsidRPr="001E2980" w:rsidRDefault="001E2980" w:rsidP="001E2980">
      <w:pPr>
        <w:ind w:firstLine="720"/>
        <w:jc w:val="center"/>
        <w:rPr>
          <w:lang w:val="uk-UA"/>
        </w:rPr>
      </w:pPr>
      <w:r w:rsidRPr="001E2980">
        <w:rPr>
          <w:lang w:val="uk-UA"/>
        </w:rPr>
        <w:t>Т. Основний обмін (ккал/добу) в залежності від маси тіла та статі (число А)</w:t>
      </w:r>
    </w:p>
    <w:tbl>
      <w:tblPr>
        <w:tblW w:w="10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653"/>
        <w:gridCol w:w="1666"/>
        <w:gridCol w:w="256"/>
        <w:gridCol w:w="1726"/>
        <w:gridCol w:w="1625"/>
        <w:gridCol w:w="1635"/>
      </w:tblGrid>
      <w:tr w:rsidR="001E2980" w:rsidRPr="001E2980" w:rsidTr="001D08B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Число А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rPr>
                <w:sz w:val="20"/>
                <w:lang w:val="uk-UA"/>
              </w:rPr>
            </w:pP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Число А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Маса тіла, кг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чоловіки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жінки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rPr>
                <w:sz w:val="20"/>
                <w:lang w:val="uk-U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Маса тіла, кг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чоловіки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20"/>
                <w:lang w:val="uk-UA"/>
              </w:rPr>
              <w:t>жінки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rPr>
          <w:trHeight w:val="24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25</w:t>
            </w:r>
          </w:p>
          <w:p w:rsidR="001E2980" w:rsidRPr="001E2980" w:rsidRDefault="001E2980" w:rsidP="001E2980">
            <w:pPr>
              <w:jc w:val="center"/>
              <w:rPr>
                <w:sz w:val="20"/>
                <w:lang w:val="uk-UA"/>
              </w:rPr>
            </w:pPr>
            <w:r w:rsidRPr="001E2980">
              <w:rPr>
                <w:sz w:val="18"/>
                <w:lang w:val="uk-UA"/>
              </w:rPr>
              <w:t>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148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190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203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272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341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410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683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693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702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712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721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731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741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751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798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846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894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942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rPr>
                <w:sz w:val="20"/>
                <w:lang w:val="uk-U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548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617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685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754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823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892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1029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1098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1167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1235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990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1038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1085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1133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1181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1229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1277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1325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1372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1420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1468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1516</w:t>
            </w:r>
          </w:p>
        </w:tc>
        <w:bookmarkStart w:id="0" w:name="_GoBack"/>
        <w:bookmarkEnd w:id="0"/>
      </w:tr>
    </w:tbl>
    <w:p w:rsidR="001E2980" w:rsidRPr="001E2980" w:rsidRDefault="001E2980" w:rsidP="001E2980">
      <w:pPr>
        <w:rPr>
          <w:sz w:val="18"/>
          <w:lang w:val="uk-UA"/>
        </w:rPr>
      </w:pPr>
    </w:p>
    <w:p w:rsidR="001E2980" w:rsidRPr="001E2980" w:rsidRDefault="001E2980" w:rsidP="001E2980">
      <w:pPr>
        <w:ind w:firstLine="720"/>
        <w:jc w:val="center"/>
        <w:rPr>
          <w:lang w:val="uk-UA"/>
        </w:rPr>
      </w:pPr>
      <w:r w:rsidRPr="001E2980">
        <w:rPr>
          <w:bCs/>
          <w:lang w:val="uk-UA"/>
        </w:rPr>
        <w:t>Основний обмін (ккал/добу) в залежності від зросту, віку та статі (число Б)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761"/>
        <w:gridCol w:w="762"/>
        <w:gridCol w:w="762"/>
        <w:gridCol w:w="762"/>
        <w:gridCol w:w="761"/>
        <w:gridCol w:w="762"/>
        <w:gridCol w:w="762"/>
        <w:gridCol w:w="762"/>
        <w:gridCol w:w="761"/>
        <w:gridCol w:w="762"/>
        <w:gridCol w:w="762"/>
        <w:gridCol w:w="762"/>
      </w:tblGrid>
      <w:tr w:rsidR="001E2980" w:rsidRPr="001E2980" w:rsidTr="001D0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Зріст,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см</w:t>
            </w:r>
          </w:p>
        </w:tc>
        <w:tc>
          <w:tcPr>
            <w:tcW w:w="9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Вік, роки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80" w:rsidRPr="001E2980" w:rsidRDefault="001E2980" w:rsidP="001E2980">
            <w:pPr>
              <w:rPr>
                <w:sz w:val="18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60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9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 xml:space="preserve">Чоловіки 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475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600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725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835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958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815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875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516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618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684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714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744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774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582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632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657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682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707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732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514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598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623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648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673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698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564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589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614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639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664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431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555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605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630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345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463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488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513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538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563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395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420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445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470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495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9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 xml:space="preserve">Жінки </w:t>
            </w:r>
          </w:p>
        </w:tc>
      </w:tr>
      <w:tr w:rsidR="001E2980" w:rsidRPr="001E2980" w:rsidTr="001D08B1">
        <w:tblPrEx>
          <w:tblCellMar>
            <w:top w:w="0" w:type="dxa"/>
            <w:bottom w:w="0" w:type="dxa"/>
          </w:tblCellMar>
        </w:tblPrEx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-344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-305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-264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-224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-184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-104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-234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-194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-154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-74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-194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-153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-113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-74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-34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206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-52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219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259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298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315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204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242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278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296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180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222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234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247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259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188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198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207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156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174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183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193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142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169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109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118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127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137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62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71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81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90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-2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15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25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34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43</w:t>
            </w:r>
          </w:p>
          <w:p w:rsidR="001E2980" w:rsidRPr="001E2980" w:rsidRDefault="001E2980" w:rsidP="001E2980">
            <w:pPr>
              <w:jc w:val="center"/>
              <w:rPr>
                <w:sz w:val="18"/>
                <w:lang w:val="uk-UA"/>
              </w:rPr>
            </w:pPr>
            <w:r w:rsidRPr="001E2980">
              <w:rPr>
                <w:sz w:val="18"/>
                <w:lang w:val="uk-UA"/>
              </w:rPr>
              <w:t>52</w:t>
            </w:r>
          </w:p>
        </w:tc>
      </w:tr>
    </w:tbl>
    <w:p w:rsidR="001E2980" w:rsidRPr="001E2980" w:rsidRDefault="001E2980">
      <w:pPr>
        <w:rPr>
          <w:sz w:val="22"/>
          <w:szCs w:val="22"/>
          <w:lang w:val="en-US"/>
        </w:rPr>
      </w:pPr>
    </w:p>
    <w:sectPr w:rsidR="001E2980" w:rsidRPr="001E2980" w:rsidSect="001E2980">
      <w:pgSz w:w="11906" w:h="16838"/>
      <w:pgMar w:top="567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80"/>
    <w:rsid w:val="001E2980"/>
    <w:rsid w:val="005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E2980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rsid w:val="001E298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E2980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rsid w:val="001E298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2023-11-08T15:11:00Z</dcterms:created>
  <dcterms:modified xsi:type="dcterms:W3CDTF">2023-11-08T15:14:00Z</dcterms:modified>
</cp:coreProperties>
</file>