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2B20" w14:textId="639B9BBB" w:rsidR="00203657" w:rsidRPr="00FC05E0" w:rsidRDefault="00203657" w:rsidP="0020365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Тестові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завдання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</w:p>
    <w:p w14:paraId="033ADA29" w14:textId="6E0F7F82" w:rsidR="00203657" w:rsidRPr="00FC05E0" w:rsidRDefault="00203657" w:rsidP="0020365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Сахарин</w:t>
      </w:r>
    </w:p>
    <w:p w14:paraId="1EFF463E" w14:textId="77777777" w:rsidR="00203657" w:rsidRDefault="00203657" w:rsidP="00203657">
      <w:pPr>
        <w:spacing w:after="0" w:line="240" w:lineRule="auto"/>
        <w:rPr>
          <w:rFonts w:ascii="Times New Roman" w:eastAsia="MS Gothic" w:hAnsi="Times New Roman"/>
          <w:color w:val="000000" w:themeColor="text1"/>
          <w:sz w:val="28"/>
          <w:szCs w:val="28"/>
          <w:lang w:val="ru-UA"/>
        </w:rPr>
      </w:pPr>
    </w:p>
    <w:p w14:paraId="0975826A" w14:textId="77777777" w:rsidR="00020FCE" w:rsidRPr="00FC05E0" w:rsidRDefault="00020FCE" w:rsidP="00203657">
      <w:pPr>
        <w:spacing w:after="0" w:line="240" w:lineRule="auto"/>
        <w:rPr>
          <w:rFonts w:ascii="Times New Roman" w:eastAsia="MS Gothic" w:hAnsi="Times New Roman"/>
          <w:color w:val="000000" w:themeColor="text1"/>
          <w:sz w:val="28"/>
          <w:szCs w:val="28"/>
          <w:lang w:val="ru-UA"/>
        </w:rPr>
      </w:pPr>
    </w:p>
    <w:p w14:paraId="03D01264" w14:textId="52BCB6F7" w:rsidR="00203657" w:rsidRPr="00FC05E0" w:rsidRDefault="00FC05E0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1. </w:t>
      </w:r>
      <w:proofErr w:type="spellStart"/>
      <w:r w:rsidR="00203657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Індекс</w:t>
      </w:r>
      <w:proofErr w:type="spellEnd"/>
      <w:r w:rsidR="00203657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сахарину в </w:t>
      </w:r>
      <w:proofErr w:type="spellStart"/>
      <w:r w:rsidR="00203657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системі</w:t>
      </w:r>
      <w:proofErr w:type="spellEnd"/>
      <w:r w:rsidR="00203657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203657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Codex</w:t>
      </w:r>
      <w:proofErr w:type="spellEnd"/>
      <w:r w:rsidR="00203657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203657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Alimentarius</w:t>
      </w:r>
      <w:proofErr w:type="spellEnd"/>
      <w:r w:rsidR="00203657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:</w:t>
      </w:r>
    </w:p>
    <w:p w14:paraId="605E4259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>а) Е330</w:t>
      </w:r>
    </w:p>
    <w:p w14:paraId="1B242DC3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>б) Е621</w:t>
      </w:r>
    </w:p>
    <w:p w14:paraId="55FC4970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>в) Е954</w:t>
      </w:r>
    </w:p>
    <w:p w14:paraId="4A9A1EFC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>г) Е951</w:t>
      </w:r>
    </w:p>
    <w:p w14:paraId="2A5AC220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A03FDE" w14:textId="77777777" w:rsidR="00FC05E0" w:rsidRPr="00FC05E0" w:rsidRDefault="00FC05E0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51E5A8" w14:textId="2CC3F234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2. До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якого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функціонального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класу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належить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сахарин?</w:t>
      </w:r>
    </w:p>
    <w:p w14:paraId="02E402D3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Барвники</w:t>
      </w:r>
      <w:proofErr w:type="spellEnd"/>
    </w:p>
    <w:p w14:paraId="004D1340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Консерванти</w:t>
      </w:r>
      <w:proofErr w:type="spellEnd"/>
    </w:p>
    <w:p w14:paraId="27E83361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Підсилювачі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смаку</w:t>
      </w:r>
    </w:p>
    <w:p w14:paraId="1207D266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Підсолоджувачі</w:t>
      </w:r>
      <w:proofErr w:type="spellEnd"/>
    </w:p>
    <w:p w14:paraId="511F452E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F9E3A0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EE7716" w14:textId="4ABEDE45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3. Яка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сіль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сахарину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використовується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найчастіше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?</w:t>
      </w:r>
    </w:p>
    <w:p w14:paraId="505B6C98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Калій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сахаринат</w:t>
      </w:r>
      <w:proofErr w:type="spellEnd"/>
    </w:p>
    <w:p w14:paraId="5E61E8BF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Кальцій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сахаринат</w:t>
      </w:r>
      <w:proofErr w:type="spellEnd"/>
    </w:p>
    <w:p w14:paraId="6D2AC5F2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Натрій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сахаринат</w:t>
      </w:r>
      <w:proofErr w:type="spellEnd"/>
    </w:p>
    <w:p w14:paraId="1CF8B799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Амоній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сахаринат</w:t>
      </w:r>
      <w:proofErr w:type="spellEnd"/>
    </w:p>
    <w:p w14:paraId="0CA8249A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15CF30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DD2802" w14:textId="1761E6DE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4. Сахарин за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хімічною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будовою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є:</w:t>
      </w:r>
    </w:p>
    <w:p w14:paraId="2854BE3A" w14:textId="44CA3B09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імідом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сульфобензойної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кислоти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6128751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амінокислотою</w:t>
      </w:r>
      <w:proofErr w:type="spellEnd"/>
    </w:p>
    <w:p w14:paraId="1FDE1CDF" w14:textId="1D479F30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ефіром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бензойної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кислоти</w:t>
      </w:r>
      <w:proofErr w:type="spellEnd"/>
    </w:p>
    <w:p w14:paraId="270666D0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>г) спиртом</w:t>
      </w:r>
    </w:p>
    <w:p w14:paraId="3BA2FE33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333C4B0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DD411A" w14:textId="3940C9AD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5. У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скільки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разів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(</w:t>
      </w:r>
      <w:proofErr w:type="spellStart"/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приблизно</w:t>
      </w:r>
      <w:proofErr w:type="spellEnd"/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) </w:t>
      </w: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сахарин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солодший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за сахарозу?</w:t>
      </w:r>
    </w:p>
    <w:p w14:paraId="00176C9F" w14:textId="775FE211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>а) 10</w:t>
      </w:r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AB3B2E">
        <w:rPr>
          <w:rFonts w:ascii="Times New Roman" w:hAnsi="Times New Roman"/>
          <w:color w:val="000000" w:themeColor="text1"/>
          <w:sz w:val="28"/>
          <w:szCs w:val="28"/>
        </w:rPr>
        <w:t>20</w:t>
      </w:r>
    </w:p>
    <w:p w14:paraId="1DAED200" w14:textId="327B4C7E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300-600 (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залежно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розведення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6BB135B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>в) 100</w:t>
      </w:r>
    </w:p>
    <w:p w14:paraId="61E26ADD" w14:textId="3F324C00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50-80</w:t>
      </w:r>
    </w:p>
    <w:p w14:paraId="462A9433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F001F2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C9A73B" w14:textId="079A67C2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6. Сахарин в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організмі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людини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1217813" w14:textId="5A8711A1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засвоюється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виводиться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незміненому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вигляді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C082B1F" w14:textId="15581E6B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перетворюється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на глюкозу </w:t>
      </w:r>
    </w:p>
    <w:p w14:paraId="706B2345" w14:textId="0ABC3C3C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повністю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метаболізується</w:t>
      </w:r>
      <w:proofErr w:type="spellEnd"/>
    </w:p>
    <w:p w14:paraId="5934F431" w14:textId="7093BA3F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накопичується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печінці</w:t>
      </w:r>
      <w:proofErr w:type="spellEnd"/>
    </w:p>
    <w:p w14:paraId="5F88EBD1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78BAD0" w14:textId="67344F31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7. </w:t>
      </w:r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Обер</w:t>
      </w:r>
      <w:proofErr w:type="spellStart"/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еріть</w:t>
      </w:r>
      <w:proofErr w:type="spellEnd"/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правильне</w:t>
      </w:r>
      <w:proofErr w:type="spellEnd"/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твердження</w:t>
      </w:r>
      <w:proofErr w:type="spellEnd"/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, </w:t>
      </w:r>
      <w:proofErr w:type="spellStart"/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щодо</w:t>
      </w:r>
      <w:proofErr w:type="spellEnd"/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р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озчинн</w:t>
      </w:r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ості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сахарину у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воді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</w:p>
    <w:p w14:paraId="5BA38A23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а) добре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розчиняється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холодній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воді</w:t>
      </w:r>
      <w:proofErr w:type="spellEnd"/>
    </w:p>
    <w:p w14:paraId="2BF752FB" w14:textId="047E3C5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розчиняється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лише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05E0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в</w:t>
      </w:r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жирах</w:t>
      </w:r>
    </w:p>
    <w:p w14:paraId="4A374119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нерозчинний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воді</w:t>
      </w:r>
      <w:proofErr w:type="spellEnd"/>
    </w:p>
    <w:p w14:paraId="44C934B9" w14:textId="6E2447C9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погано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розчиняється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холодній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воді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краще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– у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гарячій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воді</w:t>
      </w:r>
      <w:proofErr w:type="spellEnd"/>
    </w:p>
    <w:p w14:paraId="75F87279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FAA60B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866BE0" w14:textId="00E2D9E4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8. Яка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властивість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сприяє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утворенню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солей сахарину?</w:t>
      </w:r>
    </w:p>
    <w:p w14:paraId="44E55A06" w14:textId="19648F26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кислий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характер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імідного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водню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DBB765E" w14:textId="5A6F641C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подвійних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зв’язків</w:t>
      </w:r>
      <w:proofErr w:type="spellEnd"/>
    </w:p>
    <w:p w14:paraId="0BB8B3FE" w14:textId="41D4640B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карбонільної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групи</w:t>
      </w:r>
    </w:p>
    <w:p w14:paraId="47DDC175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гідроксильної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групи</w:t>
      </w:r>
    </w:p>
    <w:p w14:paraId="21538976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315836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8D405B" w14:textId="0A102C1D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9.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Що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спостерігається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при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реакції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автентичності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сахарину з резорцином і H</w:t>
      </w:r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vertAlign w:val="subscript"/>
          <w:lang w:val="ru-UA"/>
        </w:rPr>
        <w:t>2</w:t>
      </w: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SO</w:t>
      </w:r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vertAlign w:val="subscript"/>
          <w:lang w:val="ru-UA"/>
        </w:rPr>
        <w:t>4</w:t>
      </w: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після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підлуговування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?</w:t>
      </w:r>
    </w:p>
    <w:p w14:paraId="1CEAC1D8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синє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забарвлення</w:t>
      </w:r>
      <w:proofErr w:type="spellEnd"/>
    </w:p>
    <w:p w14:paraId="751B4CB0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червоний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осад</w:t>
      </w:r>
    </w:p>
    <w:p w14:paraId="3359F83F" w14:textId="77777777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інтенсивна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зелена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</w:rPr>
        <w:t>флуоресценція</w:t>
      </w:r>
      <w:proofErr w:type="spellEnd"/>
    </w:p>
    <w:p w14:paraId="1D95498D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утворення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білого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осаду</w:t>
      </w:r>
    </w:p>
    <w:p w14:paraId="033376B3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5E351B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CF9AEF" w14:textId="03633194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10.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Чому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сахарин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застосовують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хворі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на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діабет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?</w:t>
      </w:r>
    </w:p>
    <w:p w14:paraId="257794F3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містить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глюкозу</w:t>
      </w:r>
    </w:p>
    <w:p w14:paraId="7799E4BF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стимулює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вироблення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інсуліну</w:t>
      </w:r>
      <w:proofErr w:type="spellEnd"/>
    </w:p>
    <w:p w14:paraId="65E9759C" w14:textId="5F5CBA4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є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джерелом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енергії</w:t>
      </w:r>
      <w:proofErr w:type="spellEnd"/>
    </w:p>
    <w:p w14:paraId="4851D62F" w14:textId="0F71B0F1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надає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солодкий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смак без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підвищення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рівня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цукру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крові</w:t>
      </w:r>
      <w:proofErr w:type="spellEnd"/>
    </w:p>
    <w:p w14:paraId="0692B43A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5CC558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F9CBFA" w14:textId="179DCD8B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11.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Який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показник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рКа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має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сахарин?</w:t>
      </w:r>
    </w:p>
    <w:p w14:paraId="1C12FF07" w14:textId="1D6B5FE8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3,5</w:t>
      </w:r>
    </w:p>
    <w:p w14:paraId="1FCE74C7" w14:textId="3AE211F4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1,3</w:t>
      </w:r>
    </w:p>
    <w:p w14:paraId="4E62C9D6" w14:textId="3B4B150F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7,0</w:t>
      </w:r>
    </w:p>
    <w:p w14:paraId="3EE604E3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>г) 10,2</w:t>
      </w:r>
    </w:p>
    <w:p w14:paraId="195652C2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373D75" w14:textId="77777777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36FEEBD" w14:textId="4A73A8C1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12. При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сплавленні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сахарину з лугом </w:t>
      </w:r>
      <w:proofErr w:type="spellStart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утворюється</w:t>
      </w:r>
      <w:proofErr w:type="spellEnd"/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</w:p>
    <w:p w14:paraId="2826C066" w14:textId="00F70B9F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глюкоза</w:t>
      </w:r>
    </w:p>
    <w:p w14:paraId="71AFC6B8" w14:textId="33528CF9" w:rsidR="00203657" w:rsidRPr="00AB3B2E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натрій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>саліцилат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F676D7C" w14:textId="74AB9C1C" w:rsidR="00203657" w:rsidRPr="00FC05E0" w:rsidRDefault="00203657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>бензойна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 кислота</w:t>
      </w:r>
    </w:p>
    <w:p w14:paraId="0EEF4753" w14:textId="3DE03CF0" w:rsidR="00D5750D" w:rsidRPr="00FC05E0" w:rsidRDefault="00203657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</w:rPr>
        <w:t>етанол</w:t>
      </w:r>
      <w:proofErr w:type="spellEnd"/>
    </w:p>
    <w:p w14:paraId="2E9D0A67" w14:textId="77777777" w:rsidR="00B02F1D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62B313B4" w14:textId="77777777" w:rsidR="00FC05E0" w:rsidRDefault="00FC05E0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47FAFBFF" w14:textId="77777777" w:rsidR="00FC05E0" w:rsidRDefault="00FC05E0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22EBD9B4" w14:textId="77777777" w:rsidR="00FC05E0" w:rsidRPr="00FC05E0" w:rsidRDefault="00FC05E0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742775E1" w14:textId="4D0BA1F0" w:rsidR="00B02F1D" w:rsidRPr="00FC05E0" w:rsidRDefault="00FC05E0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13. </w:t>
      </w:r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Причина </w:t>
      </w:r>
      <w:proofErr w:type="spellStart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утворення</w:t>
      </w:r>
      <w:proofErr w:type="spellEnd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солей сахарину </w:t>
      </w:r>
      <w:proofErr w:type="spellStart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полягає</w:t>
      </w:r>
      <w:proofErr w:type="spellEnd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у:</w:t>
      </w:r>
    </w:p>
    <w:p w14:paraId="28E2223D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наявності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фенольної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групи</w:t>
      </w:r>
    </w:p>
    <w:p w14:paraId="06484E6A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б)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наявності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карбоксильної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групи</w:t>
      </w:r>
    </w:p>
    <w:p w14:paraId="1EF4DA3A" w14:textId="7300AC40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в)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здатності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утворювати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ефіри</w:t>
      </w:r>
      <w:proofErr w:type="spellEnd"/>
    </w:p>
    <w:p w14:paraId="3264B2DF" w14:textId="5001E024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кислотному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характері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імідного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водню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</w:p>
    <w:p w14:paraId="5C2ED9A5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6BD3F8FA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2930EF53" w14:textId="6AAF2238" w:rsidR="00B02F1D" w:rsidRPr="00FC05E0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14</w:t>
      </w:r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Яка </w:t>
      </w:r>
      <w:proofErr w:type="spellStart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зміна</w:t>
      </w:r>
      <w:proofErr w:type="spellEnd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смаку </w:t>
      </w:r>
      <w:proofErr w:type="spellStart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спостерігається</w:t>
      </w:r>
      <w:proofErr w:type="spellEnd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при </w:t>
      </w:r>
      <w:proofErr w:type="spellStart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заміщенні</w:t>
      </w:r>
      <w:proofErr w:type="spellEnd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імідного</w:t>
      </w:r>
      <w:proofErr w:type="spellEnd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протона на </w:t>
      </w:r>
      <w:proofErr w:type="spellStart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катіони</w:t>
      </w:r>
      <w:proofErr w:type="spellEnd"/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Na⁺, NH</w:t>
      </w:r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vertAlign w:val="subscript"/>
          <w:lang w:val="ru-UA"/>
        </w:rPr>
        <w:t>4</w:t>
      </w:r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⁺, Ca</w:t>
      </w:r>
      <w:r w:rsidR="00FC05E0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vertAlign w:val="superscript"/>
          <w:lang w:val="ru-UA"/>
        </w:rPr>
        <w:t>2+</w:t>
      </w:r>
      <w:r w:rsidR="00B02F1D"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?</w:t>
      </w:r>
    </w:p>
    <w:p w14:paraId="555A162C" w14:textId="3A0D8944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зменшення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солодкого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присмаку</w:t>
      </w:r>
      <w:proofErr w:type="spellEnd"/>
      <w:r w:rsidR="00FC05E0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</w:p>
    <w:p w14:paraId="7C1179B6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б)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поява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кислого смаку</w:t>
      </w:r>
    </w:p>
    <w:p w14:paraId="45773241" w14:textId="3457BC5D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в)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посилення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FC05E0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солодкого</w:t>
      </w:r>
      <w:proofErr w:type="spellEnd"/>
      <w:r w:rsidR="00FC05E0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смаку</w:t>
      </w:r>
    </w:p>
    <w:p w14:paraId="08CFBA43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смак не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змінюється</w:t>
      </w:r>
      <w:proofErr w:type="spellEnd"/>
    </w:p>
    <w:p w14:paraId="24295D3B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775C8F66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62422673" w14:textId="084DC8E9" w:rsidR="00B02F1D" w:rsidRPr="00020FCE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15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Введення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електроноакцепторних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замісників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у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бензольне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ядро сахарину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призводить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до:</w:t>
      </w:r>
    </w:p>
    <w:p w14:paraId="1EC9FD9E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підвищення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солодкості</w:t>
      </w:r>
      <w:proofErr w:type="spellEnd"/>
    </w:p>
    <w:p w14:paraId="46136932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б)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появи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кислого смаку</w:t>
      </w:r>
    </w:p>
    <w:p w14:paraId="71B771FC" w14:textId="77777777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в)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зменшення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гіркого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присмаку</w:t>
      </w:r>
      <w:proofErr w:type="spellEnd"/>
    </w:p>
    <w:p w14:paraId="259CD40C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втрати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розчинності</w:t>
      </w:r>
      <w:proofErr w:type="spellEnd"/>
    </w:p>
    <w:p w14:paraId="0C7FA1CF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22F7822A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738A8E01" w14:textId="7AC5BB7E" w:rsidR="00B02F1D" w:rsidRPr="00020FCE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16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Чому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натрієва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сіль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сахарину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має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кращу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розчинність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у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воді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порівняно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з самим сахарином?</w:t>
      </w:r>
    </w:p>
    <w:p w14:paraId="2576B4B3" w14:textId="79BD42DA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іонна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будова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сприяє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гідратації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у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воді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</w:p>
    <w:p w14:paraId="55FF0613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б)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містить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гідрофобні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групи</w:t>
      </w:r>
    </w:p>
    <w:p w14:paraId="3398F8F2" w14:textId="6CBA9A3B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color w:val="000000" w:themeColor="text1"/>
          <w:sz w:val="28"/>
          <w:szCs w:val="28"/>
          <w:lang w:val="ru-UA"/>
        </w:rPr>
        <w:t>в)</w:t>
      </w: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має</w:t>
      </w:r>
      <w:proofErr w:type="spellEnd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меншу</w:t>
      </w:r>
      <w:proofErr w:type="spellEnd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молекулярну</w:t>
      </w:r>
      <w:proofErr w:type="spellEnd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масу</w:t>
      </w:r>
      <w:proofErr w:type="spellEnd"/>
    </w:p>
    <w:p w14:paraId="0E9320ED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має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нижчу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температуру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плавлення</w:t>
      </w:r>
      <w:proofErr w:type="spellEnd"/>
    </w:p>
    <w:p w14:paraId="3D62E2BD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663FF800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623FCCB0" w14:textId="0643114A" w:rsidR="00B02F1D" w:rsidRPr="00020FCE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17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При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нагріванні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сахарину в кислому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середовищі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утворюється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:</w:t>
      </w:r>
    </w:p>
    <w:p w14:paraId="449C6D27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бензойна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кислота</w:t>
      </w:r>
    </w:p>
    <w:p w14:paraId="40145C9E" w14:textId="61205C4F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color w:val="000000" w:themeColor="text1"/>
          <w:sz w:val="28"/>
          <w:szCs w:val="28"/>
          <w:lang w:val="ru-UA"/>
        </w:rPr>
        <w:t>б)</w:t>
      </w: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глюкоза</w:t>
      </w:r>
    </w:p>
    <w:p w14:paraId="6831DF01" w14:textId="77777777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в)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натрій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саліцилат</w:t>
      </w:r>
      <w:proofErr w:type="spellEnd"/>
    </w:p>
    <w:p w14:paraId="5C451FC0" w14:textId="6C21A0BD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амонійна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сіль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2-сульфобензойної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кислоти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</w:p>
    <w:p w14:paraId="62DFE24A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0A7648E0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1923AF80" w14:textId="27896727" w:rsidR="00B02F1D" w:rsidRPr="00020FCE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18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Стабільність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сахарину при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температурі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150 </w:t>
      </w: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vertAlign w:val="superscript"/>
          <w:lang w:val="ru-UA"/>
        </w:rPr>
        <w:t>0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C у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водних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розчинах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зумовлена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:</w:t>
      </w:r>
    </w:p>
    <w:p w14:paraId="09109340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наявністю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ароматичного ядра</w:t>
      </w:r>
    </w:p>
    <w:p w14:paraId="5BEDB83E" w14:textId="405627E2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б)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високою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термічною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стабільністю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імідної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структури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</w:p>
    <w:p w14:paraId="49C212FE" w14:textId="4444EF4E" w:rsidR="00B02F1D" w:rsidRPr="00020FC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в) </w:t>
      </w:r>
      <w:proofErr w:type="spellStart"/>
      <w:r w:rsidR="00020FCE" w:rsidRPr="00020FCE">
        <w:rPr>
          <w:rFonts w:ascii="Times New Roman" w:hAnsi="Times New Roman"/>
          <w:color w:val="000000" w:themeColor="text1"/>
          <w:sz w:val="28"/>
          <w:szCs w:val="28"/>
          <w:lang w:val="ru-UA"/>
        </w:rPr>
        <w:t>відсутністю</w:t>
      </w:r>
      <w:proofErr w:type="spellEnd"/>
      <w:r w:rsidR="00020FCE" w:rsidRPr="00020FC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020FCE">
        <w:rPr>
          <w:rFonts w:ascii="Times New Roman" w:hAnsi="Times New Roman"/>
          <w:color w:val="000000" w:themeColor="text1"/>
          <w:sz w:val="28"/>
          <w:szCs w:val="28"/>
          <w:lang w:val="ru-UA"/>
        </w:rPr>
        <w:t>функціональних</w:t>
      </w:r>
      <w:proofErr w:type="spellEnd"/>
      <w:r w:rsidR="00020FCE" w:rsidRPr="00020FC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020FCE">
        <w:rPr>
          <w:rFonts w:ascii="Times New Roman" w:hAnsi="Times New Roman"/>
          <w:color w:val="000000" w:themeColor="text1"/>
          <w:sz w:val="28"/>
          <w:szCs w:val="28"/>
          <w:lang w:val="ru-UA"/>
        </w:rPr>
        <w:t>груп</w:t>
      </w:r>
      <w:proofErr w:type="spellEnd"/>
    </w:p>
    <w:p w14:paraId="355F6667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відсутністю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подвійних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зв’язків</w:t>
      </w:r>
      <w:proofErr w:type="spellEnd"/>
    </w:p>
    <w:p w14:paraId="281AD310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679BEBF9" w14:textId="57460B4C" w:rsidR="00B02F1D" w:rsidRPr="00020FCE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19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Чому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розчинність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сахарину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підвищується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у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присутності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лимонної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або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винної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кислот?</w:t>
      </w:r>
    </w:p>
    <w:p w14:paraId="63B892CF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відбувається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окиснення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молекули</w:t>
      </w:r>
      <w:proofErr w:type="spellEnd"/>
    </w:p>
    <w:p w14:paraId="3AE509DC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б)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утворюються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складні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ефіри</w:t>
      </w:r>
      <w:proofErr w:type="spellEnd"/>
    </w:p>
    <w:p w14:paraId="7FB7FDA8" w14:textId="1E69AE0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color w:val="000000" w:themeColor="text1"/>
          <w:sz w:val="28"/>
          <w:szCs w:val="28"/>
          <w:lang w:val="ru-UA"/>
        </w:rPr>
        <w:t>в)</w:t>
      </w: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відбувається</w:t>
      </w:r>
      <w:proofErr w:type="spellEnd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полімеризація</w:t>
      </w:r>
      <w:proofErr w:type="spellEnd"/>
    </w:p>
    <w:p w14:paraId="508B13D6" w14:textId="6D8B91EA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утворюються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більш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розчинні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форми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та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змінюється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іонізація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</w:p>
    <w:p w14:paraId="0284D1B0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3A73EE2D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68868D36" w14:textId="1BFD1894" w:rsidR="00B02F1D" w:rsidRPr="00020FCE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20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Яка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реакція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використовується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для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підтвердження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автентичності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сахарину?</w:t>
      </w:r>
    </w:p>
    <w:p w14:paraId="0CE42E81" w14:textId="612A4A99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утворення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білого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осаду з AgNO</w:t>
      </w:r>
      <w:r w:rsidR="00020FCE">
        <w:rPr>
          <w:rFonts w:ascii="Times New Roman" w:hAnsi="Times New Roman"/>
          <w:color w:val="000000" w:themeColor="text1"/>
          <w:sz w:val="28"/>
          <w:szCs w:val="28"/>
          <w:vertAlign w:val="subscript"/>
          <w:lang w:val="ru-UA"/>
        </w:rPr>
        <w:t>3</w:t>
      </w:r>
    </w:p>
    <w:p w14:paraId="28D8D532" w14:textId="33CAAFA3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б)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утворення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зеленої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флуоресценції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після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реакції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з резорцином і H</w:t>
      </w:r>
      <w:r w:rsidR="00020FCE" w:rsidRPr="00AB3B2E">
        <w:rPr>
          <w:rFonts w:ascii="Times New Roman" w:hAnsi="Times New Roman"/>
          <w:color w:val="000000" w:themeColor="text1"/>
          <w:sz w:val="28"/>
          <w:szCs w:val="28"/>
          <w:vertAlign w:val="subscript"/>
          <w:lang w:val="ru-UA"/>
        </w:rPr>
        <w:t>2</w:t>
      </w: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SO</w:t>
      </w:r>
      <w:r w:rsidR="00020FCE" w:rsidRPr="00AB3B2E">
        <w:rPr>
          <w:rFonts w:ascii="Times New Roman" w:hAnsi="Times New Roman"/>
          <w:color w:val="000000" w:themeColor="text1"/>
          <w:sz w:val="28"/>
          <w:szCs w:val="28"/>
          <w:vertAlign w:val="subscript"/>
          <w:lang w:val="ru-UA"/>
        </w:rPr>
        <w:t>4</w:t>
      </w:r>
    </w:p>
    <w:p w14:paraId="217799D6" w14:textId="77777777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в)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реакція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Фелінга</w:t>
      </w:r>
      <w:proofErr w:type="spellEnd"/>
    </w:p>
    <w:p w14:paraId="045562D7" w14:textId="77777777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реакція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з йодом</w:t>
      </w:r>
    </w:p>
    <w:p w14:paraId="5ABD7924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11C3C604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1EA1A917" w14:textId="1FF1F973" w:rsidR="00B02F1D" w:rsidRPr="00020FCE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21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Відсутність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червоного осаду в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реакції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з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рідиною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Фелінга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підтверджує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:</w:t>
      </w:r>
    </w:p>
    <w:p w14:paraId="3AE0A97A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наявність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сахарози</w:t>
      </w:r>
      <w:proofErr w:type="spellEnd"/>
    </w:p>
    <w:p w14:paraId="57D28A28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б)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наявність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глюкози</w:t>
      </w:r>
      <w:proofErr w:type="spellEnd"/>
    </w:p>
    <w:p w14:paraId="430AFC65" w14:textId="77777777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в)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відсутність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відновлювальних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цукрів</w:t>
      </w:r>
      <w:proofErr w:type="spellEnd"/>
    </w:p>
    <w:p w14:paraId="17817CB2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наявність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крохмалю</w:t>
      </w:r>
      <w:proofErr w:type="spellEnd"/>
    </w:p>
    <w:p w14:paraId="5D996F83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5D5DA638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65DDEFB1" w14:textId="197BB935" w:rsidR="00B02F1D" w:rsidRPr="00020FCE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22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Чому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сахарин не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може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повністю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замінити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цукор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у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харчуванні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?</w:t>
      </w:r>
    </w:p>
    <w:p w14:paraId="0E414520" w14:textId="1BC5559F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не є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джерелом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енергії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та не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бере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участі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в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метаболізмі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</w:p>
    <w:p w14:paraId="79059EB5" w14:textId="77777777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б)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нестабільний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при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нагріванні</w:t>
      </w:r>
      <w:proofErr w:type="spellEnd"/>
    </w:p>
    <w:p w14:paraId="67A68DE6" w14:textId="7C7276C5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в)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має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низьку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солодкість</w:t>
      </w:r>
      <w:proofErr w:type="spellEnd"/>
    </w:p>
    <w:p w14:paraId="7B9E8C0A" w14:textId="77777777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швидко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руйнується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в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організмі</w:t>
      </w:r>
      <w:proofErr w:type="spellEnd"/>
    </w:p>
    <w:p w14:paraId="0C6F5386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3232BC09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2B340074" w14:textId="25AF2916" w:rsidR="00B02F1D" w:rsidRPr="00020FCE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23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Під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час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сплавлення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сахарину з лугом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утворений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продукт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дає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фіолетове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забарвлення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з FeCl</w:t>
      </w: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vertAlign w:val="subscript"/>
          <w:lang w:val="ru-UA"/>
        </w:rPr>
        <w:t xml:space="preserve">3 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через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утворення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:</w:t>
      </w:r>
    </w:p>
    <w:p w14:paraId="05021F83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бензоату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натрію</w:t>
      </w:r>
      <w:proofErr w:type="spellEnd"/>
    </w:p>
    <w:p w14:paraId="3D7F8F00" w14:textId="3D60F612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color w:val="000000" w:themeColor="text1"/>
          <w:sz w:val="28"/>
          <w:szCs w:val="28"/>
          <w:lang w:val="ru-UA"/>
        </w:rPr>
        <w:t>б)</w:t>
      </w:r>
      <w:r w:rsidRPr="00FC05E0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ам</w:t>
      </w:r>
      <w:r w:rsid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он</w:t>
      </w:r>
      <w:r w:rsidR="00020FCE"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іаку</w:t>
      </w:r>
      <w:proofErr w:type="spellEnd"/>
    </w:p>
    <w:p w14:paraId="619DC57F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в) фенолу</w:t>
      </w:r>
    </w:p>
    <w:p w14:paraId="7CAE7273" w14:textId="3829314C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натрій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саліцилату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</w:p>
    <w:p w14:paraId="4B699366" w14:textId="77777777" w:rsidR="00B02F1D" w:rsidRPr="00020FC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746378EE" w14:textId="77777777" w:rsidR="00B02F1D" w:rsidRPr="00020FC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0FB87A63" w14:textId="1A4868EE" w:rsidR="00B02F1D" w:rsidRPr="00020FCE" w:rsidRDefault="00020FCE" w:rsidP="00FC05E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</w:pPr>
      <w:r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24</w:t>
      </w:r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.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Чому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більш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розведені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розчини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сахарину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здаються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солодшими</w:t>
      </w:r>
      <w:proofErr w:type="spellEnd"/>
      <w:r w:rsidR="00B02F1D" w:rsidRPr="00020FCE">
        <w:rPr>
          <w:rFonts w:ascii="Times New Roman" w:hAnsi="Times New Roman"/>
          <w:b/>
          <w:bCs/>
          <w:color w:val="000000" w:themeColor="text1"/>
          <w:sz w:val="28"/>
          <w:szCs w:val="28"/>
          <w:lang w:val="ru-UA"/>
        </w:rPr>
        <w:t>?</w:t>
      </w:r>
    </w:p>
    <w:p w14:paraId="333BD8D2" w14:textId="77777777" w:rsidR="00B02F1D" w:rsidRPr="00FC05E0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а)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відбувається</w:t>
      </w:r>
      <w:proofErr w:type="spellEnd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FC05E0">
        <w:rPr>
          <w:rFonts w:ascii="Times New Roman" w:hAnsi="Times New Roman"/>
          <w:color w:val="000000" w:themeColor="text1"/>
          <w:sz w:val="28"/>
          <w:szCs w:val="28"/>
          <w:lang w:val="ru-UA"/>
        </w:rPr>
        <w:t>гідроліз</w:t>
      </w:r>
      <w:proofErr w:type="spellEnd"/>
    </w:p>
    <w:p w14:paraId="19F9B440" w14:textId="62660250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б)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зменшується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гіркий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післясмак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і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краще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сприймається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солодкість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</w:p>
    <w:p w14:paraId="1B84CB6D" w14:textId="7E73A607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в)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зменшується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концентрація</w:t>
      </w:r>
      <w:proofErr w:type="spellEnd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20FCE"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домішок</w:t>
      </w:r>
      <w:proofErr w:type="spellEnd"/>
    </w:p>
    <w:p w14:paraId="26CF657E" w14:textId="507CD5B6" w:rsidR="00B02F1D" w:rsidRPr="00AB3B2E" w:rsidRDefault="00B02F1D" w:rsidP="00FC0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г)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підвищується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кислотність</w:t>
      </w:r>
      <w:proofErr w:type="spellEnd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AB3B2E">
        <w:rPr>
          <w:rFonts w:ascii="Times New Roman" w:hAnsi="Times New Roman"/>
          <w:color w:val="000000" w:themeColor="text1"/>
          <w:sz w:val="28"/>
          <w:szCs w:val="28"/>
          <w:lang w:val="ru-UA"/>
        </w:rPr>
        <w:t>розчину</w:t>
      </w:r>
      <w:proofErr w:type="spellEnd"/>
    </w:p>
    <w:sectPr w:rsidR="00B02F1D" w:rsidRPr="00AB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69"/>
    <w:rsid w:val="00020FCE"/>
    <w:rsid w:val="001232DB"/>
    <w:rsid w:val="00203657"/>
    <w:rsid w:val="002F67E9"/>
    <w:rsid w:val="003815E3"/>
    <w:rsid w:val="00450807"/>
    <w:rsid w:val="008B1790"/>
    <w:rsid w:val="008F0769"/>
    <w:rsid w:val="00AB3B2E"/>
    <w:rsid w:val="00B02F1D"/>
    <w:rsid w:val="00B90209"/>
    <w:rsid w:val="00D21BCD"/>
    <w:rsid w:val="00D5750D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51B8"/>
  <w15:chartTrackingRefBased/>
  <w15:docId w15:val="{5396C5C1-529A-457B-A354-489FB654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ru-UA" w:eastAsia="ru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E9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7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7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7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7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7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7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07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8F0769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8F0769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8F0769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8F0769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8F0769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8F0769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8F0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0769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8F07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07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8F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0769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8F07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07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0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0769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8F0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Gencheva.Viktoriia@renters.mans.edu.pl Gencheva</dc:creator>
  <cp:keywords/>
  <dc:description/>
  <cp:lastModifiedBy>Gencheva.Viktoriia@renters.mans.edu.pl Gencheva</cp:lastModifiedBy>
  <cp:revision>7</cp:revision>
  <dcterms:created xsi:type="dcterms:W3CDTF">2026-02-19T18:11:00Z</dcterms:created>
  <dcterms:modified xsi:type="dcterms:W3CDTF">2026-02-20T16:48:00Z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321c9d61-f49e-4bd3-8cb6-561cf1be7f7b</vt:lpwstr>
  </property>
</Properties>
</file>