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D8" w:rsidRPr="001031D8" w:rsidRDefault="001031D8" w:rsidP="001031D8">
      <w:pPr>
        <w:tabs>
          <w:tab w:val="left" w:pos="112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 w:eastAsia="ru-RU" w:bidi="ru-RU"/>
        </w:rPr>
      </w:pPr>
      <w:bookmarkStart w:id="0" w:name="bookmark24"/>
    </w:p>
    <w:p w:rsidR="001031D8" w:rsidRPr="001031D8" w:rsidRDefault="001031D8" w:rsidP="001031D8">
      <w:pPr>
        <w:tabs>
          <w:tab w:val="left" w:pos="1123"/>
        </w:tabs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31D8">
        <w:rPr>
          <w:rFonts w:ascii="Times New Roman" w:hAnsi="Times New Roman" w:cs="Times New Roman"/>
          <w:b/>
          <w:sz w:val="28"/>
          <w:szCs w:val="28"/>
        </w:rPr>
        <w:t>ЛЕКЦІЯ</w:t>
      </w:r>
    </w:p>
    <w:p w:rsidR="001031D8" w:rsidRPr="001031D8" w:rsidRDefault="001031D8" w:rsidP="001031D8">
      <w:pPr>
        <w:tabs>
          <w:tab w:val="left" w:pos="1123"/>
        </w:tabs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31D8">
        <w:rPr>
          <w:rFonts w:ascii="Times New Roman" w:hAnsi="Times New Roman" w:cs="Times New Roman"/>
          <w:b/>
          <w:sz w:val="28"/>
          <w:szCs w:val="28"/>
        </w:rPr>
        <w:t>ВЕРХОВНИЙ СУД.</w:t>
      </w:r>
    </w:p>
    <w:p w:rsidR="001031D8" w:rsidRPr="001031D8" w:rsidRDefault="001031D8" w:rsidP="001031D8">
      <w:pPr>
        <w:tabs>
          <w:tab w:val="left" w:pos="1123"/>
        </w:tabs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031D8" w:rsidRPr="001031D8" w:rsidRDefault="001031D8" w:rsidP="001031D8">
      <w:pPr>
        <w:tabs>
          <w:tab w:val="left" w:pos="112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 xml:space="preserve">1. Місце Верховного Суду в судовій системі України, система та зміст його повноважень. </w:t>
      </w:r>
    </w:p>
    <w:p w:rsidR="001031D8" w:rsidRPr="001031D8" w:rsidRDefault="001031D8" w:rsidP="001031D8">
      <w:pPr>
        <w:tabs>
          <w:tab w:val="left" w:pos="112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 xml:space="preserve">2. Склад та структура Верховного Суду. Суддя Верховного Суду: законодавчі вимоги та повноваження. </w:t>
      </w:r>
    </w:p>
    <w:p w:rsidR="001031D8" w:rsidRPr="001031D8" w:rsidRDefault="001031D8" w:rsidP="001031D8">
      <w:pPr>
        <w:tabs>
          <w:tab w:val="left" w:pos="112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 xml:space="preserve">3. Голова Верховного Суду: правовий статус, порядок обрання та звільнення, повноваження. </w:t>
      </w:r>
    </w:p>
    <w:p w:rsidR="001031D8" w:rsidRPr="001031D8" w:rsidRDefault="001031D8" w:rsidP="001031D8">
      <w:pPr>
        <w:tabs>
          <w:tab w:val="left" w:pos="112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4. Голова касаційного суду: правовий статус, порядок обрання та звільнення, повноваження.</w:t>
      </w:r>
    </w:p>
    <w:p w:rsidR="001031D8" w:rsidRPr="001031D8" w:rsidRDefault="001031D8" w:rsidP="001031D8">
      <w:pPr>
        <w:tabs>
          <w:tab w:val="left" w:pos="112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 w:eastAsia="ru-RU" w:bidi="ru-RU"/>
        </w:rPr>
      </w:pPr>
      <w:r w:rsidRPr="001031D8">
        <w:rPr>
          <w:rFonts w:ascii="Times New Roman" w:hAnsi="Times New Roman" w:cs="Times New Roman"/>
          <w:sz w:val="28"/>
          <w:szCs w:val="28"/>
        </w:rPr>
        <w:t>5. Велика палата та Пленум Верховного Суду: правовий статус, склад та повноваження.</w:t>
      </w:r>
    </w:p>
    <w:p w:rsidR="001031D8" w:rsidRPr="001031D8" w:rsidRDefault="001031D8" w:rsidP="001031D8">
      <w:pPr>
        <w:tabs>
          <w:tab w:val="left" w:pos="112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1031D8" w:rsidRPr="001031D8" w:rsidRDefault="001031D8" w:rsidP="001031D8">
      <w:pPr>
        <w:tabs>
          <w:tab w:val="left" w:pos="112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1031D8" w:rsidRPr="001031D8" w:rsidRDefault="001031D8" w:rsidP="001031D8">
      <w:pPr>
        <w:tabs>
          <w:tab w:val="left" w:pos="112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1031D8" w:rsidRPr="001031D8" w:rsidRDefault="001031D8" w:rsidP="001031D8">
      <w:pPr>
        <w:tabs>
          <w:tab w:val="left" w:pos="112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ru-RU"/>
        </w:rPr>
        <w:t>1.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Верховний Суд</w:t>
      </w:r>
      <w:bookmarkEnd w:id="0"/>
      <w:r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r w:rsidRPr="001031D8">
        <w:rPr>
          <w:rFonts w:ascii="Times New Roman" w:hAnsi="Times New Roman" w:cs="Times New Roman"/>
          <w:sz w:val="28"/>
          <w:szCs w:val="28"/>
        </w:rPr>
        <w:t xml:space="preserve">Місце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Верховного Суду в </w:t>
      </w:r>
      <w:r w:rsidRPr="001031D8">
        <w:rPr>
          <w:rFonts w:ascii="Times New Roman" w:hAnsi="Times New Roman" w:cs="Times New Roman"/>
          <w:sz w:val="28"/>
          <w:szCs w:val="28"/>
        </w:rPr>
        <w:t xml:space="preserve">системі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судоустрою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031D8">
        <w:rPr>
          <w:rFonts w:ascii="Times New Roman" w:hAnsi="Times New Roman" w:cs="Times New Roman"/>
          <w:sz w:val="28"/>
          <w:szCs w:val="28"/>
        </w:rPr>
        <w:t xml:space="preserve">України закріплено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1031D8">
        <w:rPr>
          <w:rFonts w:ascii="Times New Roman" w:hAnsi="Times New Roman" w:cs="Times New Roman"/>
          <w:sz w:val="28"/>
          <w:szCs w:val="28"/>
        </w:rPr>
        <w:t xml:space="preserve">конституційному рівні: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«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Верховний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Суд </w:t>
      </w:r>
      <w:r w:rsidRPr="001031D8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найвищим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судом у </w:t>
      </w:r>
      <w:r w:rsidRPr="001031D8">
        <w:rPr>
          <w:rFonts w:ascii="Times New Roman" w:hAnsi="Times New Roman" w:cs="Times New Roman"/>
          <w:sz w:val="28"/>
          <w:szCs w:val="28"/>
        </w:rPr>
        <w:t xml:space="preserve">системі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судо-устрою </w:t>
      </w:r>
      <w:r w:rsidRPr="001031D8">
        <w:rPr>
          <w:rFonts w:ascii="Times New Roman" w:hAnsi="Times New Roman" w:cs="Times New Roman"/>
          <w:sz w:val="28"/>
          <w:szCs w:val="28"/>
        </w:rPr>
        <w:t xml:space="preserve">України»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(ч. </w:t>
      </w:r>
      <w:proofErr w:type="gram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2 ст. 125 </w:t>
      </w:r>
      <w:r w:rsidRPr="001031D8">
        <w:rPr>
          <w:rFonts w:ascii="Times New Roman" w:hAnsi="Times New Roman" w:cs="Times New Roman"/>
          <w:sz w:val="28"/>
          <w:szCs w:val="28"/>
        </w:rPr>
        <w:t>Конституції України).</w:t>
      </w:r>
      <w:proofErr w:type="gramEnd"/>
      <w:r w:rsidRPr="001031D8">
        <w:rPr>
          <w:rFonts w:ascii="Times New Roman" w:hAnsi="Times New Roman" w:cs="Times New Roman"/>
          <w:sz w:val="28"/>
          <w:szCs w:val="28"/>
        </w:rPr>
        <w:t xml:space="preserve"> Зміст «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найвищості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розкрито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в ст. 36 Закону </w:t>
      </w:r>
      <w:r w:rsidRPr="001031D8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«Про </w:t>
      </w:r>
      <w:r w:rsidRPr="001031D8">
        <w:rPr>
          <w:rFonts w:ascii="Times New Roman" w:hAnsi="Times New Roman" w:cs="Times New Roman"/>
          <w:sz w:val="28"/>
          <w:szCs w:val="28"/>
        </w:rPr>
        <w:t xml:space="preserve">судоустрій і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статус </w:t>
      </w:r>
      <w:r w:rsidRPr="001031D8">
        <w:rPr>
          <w:rFonts w:ascii="Times New Roman" w:hAnsi="Times New Roman" w:cs="Times New Roman"/>
          <w:sz w:val="28"/>
          <w:szCs w:val="28"/>
        </w:rPr>
        <w:t xml:space="preserve">суддів»,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причому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вона </w:t>
      </w:r>
      <w:r w:rsidRPr="001031D8">
        <w:rPr>
          <w:rFonts w:ascii="Times New Roman" w:hAnsi="Times New Roman" w:cs="Times New Roman"/>
          <w:sz w:val="28"/>
          <w:szCs w:val="28"/>
        </w:rPr>
        <w:t xml:space="preserve">є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характерною не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лише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для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судових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gram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але й</w:t>
      </w:r>
      <w:proofErr w:type="gram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для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несудових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повноважень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Верховного Суду. </w:t>
      </w:r>
      <w:r w:rsidRPr="001031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Найвищість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»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становища Верховного Суду </w:t>
      </w:r>
      <w:r w:rsidRPr="001031D8">
        <w:rPr>
          <w:rFonts w:ascii="Times New Roman" w:hAnsi="Times New Roman" w:cs="Times New Roman"/>
          <w:sz w:val="28"/>
          <w:szCs w:val="28"/>
        </w:rPr>
        <w:t xml:space="preserve">означає,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що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031D8">
        <w:rPr>
          <w:rFonts w:ascii="Times New Roman" w:hAnsi="Times New Roman" w:cs="Times New Roman"/>
          <w:sz w:val="28"/>
          <w:szCs w:val="28"/>
        </w:rPr>
        <w:t>він:</w:t>
      </w:r>
    </w:p>
    <w:p w:rsidR="001031D8" w:rsidRPr="001031D8" w:rsidRDefault="001031D8" w:rsidP="001031D8">
      <w:pPr>
        <w:tabs>
          <w:tab w:val="left" w:pos="86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очолює систему судів загальної юрисдикції України;</w:t>
      </w:r>
    </w:p>
    <w:p w:rsidR="001031D8" w:rsidRPr="001031D8" w:rsidRDefault="001031D8" w:rsidP="001031D8">
      <w:pPr>
        <w:tabs>
          <w:tab w:val="left" w:pos="8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забезпечує сталість та єдність судової практики у порядку та спосіб,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ви-значені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процесуальним законом;</w:t>
      </w:r>
    </w:p>
    <w:p w:rsidR="001031D8" w:rsidRPr="001031D8" w:rsidRDefault="001031D8" w:rsidP="001031D8">
      <w:pPr>
        <w:tabs>
          <w:tab w:val="left" w:pos="8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має такі повноваження, які не збігаються за змістом та обсягом із пов</w:t>
      </w:r>
      <w:r w:rsidRPr="001031D8">
        <w:rPr>
          <w:rFonts w:ascii="Times New Roman" w:hAnsi="Times New Roman" w:cs="Times New Roman"/>
          <w:sz w:val="28"/>
          <w:szCs w:val="28"/>
        </w:rPr>
        <w:softHyphen/>
        <w:t xml:space="preserve">новаженнями вищих спеціалізованих судів, що очолюють підсистеми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спеціалі-зованої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юрисдикції.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 xml:space="preserve">Верховний Суд забезпечує сталість та єдність судової практики у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поряд-ку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та спосіб, визначені процесуальним законом. Він:</w:t>
      </w:r>
    </w:p>
    <w:p w:rsidR="001031D8" w:rsidRPr="001031D8" w:rsidRDefault="001031D8" w:rsidP="001031D8">
      <w:pPr>
        <w:tabs>
          <w:tab w:val="left" w:pos="8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здійснює правосуддя як суд касаційної інстанції, а у випадках,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визначе-них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процесуальним законом, як суд першої або апеляційної інстанції в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поряд-ку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>, встановленому процесуальним законом;</w:t>
      </w:r>
    </w:p>
    <w:p w:rsidR="001031D8" w:rsidRPr="001031D8" w:rsidRDefault="001031D8" w:rsidP="001031D8">
      <w:pPr>
        <w:tabs>
          <w:tab w:val="left" w:pos="8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здійснює аналіз судової статистики, узагальнення судової практики;</w:t>
      </w:r>
    </w:p>
    <w:p w:rsidR="001031D8" w:rsidRPr="001031D8" w:rsidRDefault="001031D8" w:rsidP="001031D8">
      <w:pPr>
        <w:tabs>
          <w:tab w:val="left" w:pos="86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надає висновки щодо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законодавчих актів, які стосуються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судо-устрою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, судочинства, статусу суддів, виконання судових рішень та інших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пи-тань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>, пов’язаних із функціонуванням системи судоустрою;</w:t>
      </w:r>
    </w:p>
    <w:p w:rsidR="001031D8" w:rsidRPr="001031D8" w:rsidRDefault="001031D8" w:rsidP="001031D8">
      <w:pPr>
        <w:tabs>
          <w:tab w:val="left" w:pos="87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надає висновок про наявність чи відсутність у діяннях, у яких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зви</w:t>
      </w:r>
      <w:r w:rsidRPr="001031D8">
        <w:rPr>
          <w:rFonts w:ascii="Times New Roman" w:hAnsi="Times New Roman" w:cs="Times New Roman"/>
          <w:sz w:val="28"/>
          <w:szCs w:val="28"/>
        </w:rPr>
        <w:softHyphen/>
        <w:t>нувачується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Президент України, ознак державної зради або іншого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злочи-ну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>; вносить за зверненням Верховної Ради України письмове подання про неспроможність виконання Президентом України своїх повноважень за станом здоров’я;</w:t>
      </w:r>
    </w:p>
    <w:p w:rsidR="001031D8" w:rsidRPr="001031D8" w:rsidRDefault="001031D8" w:rsidP="001031D8">
      <w:pPr>
        <w:tabs>
          <w:tab w:val="left" w:pos="87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звертається до Конституційного Суду України щодо конституційності </w:t>
      </w:r>
      <w:r w:rsidRPr="001031D8">
        <w:rPr>
          <w:rFonts w:ascii="Times New Roman" w:hAnsi="Times New Roman" w:cs="Times New Roman"/>
          <w:sz w:val="28"/>
          <w:szCs w:val="28"/>
        </w:rPr>
        <w:lastRenderedPageBreak/>
        <w:t>законів, інших правових актів, а також щодо офіційного тлумачення Консти</w:t>
      </w:r>
      <w:r w:rsidRPr="001031D8">
        <w:rPr>
          <w:rFonts w:ascii="Times New Roman" w:hAnsi="Times New Roman" w:cs="Times New Roman"/>
          <w:sz w:val="28"/>
          <w:szCs w:val="28"/>
        </w:rPr>
        <w:softHyphen/>
        <w:t>туції України;</w:t>
      </w:r>
    </w:p>
    <w:p w:rsidR="001031D8" w:rsidRPr="001031D8" w:rsidRDefault="001031D8" w:rsidP="001031D8">
      <w:pPr>
        <w:tabs>
          <w:tab w:val="left" w:pos="86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забезпечує однакове застосування норм права судами різних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спеціаліза-цій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у порядку та спосіб, визначені процесуальним законом;</w:t>
      </w:r>
    </w:p>
    <w:p w:rsidR="001031D8" w:rsidRPr="001031D8" w:rsidRDefault="001031D8" w:rsidP="001031D8">
      <w:pPr>
        <w:tabs>
          <w:tab w:val="left" w:pos="8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здійснює інші повноваження, визначені законодавством.</w:t>
      </w:r>
    </w:p>
    <w:p w:rsid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1D8">
        <w:rPr>
          <w:rFonts w:ascii="Times New Roman" w:hAnsi="Times New Roman" w:cs="Times New Roman"/>
          <w:b/>
          <w:sz w:val="28"/>
          <w:szCs w:val="28"/>
        </w:rPr>
        <w:t>2. Склад та структура Верховного Суду. Суддя Верховного Суду: законодавчі вимоги та повноваження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До складу Верховного Суду входять судді у кількості не більше 200. У складі Верховного Суду діють:</w:t>
      </w:r>
    </w:p>
    <w:p w:rsidR="001031D8" w:rsidRPr="001031D8" w:rsidRDefault="001031D8" w:rsidP="001031D8">
      <w:pPr>
        <w:tabs>
          <w:tab w:val="left" w:pos="87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Велика Палата Верховного Суду (до її складу входить 21 суддя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Верхов-ного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Суду);</w:t>
      </w:r>
    </w:p>
    <w:p w:rsidR="001031D8" w:rsidRPr="001031D8" w:rsidRDefault="001031D8" w:rsidP="001031D8">
      <w:pPr>
        <w:tabs>
          <w:tab w:val="left" w:pos="8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Касаційний адміністративний суд;</w:t>
      </w:r>
    </w:p>
    <w:p w:rsidR="001031D8" w:rsidRPr="001031D8" w:rsidRDefault="001031D8" w:rsidP="001031D8">
      <w:pPr>
        <w:tabs>
          <w:tab w:val="left" w:pos="8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Касаційний господарський суд;</w:t>
      </w:r>
    </w:p>
    <w:p w:rsidR="001031D8" w:rsidRPr="001031D8" w:rsidRDefault="001031D8" w:rsidP="001031D8">
      <w:pPr>
        <w:tabs>
          <w:tab w:val="left" w:pos="8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Касаційний кримінальний суд;</w:t>
      </w:r>
    </w:p>
    <w:p w:rsidR="001031D8" w:rsidRPr="001031D8" w:rsidRDefault="001031D8" w:rsidP="001031D8">
      <w:pPr>
        <w:tabs>
          <w:tab w:val="left" w:pos="8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Касаційний цивільний суд.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Велика Палата Верховного Суду:</w:t>
      </w:r>
    </w:p>
    <w:p w:rsidR="001031D8" w:rsidRPr="001031D8" w:rsidRDefault="001031D8" w:rsidP="001031D8">
      <w:pPr>
        <w:tabs>
          <w:tab w:val="left" w:pos="87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у визначених законом випадках здійснює перегляд судових рішень у касаційному порядку з метою забезпечення однакового застосування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суда-ми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норм права;</w:t>
      </w:r>
    </w:p>
    <w:p w:rsidR="001031D8" w:rsidRPr="001031D8" w:rsidRDefault="001031D8" w:rsidP="001031D8">
      <w:pPr>
        <w:tabs>
          <w:tab w:val="left" w:pos="86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діє як суд апеляційної інстанції у справах, розглянутих Верховним Судом як судом першої інстанції;</w:t>
      </w:r>
    </w:p>
    <w:p w:rsidR="001031D8" w:rsidRPr="001031D8" w:rsidRDefault="001031D8" w:rsidP="001031D8">
      <w:pPr>
        <w:tabs>
          <w:tab w:val="left" w:pos="87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аналізує судову статистику та вивчає судову практику, здійснює уза</w:t>
      </w:r>
      <w:r w:rsidRPr="001031D8">
        <w:rPr>
          <w:rFonts w:ascii="Times New Roman" w:hAnsi="Times New Roman" w:cs="Times New Roman"/>
          <w:sz w:val="28"/>
          <w:szCs w:val="28"/>
        </w:rPr>
        <w:softHyphen/>
        <w:t>гальнення судової практики;</w:t>
      </w:r>
    </w:p>
    <w:p w:rsidR="001031D8" w:rsidRPr="001031D8" w:rsidRDefault="001031D8" w:rsidP="001031D8">
      <w:pPr>
        <w:tabs>
          <w:tab w:val="left" w:pos="8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здійснює інші повноваження, визначені законом.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 xml:space="preserve">Судді Верховного Суду обираються до Великої Палати зборами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суд-дів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відповідних касаційних судів із числа суддів таких касаційних судів. Кожен касаційний суд у складі Верховного Суду обирає по 5 суддів до Великої Палати Верховного Суду. До складу Великої Палати Верховного Суду також входить Голова Верховного Суду за посадою.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До складу кожного касаційного суду входять судді відповідної спеціа</w:t>
      </w:r>
      <w:r w:rsidRPr="001031D8">
        <w:rPr>
          <w:rFonts w:ascii="Times New Roman" w:hAnsi="Times New Roman" w:cs="Times New Roman"/>
          <w:sz w:val="28"/>
          <w:szCs w:val="28"/>
        </w:rPr>
        <w:softHyphen/>
        <w:t>лізації. У кожному касаційному суді утворюються судові палати щодо розгляду окремих категорій справ з урахуванням спеціалізації суддів. На</w:t>
      </w:r>
      <w:r w:rsidRPr="001031D8">
        <w:rPr>
          <w:rFonts w:ascii="Times New Roman" w:hAnsi="Times New Roman" w:cs="Times New Roman"/>
          <w:sz w:val="28"/>
          <w:szCs w:val="28"/>
        </w:rPr>
        <w:softHyphen/>
        <w:t xml:space="preserve">приклад, у Касаційному адміністративному суді обов’язково створюються окремі палати для розгляду справ щодо: податків, зборів та інших обов’язкових платежів; захисту соціальних прав; виборчого процесу та </w:t>
      </w:r>
      <w:r w:rsidRPr="001031D8">
        <w:rPr>
          <w:rFonts w:ascii="Times New Roman" w:hAnsi="Times New Roman" w:cs="Times New Roman"/>
          <w:sz w:val="28"/>
          <w:szCs w:val="28"/>
          <w:lang w:eastAsia="ru-RU" w:bidi="ru-RU"/>
        </w:rPr>
        <w:t>ре</w:t>
      </w:r>
      <w:r w:rsidRPr="001031D8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ферендуму,</w:t>
      </w:r>
      <w:r w:rsidRPr="001031D8">
        <w:rPr>
          <w:rFonts w:ascii="Times New Roman" w:hAnsi="Times New Roman" w:cs="Times New Roman"/>
          <w:sz w:val="28"/>
          <w:szCs w:val="28"/>
        </w:rPr>
        <w:t xml:space="preserve"> а також захисту політичних прав громадян. А в Касаційному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господарському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031D8">
        <w:rPr>
          <w:rFonts w:ascii="Times New Roman" w:hAnsi="Times New Roman" w:cs="Times New Roman"/>
          <w:sz w:val="28"/>
          <w:szCs w:val="28"/>
        </w:rPr>
        <w:t xml:space="preserve">суді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обов’язково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створюються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031D8">
        <w:rPr>
          <w:rFonts w:ascii="Times New Roman" w:hAnsi="Times New Roman" w:cs="Times New Roman"/>
          <w:sz w:val="28"/>
          <w:szCs w:val="28"/>
        </w:rPr>
        <w:t xml:space="preserve">окремі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палати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для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розгляду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справ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щодо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(про):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банкрутства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;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захисту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прав </w:t>
      </w:r>
      <w:r w:rsidRPr="001031D8">
        <w:rPr>
          <w:rFonts w:ascii="Times New Roman" w:hAnsi="Times New Roman" w:cs="Times New Roman"/>
          <w:sz w:val="28"/>
          <w:szCs w:val="28"/>
        </w:rPr>
        <w:t xml:space="preserve">інтелектуальної власності,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також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пов’язаних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антимонопольним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та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конкурентним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законодавством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;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корпоративних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031D8">
        <w:rPr>
          <w:rFonts w:ascii="Times New Roman" w:hAnsi="Times New Roman" w:cs="Times New Roman"/>
          <w:sz w:val="28"/>
          <w:szCs w:val="28"/>
        </w:rPr>
        <w:t xml:space="preserve">спорів,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корпоративних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прав та </w:t>
      </w:r>
      <w:r w:rsidRPr="001031D8">
        <w:rPr>
          <w:rFonts w:ascii="Times New Roman" w:hAnsi="Times New Roman" w:cs="Times New Roman"/>
          <w:sz w:val="28"/>
          <w:szCs w:val="28"/>
        </w:rPr>
        <w:t xml:space="preserve">цінних паперів. Кількість і спеціалізація </w:t>
      </w:r>
      <w:r w:rsidRPr="001031D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судових палат визначаються </w:t>
      </w:r>
      <w:proofErr w:type="gramStart"/>
      <w:r w:rsidRPr="001031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031D8">
        <w:rPr>
          <w:rFonts w:ascii="Times New Roman" w:hAnsi="Times New Roman" w:cs="Times New Roman"/>
          <w:sz w:val="28"/>
          <w:szCs w:val="28"/>
        </w:rPr>
        <w:t>ішенням зборів суддів каса</w:t>
      </w:r>
      <w:r w:rsidRPr="001031D8">
        <w:rPr>
          <w:rFonts w:ascii="Times New Roman" w:hAnsi="Times New Roman" w:cs="Times New Roman"/>
          <w:sz w:val="28"/>
          <w:szCs w:val="28"/>
        </w:rPr>
        <w:softHyphen/>
        <w:t xml:space="preserve">ційного </w:t>
      </w:r>
      <w:r w:rsidRPr="001031D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суду з урахуванням вимог частин </w:t>
      </w:r>
      <w:r w:rsidRPr="001031D8">
        <w:rPr>
          <w:rFonts w:ascii="Times New Roman" w:hAnsi="Times New Roman" w:cs="Times New Roman"/>
          <w:sz w:val="28"/>
          <w:szCs w:val="28"/>
        </w:rPr>
        <w:t xml:space="preserve">п’ятої </w:t>
      </w:r>
      <w:r w:rsidRPr="001031D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 </w:t>
      </w:r>
      <w:r w:rsidRPr="001031D8">
        <w:rPr>
          <w:rFonts w:ascii="Times New Roman" w:hAnsi="Times New Roman" w:cs="Times New Roman"/>
          <w:sz w:val="28"/>
          <w:szCs w:val="28"/>
        </w:rPr>
        <w:t xml:space="preserve">шостої цієї статті </w:t>
      </w:r>
      <w:r w:rsidRPr="001031D8">
        <w:rPr>
          <w:rFonts w:ascii="Times New Roman" w:hAnsi="Times New Roman" w:cs="Times New Roman"/>
          <w:sz w:val="28"/>
          <w:szCs w:val="28"/>
          <w:lang w:eastAsia="ru-RU" w:bidi="ru-RU"/>
        </w:rPr>
        <w:t>та су</w:t>
      </w:r>
      <w:r w:rsidRPr="001031D8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дового навантаження. </w:t>
      </w:r>
      <w:r w:rsidRPr="001031D8">
        <w:rPr>
          <w:rFonts w:ascii="Times New Roman" w:hAnsi="Times New Roman" w:cs="Times New Roman"/>
          <w:sz w:val="28"/>
          <w:szCs w:val="28"/>
        </w:rPr>
        <w:t xml:space="preserve">Інші </w:t>
      </w:r>
      <w:r w:rsidRPr="001031D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палати у </w:t>
      </w:r>
      <w:r w:rsidRPr="001031D8">
        <w:rPr>
          <w:rFonts w:ascii="Times New Roman" w:hAnsi="Times New Roman" w:cs="Times New Roman"/>
          <w:sz w:val="28"/>
          <w:szCs w:val="28"/>
        </w:rPr>
        <w:t xml:space="preserve">касаційних </w:t>
      </w:r>
      <w:r w:rsidRPr="001031D8">
        <w:rPr>
          <w:rFonts w:ascii="Times New Roman" w:hAnsi="Times New Roman" w:cs="Times New Roman"/>
          <w:sz w:val="28"/>
          <w:szCs w:val="28"/>
          <w:lang w:eastAsia="ru-RU" w:bidi="ru-RU"/>
        </w:rPr>
        <w:t>с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удах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створюються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за </w:t>
      </w:r>
      <w:r w:rsidRPr="001031D8">
        <w:rPr>
          <w:rFonts w:ascii="Times New Roman" w:hAnsi="Times New Roman" w:cs="Times New Roman"/>
          <w:sz w:val="28"/>
          <w:szCs w:val="28"/>
        </w:rPr>
        <w:t>рі</w:t>
      </w:r>
      <w:r w:rsidRPr="001031D8">
        <w:rPr>
          <w:rFonts w:ascii="Times New Roman" w:hAnsi="Times New Roman" w:cs="Times New Roman"/>
          <w:sz w:val="28"/>
          <w:szCs w:val="28"/>
        </w:rPr>
        <w:softHyphen/>
        <w:t>шенням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031D8">
        <w:rPr>
          <w:rFonts w:ascii="Times New Roman" w:hAnsi="Times New Roman" w:cs="Times New Roman"/>
          <w:sz w:val="28"/>
          <w:szCs w:val="28"/>
        </w:rPr>
        <w:t xml:space="preserve">зборів суддів касаційного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суду. </w:t>
      </w:r>
      <w:r w:rsidRPr="001031D8">
        <w:rPr>
          <w:rFonts w:ascii="Times New Roman" w:hAnsi="Times New Roman" w:cs="Times New Roman"/>
          <w:sz w:val="28"/>
          <w:szCs w:val="28"/>
        </w:rPr>
        <w:t xml:space="preserve">Судові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палати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031D8">
        <w:rPr>
          <w:rFonts w:ascii="Times New Roman" w:hAnsi="Times New Roman" w:cs="Times New Roman"/>
          <w:sz w:val="28"/>
          <w:szCs w:val="28"/>
        </w:rPr>
        <w:t xml:space="preserve">касаційного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суду:</w:t>
      </w:r>
    </w:p>
    <w:p w:rsidR="001031D8" w:rsidRPr="001031D8" w:rsidRDefault="001031D8" w:rsidP="001031D8">
      <w:pPr>
        <w:tabs>
          <w:tab w:val="left" w:pos="8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здійснюють правосуддя </w:t>
      </w:r>
      <w:proofErr w:type="gramStart"/>
      <w:r w:rsidRPr="001031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031D8">
        <w:rPr>
          <w:rFonts w:ascii="Times New Roman" w:hAnsi="Times New Roman" w:cs="Times New Roman"/>
          <w:sz w:val="28"/>
          <w:szCs w:val="28"/>
        </w:rPr>
        <w:t xml:space="preserve"> порядку, встановленому процесуальним </w:t>
      </w:r>
      <w:r w:rsidRPr="001031D8">
        <w:rPr>
          <w:rFonts w:ascii="Times New Roman" w:hAnsi="Times New Roman" w:cs="Times New Roman"/>
          <w:sz w:val="28"/>
          <w:szCs w:val="28"/>
        </w:rPr>
        <w:lastRenderedPageBreak/>
        <w:t>законом;</w:t>
      </w:r>
    </w:p>
    <w:p w:rsidR="001031D8" w:rsidRPr="001031D8" w:rsidRDefault="001031D8" w:rsidP="001031D8">
      <w:pPr>
        <w:tabs>
          <w:tab w:val="left" w:pos="8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аналізують судову статистику та вивчають судову практику;</w:t>
      </w:r>
    </w:p>
    <w:p w:rsidR="001031D8" w:rsidRPr="001031D8" w:rsidRDefault="001031D8" w:rsidP="001031D8">
      <w:pPr>
        <w:tabs>
          <w:tab w:val="left" w:pos="8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здійснюють інші повноваження, визначені законом.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Судову палату очолює секретар судової палати, який:</w:t>
      </w:r>
    </w:p>
    <w:p w:rsidR="001031D8" w:rsidRPr="001031D8" w:rsidRDefault="001031D8" w:rsidP="001031D8">
      <w:pPr>
        <w:tabs>
          <w:tab w:val="left" w:pos="86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організовує роботу відповідної судової палати й головує на її за</w:t>
      </w:r>
      <w:r w:rsidRPr="001031D8">
        <w:rPr>
          <w:rFonts w:ascii="Times New Roman" w:hAnsi="Times New Roman" w:cs="Times New Roman"/>
          <w:sz w:val="28"/>
          <w:szCs w:val="28"/>
        </w:rPr>
        <w:softHyphen/>
        <w:t>сіданнях;</w:t>
      </w:r>
    </w:p>
    <w:p w:rsidR="001031D8" w:rsidRPr="001031D8" w:rsidRDefault="001031D8" w:rsidP="001031D8">
      <w:pPr>
        <w:tabs>
          <w:tab w:val="left" w:pos="8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організовує аналіз судової статистики, вивчення судової практики;</w:t>
      </w:r>
    </w:p>
    <w:p w:rsidR="001031D8" w:rsidRPr="001031D8" w:rsidRDefault="001031D8" w:rsidP="001031D8">
      <w:pPr>
        <w:tabs>
          <w:tab w:val="left" w:pos="8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інформує збори суддів касаційного суду про діяльність судової палати;</w:t>
      </w:r>
    </w:p>
    <w:p w:rsidR="001031D8" w:rsidRPr="001031D8" w:rsidRDefault="001031D8" w:rsidP="001031D8">
      <w:pPr>
        <w:tabs>
          <w:tab w:val="left" w:pos="8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здійснює інші повноваження, визначені законом.</w:t>
      </w:r>
    </w:p>
    <w:p w:rsid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D8" w:rsidRPr="001031D8" w:rsidRDefault="001031D8" w:rsidP="001031D8">
      <w:pPr>
        <w:tabs>
          <w:tab w:val="left" w:pos="1123"/>
        </w:tabs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31D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1031D8">
        <w:rPr>
          <w:rFonts w:ascii="Times New Roman" w:hAnsi="Times New Roman" w:cs="Times New Roman"/>
          <w:b/>
          <w:sz w:val="28"/>
          <w:szCs w:val="28"/>
        </w:rPr>
        <w:t xml:space="preserve">Голова Верховного Суду: правовий статус, порядок обрання та звільнення, повноваження. </w:t>
      </w:r>
    </w:p>
    <w:p w:rsid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 xml:space="preserve">Верховний Суд очолює Голова Верховного Суду, його обирає на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по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саду</w:t>
      </w:r>
      <w:r w:rsidRPr="001031D8">
        <w:rPr>
          <w:rFonts w:ascii="Times New Roman" w:hAnsi="Times New Roman" w:cs="Times New Roman"/>
          <w:sz w:val="28"/>
          <w:szCs w:val="28"/>
        </w:rPr>
        <w:t xml:space="preserve"> та звільняє з посади шляхом таємного голосування Пленум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Верховно-го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Суду із числа суддів Верховного Суду. Повноваження Голови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Верхов-ного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Суду України обумовлені тим, що він, по-перше, є суддею, а по-друге, керівником установи, яка є найвищим судовим органом у системі судів загальної юрисдикції. Голова Верховного Суду наділений такими по</w:t>
      </w:r>
      <w:r w:rsidRPr="001031D8">
        <w:rPr>
          <w:rFonts w:ascii="Times New Roman" w:hAnsi="Times New Roman" w:cs="Times New Roman"/>
          <w:sz w:val="28"/>
          <w:szCs w:val="28"/>
        </w:rPr>
        <w:softHyphen/>
        <w:t>вноваженнями:</w:t>
      </w:r>
    </w:p>
    <w:p w:rsidR="001031D8" w:rsidRPr="001031D8" w:rsidRDefault="001031D8" w:rsidP="001031D8">
      <w:pPr>
        <w:tabs>
          <w:tab w:val="left" w:pos="8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представляє Верховний Суд як найвищий суд у системі судоустрою України у зносинах з органами державної влади, органами місцевого само</w:t>
      </w:r>
      <w:r w:rsidRPr="001031D8">
        <w:rPr>
          <w:rFonts w:ascii="Times New Roman" w:hAnsi="Times New Roman" w:cs="Times New Roman"/>
          <w:sz w:val="28"/>
          <w:szCs w:val="28"/>
        </w:rPr>
        <w:softHyphen/>
        <w:t xml:space="preserve">врядування, фізичними та юридичними особами, а також із судовими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ор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ганами</w:t>
      </w:r>
      <w:r w:rsidRPr="001031D8">
        <w:rPr>
          <w:rFonts w:ascii="Times New Roman" w:hAnsi="Times New Roman" w:cs="Times New Roman"/>
          <w:sz w:val="28"/>
          <w:szCs w:val="28"/>
        </w:rPr>
        <w:t xml:space="preserve"> інших держав та міжнародними організаціями;</w:t>
      </w:r>
    </w:p>
    <w:p w:rsidR="001031D8" w:rsidRPr="001031D8" w:rsidRDefault="001031D8" w:rsidP="001031D8">
      <w:pPr>
        <w:tabs>
          <w:tab w:val="left" w:pos="8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визначає адміністративні повноваження заступника Голови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Верхов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ного</w:t>
      </w:r>
      <w:r w:rsidRPr="001031D8">
        <w:rPr>
          <w:rFonts w:ascii="Times New Roman" w:hAnsi="Times New Roman" w:cs="Times New Roman"/>
          <w:sz w:val="28"/>
          <w:szCs w:val="28"/>
        </w:rPr>
        <w:t xml:space="preserve"> Суду;</w:t>
      </w:r>
    </w:p>
    <w:p w:rsidR="001031D8" w:rsidRPr="001031D8" w:rsidRDefault="001031D8" w:rsidP="001031D8">
      <w:pPr>
        <w:tabs>
          <w:tab w:val="left" w:pos="8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скликає Пленум Верховного Суду; вносить на розгляд Пленуму по</w:t>
      </w:r>
      <w:r w:rsidRPr="001031D8">
        <w:rPr>
          <w:rFonts w:ascii="Times New Roman" w:hAnsi="Times New Roman" w:cs="Times New Roman"/>
          <w:sz w:val="28"/>
          <w:szCs w:val="28"/>
        </w:rPr>
        <w:softHyphen/>
        <w:t>дання щодо обрання на посаду секретаря Пленуму;</w:t>
      </w:r>
    </w:p>
    <w:p w:rsidR="001031D8" w:rsidRPr="001031D8" w:rsidRDefault="001031D8" w:rsidP="001031D8">
      <w:pPr>
        <w:tabs>
          <w:tab w:val="left" w:pos="8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виносить на розгляд Пленуму питання та головує на його засіданнях;</w:t>
      </w:r>
    </w:p>
    <w:p w:rsidR="001031D8" w:rsidRPr="001031D8" w:rsidRDefault="001031D8" w:rsidP="001031D8">
      <w:pPr>
        <w:tabs>
          <w:tab w:val="left" w:pos="9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контролює ефективність діяльності апарату Верховного Суду, погоджує призначення на посаду керівника апарату суду та його першого заступника, вносить подання про застосування до керівника апарату суду та його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першо-го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заступника заохочення або накладення дисциплінарного стягнення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відпо-відно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до законодавства;</w:t>
      </w:r>
    </w:p>
    <w:p w:rsidR="001031D8" w:rsidRPr="001031D8" w:rsidRDefault="001031D8" w:rsidP="001031D8">
      <w:pPr>
        <w:tabs>
          <w:tab w:val="left" w:pos="8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інформує Пленум Верховного Суду про діяльність Верховного Суду;</w:t>
      </w:r>
    </w:p>
    <w:p w:rsidR="001031D8" w:rsidRPr="001031D8" w:rsidRDefault="001031D8" w:rsidP="001031D8">
      <w:pPr>
        <w:tabs>
          <w:tab w:val="left" w:pos="8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здійснює інші повноваження, визначені законом.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 xml:space="preserve">Верховному Суді діє Пленум Верховного Суду - колегіальний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ор-ган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>, до складу якого входять усі судді Верховного Суду. Він:</w:t>
      </w:r>
    </w:p>
    <w:p w:rsidR="001031D8" w:rsidRPr="001031D8" w:rsidRDefault="001031D8" w:rsidP="001031D8">
      <w:pPr>
        <w:tabs>
          <w:tab w:val="left" w:pos="86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обирає на посади та звільняє з посад Голову Верховного Суду та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за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ступника</w:t>
      </w:r>
      <w:r w:rsidRPr="001031D8">
        <w:rPr>
          <w:rFonts w:ascii="Times New Roman" w:hAnsi="Times New Roman" w:cs="Times New Roman"/>
          <w:sz w:val="28"/>
          <w:szCs w:val="28"/>
        </w:rPr>
        <w:t xml:space="preserve"> Голови Верховного Суду в порядку, встановленому цим Законом;</w:t>
      </w:r>
    </w:p>
    <w:p w:rsidR="001031D8" w:rsidRPr="001031D8" w:rsidRDefault="001031D8" w:rsidP="001031D8">
      <w:pPr>
        <w:tabs>
          <w:tab w:val="left" w:pos="8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обирає із числа суддів Верховного Суду за поданням Голови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Верхов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ного</w:t>
      </w:r>
      <w:r w:rsidRPr="001031D8">
        <w:rPr>
          <w:rFonts w:ascii="Times New Roman" w:hAnsi="Times New Roman" w:cs="Times New Roman"/>
          <w:sz w:val="28"/>
          <w:szCs w:val="28"/>
        </w:rPr>
        <w:t xml:space="preserve"> Суду та увільняє від виконання обов’язків секретаря Пленуму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Верхов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ного</w:t>
      </w:r>
      <w:r w:rsidRPr="001031D8">
        <w:rPr>
          <w:rFonts w:ascii="Times New Roman" w:hAnsi="Times New Roman" w:cs="Times New Roman"/>
          <w:sz w:val="28"/>
          <w:szCs w:val="28"/>
        </w:rPr>
        <w:t xml:space="preserve"> Суду;</w:t>
      </w:r>
      <w:proofErr w:type="gramEnd"/>
    </w:p>
    <w:p w:rsidR="001031D8" w:rsidRPr="001031D8" w:rsidRDefault="001031D8" w:rsidP="001031D8">
      <w:pPr>
        <w:tabs>
          <w:tab w:val="left" w:pos="84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заслуховує інформацію Голови Верховного Суду про його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діяль-ність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>, Секретаря Великої Палати Верховного Суду про діяльність Палати;</w:t>
      </w:r>
    </w:p>
    <w:p w:rsidR="001031D8" w:rsidRPr="001031D8" w:rsidRDefault="001031D8" w:rsidP="001031D8">
      <w:pPr>
        <w:tabs>
          <w:tab w:val="left" w:pos="8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надає висновки щодо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законодавчих актів, які стосуються су</w:t>
      </w:r>
      <w:r w:rsidRPr="001031D8">
        <w:rPr>
          <w:rFonts w:ascii="Times New Roman" w:hAnsi="Times New Roman" w:cs="Times New Roman"/>
          <w:sz w:val="28"/>
          <w:szCs w:val="28"/>
        </w:rPr>
        <w:softHyphen/>
        <w:t xml:space="preserve">доустрою, судочинства, статусу суддів, виконання судових рішень та інших </w:t>
      </w:r>
      <w:r w:rsidRPr="001031D8">
        <w:rPr>
          <w:rFonts w:ascii="Times New Roman" w:hAnsi="Times New Roman" w:cs="Times New Roman"/>
          <w:sz w:val="28"/>
          <w:szCs w:val="28"/>
        </w:rPr>
        <w:lastRenderedPageBreak/>
        <w:t>питань, пов’язаних із функціонуванням системи судоустрою України;</w:t>
      </w:r>
    </w:p>
    <w:p w:rsidR="001031D8" w:rsidRPr="001031D8" w:rsidRDefault="001031D8" w:rsidP="001031D8">
      <w:pPr>
        <w:tabs>
          <w:tab w:val="left" w:pos="8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приймає рішення про звернення до Конституційного Суду України з питань конституційності законів та інших правових актів, а також щодо офіційного тлумачення</w:t>
      </w:r>
      <w:hyperlink r:id="rId5" w:history="1">
        <w:r w:rsidRPr="001031D8">
          <w:rPr>
            <w:rFonts w:ascii="Times New Roman" w:hAnsi="Times New Roman" w:cs="Times New Roman"/>
            <w:sz w:val="28"/>
            <w:szCs w:val="28"/>
          </w:rPr>
          <w:t xml:space="preserve"> Конституції України;</w:t>
        </w:r>
      </w:hyperlink>
    </w:p>
    <w:p w:rsidR="001031D8" w:rsidRPr="001031D8" w:rsidRDefault="001031D8" w:rsidP="001031D8">
      <w:pPr>
        <w:tabs>
          <w:tab w:val="left" w:pos="8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надає висновок про наявність чи відсутність у діяннях, в яких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зви</w:t>
      </w:r>
      <w:r w:rsidRPr="001031D8">
        <w:rPr>
          <w:rFonts w:ascii="Times New Roman" w:hAnsi="Times New Roman" w:cs="Times New Roman"/>
          <w:sz w:val="28"/>
          <w:szCs w:val="28"/>
        </w:rPr>
        <w:softHyphen/>
        <w:t>нувачується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Президент України, ознак державної зради або іншого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злочи-ну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>; вносить за зверненням Верховної Ради України письмове подання про неспроможність виконання Президентом України своїх повноважень за станом здоров’я;</w:t>
      </w:r>
    </w:p>
    <w:p w:rsidR="001031D8" w:rsidRPr="001031D8" w:rsidRDefault="001031D8" w:rsidP="001031D8">
      <w:pPr>
        <w:tabs>
          <w:tab w:val="left" w:pos="86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затверджує</w:t>
      </w:r>
      <w:hyperlink r:id="rId6" w:history="1">
        <w:r w:rsidRPr="001031D8">
          <w:rPr>
            <w:rFonts w:ascii="Times New Roman" w:hAnsi="Times New Roman" w:cs="Times New Roman"/>
            <w:sz w:val="28"/>
            <w:szCs w:val="28"/>
          </w:rPr>
          <w:t xml:space="preserve"> Регламент Пленуму Верховного Суду;</w:t>
        </w:r>
      </w:hyperlink>
    </w:p>
    <w:p w:rsidR="001031D8" w:rsidRPr="001031D8" w:rsidRDefault="001031D8" w:rsidP="001031D8">
      <w:pPr>
        <w:tabs>
          <w:tab w:val="left" w:pos="8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затверджує Положення про Науково-консультативну раду при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Верхов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ному</w:t>
      </w:r>
      <w:r w:rsidRPr="001031D8">
        <w:rPr>
          <w:rFonts w:ascii="Times New Roman" w:hAnsi="Times New Roman" w:cs="Times New Roman"/>
          <w:sz w:val="28"/>
          <w:szCs w:val="28"/>
        </w:rPr>
        <w:t xml:space="preserve"> Суді та її склад;</w:t>
      </w:r>
    </w:p>
    <w:p w:rsidR="001031D8" w:rsidRPr="001031D8" w:rsidRDefault="001031D8" w:rsidP="001031D8">
      <w:pPr>
        <w:tabs>
          <w:tab w:val="left" w:pos="8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затверджує склад редакційної колегії офіційного друкованого органу Верховного Суду;</w:t>
      </w:r>
    </w:p>
    <w:p w:rsidR="001031D8" w:rsidRPr="001031D8" w:rsidRDefault="001031D8" w:rsidP="001031D8">
      <w:pPr>
        <w:tabs>
          <w:tab w:val="left" w:pos="86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затверджує бюджетний запит Верховного Суду;</w:t>
      </w:r>
    </w:p>
    <w:p w:rsidR="001031D8" w:rsidRPr="001031D8" w:rsidRDefault="001031D8" w:rsidP="001031D8">
      <w:pPr>
        <w:tabs>
          <w:tab w:val="left" w:pos="8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з метою забезпечення однакового застосування норм права у вирі</w:t>
      </w:r>
      <w:r w:rsidRPr="001031D8">
        <w:rPr>
          <w:rFonts w:ascii="Times New Roman" w:hAnsi="Times New Roman" w:cs="Times New Roman"/>
          <w:sz w:val="28"/>
          <w:szCs w:val="28"/>
        </w:rPr>
        <w:softHyphen/>
        <w:t>шенні окремих категорій справ узагальнює практику застосування матері</w:t>
      </w:r>
      <w:r w:rsidRPr="001031D8">
        <w:rPr>
          <w:rFonts w:ascii="Times New Roman" w:hAnsi="Times New Roman" w:cs="Times New Roman"/>
          <w:sz w:val="28"/>
          <w:szCs w:val="28"/>
        </w:rPr>
        <w:softHyphen/>
        <w:t xml:space="preserve">ального і процесуального законів, систематизує й забезпечує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оприлюднен-ня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правових позицій Верховного Суду з посиланням на судові рішення, в яких вони були сформульовані;</w:t>
      </w:r>
    </w:p>
    <w:p w:rsidR="001031D8" w:rsidRPr="001031D8" w:rsidRDefault="001031D8" w:rsidP="001031D8">
      <w:pPr>
        <w:tabs>
          <w:tab w:val="left" w:pos="8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 xml:space="preserve">за результатами аналізу судової статистики та узагальнення судової практики надає роз’яснення рекомендаційного характеру з питань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застосуван-ня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законодавства у вирішенні судових справ;</w:t>
      </w:r>
    </w:p>
    <w:p w:rsidR="001031D8" w:rsidRPr="001031D8" w:rsidRDefault="001031D8" w:rsidP="001031D8">
      <w:pPr>
        <w:tabs>
          <w:tab w:val="left" w:pos="8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-</w:t>
      </w:r>
      <w:r w:rsidRPr="001031D8">
        <w:rPr>
          <w:rFonts w:ascii="Times New Roman" w:hAnsi="Times New Roman" w:cs="Times New Roman"/>
          <w:sz w:val="28"/>
          <w:szCs w:val="28"/>
        </w:rPr>
        <w:tab/>
        <w:t>розглядає та вирішує інші питання, що згідно із законом належать до його повноважень.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На засідання Пленуму можуть бути запрошені представники органів державної влади, наукових установ, громадських організацій, засобів ма</w:t>
      </w:r>
      <w:r w:rsidRPr="001031D8">
        <w:rPr>
          <w:rFonts w:ascii="Times New Roman" w:hAnsi="Times New Roman" w:cs="Times New Roman"/>
          <w:sz w:val="28"/>
          <w:szCs w:val="28"/>
        </w:rPr>
        <w:softHyphen/>
        <w:t>сової інформації та інші особи.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При Верховному Суді діє Науково-консультативна рада, яка утво</w:t>
      </w:r>
      <w:r w:rsidRPr="001031D8">
        <w:rPr>
          <w:rFonts w:ascii="Times New Roman" w:hAnsi="Times New Roman" w:cs="Times New Roman"/>
          <w:sz w:val="28"/>
          <w:szCs w:val="28"/>
        </w:rPr>
        <w:softHyphen/>
        <w:t xml:space="preserve">рюється із числа висококваліфікованих фахівців у галузі права з метою підготовки наукових висновків з питань діяльності Верховного Суду,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підгото-вка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яких потребує наукового забезпечення. Порядок організації та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діяльно-сті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 xml:space="preserve"> Науково-консультативної ради Верховного Суду визначається </w:t>
      </w:r>
      <w:proofErr w:type="spellStart"/>
      <w:r w:rsidRPr="001031D8">
        <w:rPr>
          <w:rFonts w:ascii="Times New Roman" w:hAnsi="Times New Roman" w:cs="Times New Roman"/>
          <w:sz w:val="28"/>
          <w:szCs w:val="28"/>
        </w:rPr>
        <w:t>поло-женням</w:t>
      </w:r>
      <w:proofErr w:type="spellEnd"/>
      <w:r w:rsidRPr="001031D8">
        <w:rPr>
          <w:rFonts w:ascii="Times New Roman" w:hAnsi="Times New Roman" w:cs="Times New Roman"/>
          <w:sz w:val="28"/>
          <w:szCs w:val="28"/>
        </w:rPr>
        <w:t>, що затверджується Пленумом Верховного Суду.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>Верховний Суд має офіційний друкований орган, в якому публіку</w:t>
      </w:r>
      <w:r w:rsidRPr="001031D8">
        <w:rPr>
          <w:rFonts w:ascii="Times New Roman" w:hAnsi="Times New Roman" w:cs="Times New Roman"/>
          <w:sz w:val="28"/>
          <w:szCs w:val="28"/>
        </w:rPr>
        <w:softHyphen/>
        <w:t>ються матеріали судової практики Верховного Суду та інші матеріали.</w:t>
      </w:r>
    </w:p>
    <w:p w:rsidR="001031D8" w:rsidRDefault="001031D8" w:rsidP="001031D8">
      <w:pPr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bookmark26"/>
    </w:p>
    <w:p w:rsidR="001031D8" w:rsidRPr="001031D8" w:rsidRDefault="001031D8" w:rsidP="001031D8">
      <w:pPr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1031D8">
        <w:rPr>
          <w:rFonts w:ascii="Times New Roman" w:hAnsi="Times New Roman" w:cs="Times New Roman"/>
          <w:b/>
          <w:i/>
          <w:sz w:val="28"/>
          <w:szCs w:val="28"/>
        </w:rPr>
        <w:t xml:space="preserve">Контрольні </w:t>
      </w:r>
      <w:proofErr w:type="spellStart"/>
      <w:r w:rsidRPr="001031D8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>питання</w:t>
      </w:r>
      <w:proofErr w:type="spellEnd"/>
      <w:r w:rsidRPr="001031D8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 xml:space="preserve"> </w:t>
      </w:r>
      <w:r w:rsidRPr="001031D8">
        <w:rPr>
          <w:rFonts w:ascii="Times New Roman" w:hAnsi="Times New Roman" w:cs="Times New Roman"/>
          <w:b/>
          <w:i/>
          <w:sz w:val="28"/>
          <w:szCs w:val="28"/>
        </w:rPr>
        <w:t xml:space="preserve">і </w:t>
      </w:r>
      <w:proofErr w:type="spellStart"/>
      <w:r w:rsidRPr="001031D8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>завдання</w:t>
      </w:r>
      <w:bookmarkEnd w:id="1"/>
      <w:proofErr w:type="spellEnd"/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Дайте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визначення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поняття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«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судова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система </w:t>
      </w:r>
      <w:r w:rsidRPr="001031D8">
        <w:rPr>
          <w:rFonts w:ascii="Times New Roman" w:hAnsi="Times New Roman" w:cs="Times New Roman"/>
          <w:sz w:val="28"/>
          <w:szCs w:val="28"/>
        </w:rPr>
        <w:t xml:space="preserve">України»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та </w:t>
      </w:r>
      <w:proofErr w:type="gramStart"/>
      <w:r w:rsidRPr="001031D8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1031D8">
        <w:rPr>
          <w:rFonts w:ascii="Times New Roman" w:hAnsi="Times New Roman" w:cs="Times New Roman"/>
          <w:sz w:val="28"/>
          <w:szCs w:val="28"/>
        </w:rPr>
        <w:t xml:space="preserve">іть її складові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елементи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 xml:space="preserve">Назвіть і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розкрийте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принципи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побудови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системи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031D8">
        <w:rPr>
          <w:rFonts w:ascii="Times New Roman" w:hAnsi="Times New Roman" w:cs="Times New Roman"/>
          <w:sz w:val="28"/>
          <w:szCs w:val="28"/>
        </w:rPr>
        <w:t>судів загальної юрисдикції.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Розкрийте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риси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031D8">
        <w:rPr>
          <w:rFonts w:ascii="Times New Roman" w:hAnsi="Times New Roman" w:cs="Times New Roman"/>
          <w:sz w:val="28"/>
          <w:szCs w:val="28"/>
        </w:rPr>
        <w:t>і властивості, притаманні судовій системі України.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Охарактеризуйте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правовий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статус,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завдання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031D8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повноваження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031D8">
        <w:rPr>
          <w:rFonts w:ascii="Times New Roman" w:hAnsi="Times New Roman" w:cs="Times New Roman"/>
          <w:sz w:val="28"/>
          <w:szCs w:val="28"/>
        </w:rPr>
        <w:t>Конститу</w:t>
      </w:r>
      <w:r w:rsidRPr="001031D8">
        <w:rPr>
          <w:rFonts w:ascii="Times New Roman" w:hAnsi="Times New Roman" w:cs="Times New Roman"/>
          <w:sz w:val="28"/>
          <w:szCs w:val="28"/>
        </w:rPr>
        <w:softHyphen/>
        <w:t xml:space="preserve">ційного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Суду </w:t>
      </w:r>
      <w:r w:rsidRPr="001031D8">
        <w:rPr>
          <w:rFonts w:ascii="Times New Roman" w:hAnsi="Times New Roman" w:cs="Times New Roman"/>
          <w:sz w:val="28"/>
          <w:szCs w:val="28"/>
        </w:rPr>
        <w:t>України.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Яку роль в </w:t>
      </w:r>
      <w:r w:rsidRPr="001031D8">
        <w:rPr>
          <w:rFonts w:ascii="Times New Roman" w:hAnsi="Times New Roman" w:cs="Times New Roman"/>
          <w:sz w:val="28"/>
          <w:szCs w:val="28"/>
        </w:rPr>
        <w:t>організації діяльності Конституці</w:t>
      </w:r>
      <w:bookmarkStart w:id="2" w:name="_GoBack"/>
      <w:bookmarkEnd w:id="2"/>
      <w:r w:rsidRPr="001031D8">
        <w:rPr>
          <w:rFonts w:ascii="Times New Roman" w:hAnsi="Times New Roman" w:cs="Times New Roman"/>
          <w:sz w:val="28"/>
          <w:szCs w:val="28"/>
        </w:rPr>
        <w:t xml:space="preserve">йного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Суду </w:t>
      </w:r>
      <w:r w:rsidRPr="001031D8">
        <w:rPr>
          <w:rFonts w:ascii="Times New Roman" w:hAnsi="Times New Roman" w:cs="Times New Roman"/>
          <w:sz w:val="28"/>
          <w:szCs w:val="28"/>
        </w:rPr>
        <w:t>України ві</w:t>
      </w:r>
      <w:r w:rsidRPr="001031D8">
        <w:rPr>
          <w:rFonts w:ascii="Times New Roman" w:hAnsi="Times New Roman" w:cs="Times New Roman"/>
          <w:sz w:val="28"/>
          <w:szCs w:val="28"/>
        </w:rPr>
        <w:softHyphen/>
        <w:t xml:space="preserve">діграє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lastRenderedPageBreak/>
        <w:t>його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031D8">
        <w:rPr>
          <w:rFonts w:ascii="Times New Roman" w:hAnsi="Times New Roman" w:cs="Times New Roman"/>
          <w:sz w:val="28"/>
          <w:szCs w:val="28"/>
        </w:rPr>
        <w:t>Секретаріат?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 xml:space="preserve">Які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елементи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становлять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систему </w:t>
      </w:r>
      <w:r w:rsidRPr="001031D8">
        <w:rPr>
          <w:rFonts w:ascii="Times New Roman" w:hAnsi="Times New Roman" w:cs="Times New Roman"/>
          <w:sz w:val="28"/>
          <w:szCs w:val="28"/>
        </w:rPr>
        <w:t>судів загальної юрисдикції?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Чим </w:t>
      </w:r>
      <w:r w:rsidRPr="001031D8">
        <w:rPr>
          <w:rFonts w:ascii="Times New Roman" w:hAnsi="Times New Roman" w:cs="Times New Roman"/>
          <w:sz w:val="28"/>
          <w:szCs w:val="28"/>
        </w:rPr>
        <w:t xml:space="preserve">забезпечується єдність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системи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031D8">
        <w:rPr>
          <w:rFonts w:ascii="Times New Roman" w:hAnsi="Times New Roman" w:cs="Times New Roman"/>
          <w:sz w:val="28"/>
          <w:szCs w:val="28"/>
        </w:rPr>
        <w:t>судів загальної юрисдикції?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Розкрийте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повноваження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031D8">
        <w:rPr>
          <w:rFonts w:ascii="Times New Roman" w:hAnsi="Times New Roman" w:cs="Times New Roman"/>
          <w:sz w:val="28"/>
          <w:szCs w:val="28"/>
        </w:rPr>
        <w:t xml:space="preserve">апеляційного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суду.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D8">
        <w:rPr>
          <w:rFonts w:ascii="Times New Roman" w:hAnsi="Times New Roman" w:cs="Times New Roman"/>
          <w:sz w:val="28"/>
          <w:szCs w:val="28"/>
        </w:rPr>
        <w:t xml:space="preserve">Назвіть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повноваження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Голови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вищого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031D8">
        <w:rPr>
          <w:rFonts w:ascii="Times New Roman" w:hAnsi="Times New Roman" w:cs="Times New Roman"/>
          <w:sz w:val="28"/>
          <w:szCs w:val="28"/>
        </w:rPr>
        <w:t xml:space="preserve">спеціалізованого </w:t>
      </w:r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суду.</w:t>
      </w:r>
    </w:p>
    <w:p w:rsidR="001031D8" w:rsidRPr="001031D8" w:rsidRDefault="001031D8" w:rsidP="0010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Розкрийте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роль Пленуму </w:t>
      </w:r>
      <w:proofErr w:type="gram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Верховного</w:t>
      </w:r>
      <w:proofErr w:type="gram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Суду в </w:t>
      </w:r>
      <w:r w:rsidRPr="001031D8">
        <w:rPr>
          <w:rFonts w:ascii="Times New Roman" w:hAnsi="Times New Roman" w:cs="Times New Roman"/>
          <w:sz w:val="28"/>
          <w:szCs w:val="28"/>
        </w:rPr>
        <w:t xml:space="preserve">організації діяльності </w:t>
      </w:r>
      <w:proofErr w:type="spellStart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>цього</w:t>
      </w:r>
      <w:proofErr w:type="spellEnd"/>
      <w:r w:rsidRPr="001031D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судового органу.</w:t>
      </w:r>
    </w:p>
    <w:p w:rsidR="006F0B7B" w:rsidRPr="001031D8" w:rsidRDefault="006F0B7B">
      <w:pPr>
        <w:rPr>
          <w:rFonts w:ascii="Times New Roman" w:hAnsi="Times New Roman" w:cs="Times New Roman"/>
          <w:sz w:val="28"/>
          <w:szCs w:val="28"/>
        </w:rPr>
      </w:pPr>
    </w:p>
    <w:sectPr w:rsidR="006F0B7B" w:rsidRPr="001031D8" w:rsidSect="001031D8">
      <w:pgSz w:w="11909" w:h="16840"/>
      <w:pgMar w:top="1134" w:right="851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D8"/>
    <w:rsid w:val="001031D8"/>
    <w:rsid w:val="006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31D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31D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v0005700-15%23n10" TargetMode="External"/><Relationship Id="rId5" Type="http://schemas.openxmlformats.org/officeDocument/2006/relationships/hyperlink" Target="https://zakon.rada.gov.ua/laws/show/254%d0%ba/96-%d0%b2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2026-03-16T17:11:00Z</dcterms:created>
  <dcterms:modified xsi:type="dcterms:W3CDTF">2026-03-16T17:14:00Z</dcterms:modified>
</cp:coreProperties>
</file>