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rPr/>
      </w:pPr>
      <w:r>
        <w:rPr>
          <w:rStyle w:val="Style11"/>
          <w:rFonts w:ascii="Times New Roman" w:hAnsi="Times New Roman"/>
        </w:rPr>
        <w:t>Методичні рекомендації для студентів</w:t>
      </w: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з дисципліни «Практика іспанської мови (усне мовлення)»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2"/>
        <w:rPr/>
      </w:pPr>
      <w:r>
        <w:rPr>
          <w:rStyle w:val="Style11"/>
          <w:rFonts w:ascii="Times New Roman" w:hAnsi="Times New Roman"/>
        </w:rPr>
        <w:t>1. Загальна інформація про курс</w:t>
      </w:r>
    </w:p>
    <w:p>
      <w:pPr>
        <w:pStyle w:val="Style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Дисципліна спрямована на формування навичок усного мовлення іспанською мовою на рівні А2–В1. Основна увага приділяється розвитку комунікативної компетентності: умінню розуміти співрозмовника, підтримувати розмову та висловлювати власну думку в типових життєвих ситуаціях.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2"/>
        <w:rPr/>
      </w:pPr>
      <w:r>
        <w:rPr>
          <w:rStyle w:val="Style11"/>
          <w:rFonts w:ascii="Times New Roman" w:hAnsi="Times New Roman"/>
        </w:rPr>
        <w:t>2. Організація навчання</w:t>
      </w:r>
    </w:p>
    <w:p>
      <w:pPr>
        <w:pStyle w:val="Style14"/>
        <w:rPr>
          <w:rFonts w:ascii="Times New Roman" w:hAnsi="Times New Roman"/>
        </w:rPr>
      </w:pPr>
      <w:r>
        <w:rPr>
          <w:rFonts w:ascii="Times New Roman" w:hAnsi="Times New Roman"/>
        </w:rPr>
        <w:t>Для успішного опанування курсу студентам рекомендується:</w:t>
      </w:r>
    </w:p>
    <w:p>
      <w:pPr>
        <w:pStyle w:val="Style14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регулярно відвідувати практичні заняття;</w:t>
      </w:r>
    </w:p>
    <w:p>
      <w:pPr>
        <w:pStyle w:val="Style14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брати активну участь у діалогах, обговореннях та рольових іграх;</w:t>
      </w:r>
    </w:p>
    <w:p>
      <w:pPr>
        <w:pStyle w:val="Style14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систематично виконувати завдання на платформі Moodle;</w:t>
      </w:r>
    </w:p>
    <w:p>
      <w:pPr>
        <w:pStyle w:val="Style14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працювати з аудіо- та відеоматеріалами;</w:t>
      </w:r>
    </w:p>
    <w:p>
      <w:pPr>
        <w:pStyle w:val="Style14"/>
        <w:numPr>
          <w:ilvl w:val="0"/>
          <w:numId w:val="1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приділяти увагу самостійній роботі.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2"/>
        <w:rPr/>
      </w:pPr>
      <w:r>
        <w:rPr>
          <w:rStyle w:val="Style11"/>
          <w:rFonts w:ascii="Times New Roman" w:hAnsi="Times New Roman"/>
        </w:rPr>
        <w:t>3. Рекомендації щодо розвитку усного мовлення</w:t>
      </w:r>
    </w:p>
    <w:p>
      <w:pPr>
        <w:pStyle w:val="3"/>
        <w:rPr/>
      </w:pPr>
      <w:r>
        <w:rPr>
          <w:rStyle w:val="Style11"/>
          <w:rFonts w:ascii="Times New Roman" w:hAnsi="Times New Roman"/>
        </w:rPr>
        <w:t>3.1. Говоріння</w:t>
      </w:r>
    </w:p>
    <w:p>
      <w:pPr>
        <w:pStyle w:val="Style14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не боятися помилок — вони є природною частиною навчання;</w:t>
      </w:r>
    </w:p>
    <w:p>
      <w:pPr>
        <w:pStyle w:val="Style14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використовувати вивчену лексику в кожному занятті;</w:t>
      </w:r>
    </w:p>
    <w:p>
      <w:pPr>
        <w:pStyle w:val="Style14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тренувати короткі монологи (1–2 хвилини) за темами курсу;</w:t>
      </w:r>
    </w:p>
    <w:p>
      <w:pPr>
        <w:pStyle w:val="Style14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практикувати діалоги з одногрупниками;</w:t>
      </w:r>
    </w:p>
    <w:p>
      <w:pPr>
        <w:pStyle w:val="Style14"/>
        <w:numPr>
          <w:ilvl w:val="0"/>
          <w:numId w:val="2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використовувати кліше та мовленнєві формули (наприклад, для висловлення думки, згоди/незгоди).</w:t>
      </w:r>
    </w:p>
    <w:p>
      <w:pPr>
        <w:pStyle w:val="3"/>
        <w:rPr/>
      </w:pPr>
      <w:r>
        <w:rPr>
          <w:rStyle w:val="Style11"/>
          <w:rFonts w:ascii="Times New Roman" w:hAnsi="Times New Roman"/>
        </w:rPr>
        <w:t>3.2. Аудіювання</w:t>
      </w:r>
    </w:p>
    <w:p>
      <w:pPr>
        <w:pStyle w:val="Style14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слухати іспанську мову щодня (навіть 5–10 хвилин);</w:t>
      </w:r>
    </w:p>
    <w:p>
      <w:pPr>
        <w:pStyle w:val="Style14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починати з повільного мовлення та поступово переходити до автентичних матеріалів;</w:t>
      </w:r>
    </w:p>
    <w:p>
      <w:pPr>
        <w:pStyle w:val="Style14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не намагатися зрозуміти кожне слово — важливо вловити загальний зміст;</w:t>
      </w:r>
    </w:p>
    <w:p>
      <w:pPr>
        <w:pStyle w:val="Style14"/>
        <w:numPr>
          <w:ilvl w:val="0"/>
          <w:numId w:val="3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переглядати відео з субтитрами.</w:t>
      </w:r>
    </w:p>
    <w:p>
      <w:pPr>
        <w:pStyle w:val="3"/>
        <w:rPr/>
      </w:pPr>
      <w:r>
        <w:rPr>
          <w:rStyle w:val="Style11"/>
          <w:rFonts w:ascii="Times New Roman" w:hAnsi="Times New Roman"/>
        </w:rPr>
        <w:t>3.3. Вимова</w:t>
      </w:r>
    </w:p>
    <w:p>
      <w:pPr>
        <w:pStyle w:val="Style14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регулярно виконувати фонетичні вправи;</w:t>
      </w:r>
    </w:p>
    <w:p>
      <w:pPr>
        <w:pStyle w:val="Style14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імітувати вимову носіїв мови;</w:t>
      </w:r>
    </w:p>
    <w:p>
      <w:pPr>
        <w:pStyle w:val="Style14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звертати увагу на інтонацію та ритм;</w:t>
      </w:r>
    </w:p>
    <w:p>
      <w:pPr>
        <w:pStyle w:val="Style14"/>
        <w:numPr>
          <w:ilvl w:val="0"/>
          <w:numId w:val="4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записувати власне мовлення для самоконтролю.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2"/>
        <w:rPr/>
      </w:pPr>
      <w:r>
        <w:rPr>
          <w:rStyle w:val="Style11"/>
          <w:rFonts w:ascii="Times New Roman" w:hAnsi="Times New Roman"/>
        </w:rPr>
        <w:t>4. Самостійна робота</w:t>
      </w:r>
    </w:p>
    <w:p>
      <w:pPr>
        <w:pStyle w:val="Style14"/>
        <w:rPr>
          <w:rFonts w:ascii="Times New Roman" w:hAnsi="Times New Roman"/>
        </w:rPr>
      </w:pPr>
      <w:r>
        <w:rPr>
          <w:rFonts w:ascii="Times New Roman" w:hAnsi="Times New Roman"/>
        </w:rPr>
        <w:t>Самостійна робота є ключовою складовою курсу.</w:t>
      </w:r>
    </w:p>
    <w:p>
      <w:pPr>
        <w:pStyle w:val="Style14"/>
        <w:rPr>
          <w:rFonts w:ascii="Times New Roman" w:hAnsi="Times New Roman"/>
        </w:rPr>
      </w:pPr>
      <w:r>
        <w:rPr>
          <w:rFonts w:ascii="Times New Roman" w:hAnsi="Times New Roman"/>
        </w:rPr>
        <w:t>Рекомендується:</w:t>
      </w:r>
    </w:p>
    <w:p>
      <w:pPr>
        <w:pStyle w:val="Style14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вивчати лексику тематичними блоками;</w:t>
      </w:r>
    </w:p>
    <w:p>
      <w:pPr>
        <w:pStyle w:val="Style14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створювати власні словники або картки;</w:t>
      </w:r>
    </w:p>
    <w:p>
      <w:pPr>
        <w:pStyle w:val="Style14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переглядати відео та слухати подкасти іспанською мовою;</w:t>
      </w:r>
    </w:p>
    <w:p>
      <w:pPr>
        <w:pStyle w:val="Style14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виконувати додаткові вправи на платформі Moodle;</w:t>
      </w:r>
    </w:p>
    <w:p>
      <w:pPr>
        <w:pStyle w:val="Style14"/>
        <w:numPr>
          <w:ilvl w:val="0"/>
          <w:numId w:val="5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готувати короткі усні повідомлення за темами курсу.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2"/>
        <w:rPr/>
      </w:pPr>
      <w:r>
        <w:rPr>
          <w:rStyle w:val="Style11"/>
          <w:rFonts w:ascii="Times New Roman" w:hAnsi="Times New Roman"/>
        </w:rPr>
        <w:t>5. Робота на платформі Moodle</w:t>
      </w:r>
    </w:p>
    <w:p>
      <w:pPr>
        <w:pStyle w:val="Style14"/>
        <w:rPr>
          <w:rFonts w:ascii="Times New Roman" w:hAnsi="Times New Roman"/>
        </w:rPr>
      </w:pPr>
      <w:r>
        <w:rPr>
          <w:rFonts w:ascii="Times New Roman" w:hAnsi="Times New Roman"/>
        </w:rPr>
        <w:t>На платформі Moodle студенти повинні:</w:t>
      </w:r>
    </w:p>
    <w:p>
      <w:pPr>
        <w:pStyle w:val="Style14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виконувати всі обов’язкові завдання у встановлені терміни;</w:t>
      </w:r>
    </w:p>
    <w:p>
      <w:pPr>
        <w:pStyle w:val="Style14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проходити тести для самоконтролю;</w:t>
      </w:r>
    </w:p>
    <w:p>
      <w:pPr>
        <w:pStyle w:val="Style14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завантажувати аудіо/відеозаписи власного мовлення (за вимогою);</w:t>
      </w:r>
    </w:p>
    <w:p>
      <w:pPr>
        <w:pStyle w:val="Style14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брати участь у форумах та обговореннях;</w:t>
      </w:r>
    </w:p>
    <w:p>
      <w:pPr>
        <w:pStyle w:val="Style14"/>
        <w:numPr>
          <w:ilvl w:val="0"/>
          <w:numId w:val="6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переглядати навчальні матеріали (презентації, відео, інструкції).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2"/>
        <w:rPr/>
      </w:pPr>
      <w:r>
        <w:rPr>
          <w:rStyle w:val="Style11"/>
          <w:rFonts w:ascii="Times New Roman" w:hAnsi="Times New Roman"/>
        </w:rPr>
        <w:t>6. Стратегії ефективного навчання</w:t>
      </w:r>
    </w:p>
    <w:p>
      <w:pPr>
        <w:pStyle w:val="Style14"/>
        <w:numPr>
          <w:ilvl w:val="0"/>
          <w:numId w:val="7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регулярність важливіша за тривалість занять;</w:t>
      </w:r>
    </w:p>
    <w:p>
      <w:pPr>
        <w:pStyle w:val="Style14"/>
        <w:numPr>
          <w:ilvl w:val="0"/>
          <w:numId w:val="7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поєднувати різні види діяльності (слухання, говоріння, повторення);</w:t>
      </w:r>
    </w:p>
    <w:p>
      <w:pPr>
        <w:pStyle w:val="Style14"/>
        <w:numPr>
          <w:ilvl w:val="0"/>
          <w:numId w:val="7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використовувати мову в реальних або змодельованих ситуаціях;</w:t>
      </w:r>
    </w:p>
    <w:p>
      <w:pPr>
        <w:pStyle w:val="Style14"/>
        <w:numPr>
          <w:ilvl w:val="0"/>
          <w:numId w:val="7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працювати в парах або групах;</w:t>
      </w:r>
    </w:p>
    <w:p>
      <w:pPr>
        <w:pStyle w:val="Style14"/>
        <w:numPr>
          <w:ilvl w:val="0"/>
          <w:numId w:val="7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ставити конкретні цілі (наприклад: «уміти розповісти про свій день»).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2"/>
        <w:rPr/>
      </w:pPr>
      <w:r>
        <w:rPr>
          <w:rStyle w:val="Style11"/>
          <w:rFonts w:ascii="Times New Roman" w:hAnsi="Times New Roman"/>
        </w:rPr>
        <w:t>7. Типові труднощі та способи їх подолання</w:t>
      </w:r>
    </w:p>
    <w:tbl>
      <w:tblPr>
        <w:tblW w:w="8266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757"/>
        <w:gridCol w:w="5509"/>
      </w:tblGrid>
      <w:tr>
        <w:trPr/>
        <w:tc>
          <w:tcPr>
            <w:tcW w:w="2757" w:type="dxa"/>
            <w:tcBorders/>
            <w:shd w:fill="auto" w:val="clear"/>
            <w:vAlign w:val="center"/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Труднощі</w:t>
            </w:r>
          </w:p>
        </w:tc>
        <w:tc>
          <w:tcPr>
            <w:tcW w:w="5509" w:type="dxa"/>
            <w:tcBorders/>
            <w:shd w:fill="auto" w:val="clear"/>
            <w:vAlign w:val="center"/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Рекомендації</w:t>
            </w:r>
          </w:p>
        </w:tc>
      </w:tr>
      <w:tr>
        <w:trPr/>
        <w:tc>
          <w:tcPr>
            <w:tcW w:w="275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Страх говоріння</w:t>
            </w:r>
          </w:p>
        </w:tc>
        <w:tc>
          <w:tcPr>
            <w:tcW w:w="5509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Починати з коротких фраз, поступово ускладнювати</w:t>
            </w:r>
          </w:p>
        </w:tc>
      </w:tr>
      <w:tr>
        <w:trPr/>
        <w:tc>
          <w:tcPr>
            <w:tcW w:w="275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Нерозуміння на слух</w:t>
            </w:r>
          </w:p>
        </w:tc>
        <w:tc>
          <w:tcPr>
            <w:tcW w:w="5509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Слухати кілька разів, використовувати субтитри</w:t>
            </w:r>
          </w:p>
        </w:tc>
      </w:tr>
      <w:tr>
        <w:trPr/>
        <w:tc>
          <w:tcPr>
            <w:tcW w:w="275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Брак словникового запасу</w:t>
            </w:r>
          </w:p>
        </w:tc>
        <w:tc>
          <w:tcPr>
            <w:tcW w:w="5509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Вивчати лексику в контексті</w:t>
            </w:r>
          </w:p>
        </w:tc>
      </w:tr>
      <w:tr>
        <w:trPr/>
        <w:tc>
          <w:tcPr>
            <w:tcW w:w="275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Помилки у вимові</w:t>
            </w:r>
          </w:p>
        </w:tc>
        <w:tc>
          <w:tcPr>
            <w:tcW w:w="5509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Повторювати за носіями, записувати себе</w:t>
            </w:r>
          </w:p>
        </w:tc>
      </w:tr>
    </w:tbl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2"/>
        <w:rPr/>
      </w:pPr>
      <w:r>
        <w:rPr>
          <w:rStyle w:val="Style11"/>
          <w:rFonts w:ascii="Times New Roman" w:hAnsi="Times New Roman"/>
        </w:rPr>
        <w:t>8. Академічна доброчесність</w:t>
      </w:r>
    </w:p>
    <w:p>
      <w:pPr>
        <w:pStyle w:val="Style14"/>
        <w:numPr>
          <w:ilvl w:val="0"/>
          <w:numId w:val="8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виконувати завдання самостійно;</w:t>
      </w:r>
    </w:p>
    <w:p>
      <w:pPr>
        <w:pStyle w:val="Style14"/>
        <w:numPr>
          <w:ilvl w:val="0"/>
          <w:numId w:val="8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не використовувати автоматичні перекладачі для усних завдань без обробки;</w:t>
      </w:r>
    </w:p>
    <w:p>
      <w:pPr>
        <w:pStyle w:val="Style14"/>
        <w:numPr>
          <w:ilvl w:val="0"/>
          <w:numId w:val="8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дотримуватися етичних норм під час взаємодії з іншими студентами.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2"/>
        <w:rPr/>
      </w:pPr>
      <w:r>
        <w:rPr>
          <w:rStyle w:val="Style11"/>
          <w:rFonts w:ascii="Times New Roman" w:hAnsi="Times New Roman"/>
        </w:rPr>
        <w:t>9. Підготовка до контролю</w:t>
      </w:r>
    </w:p>
    <w:p>
      <w:pPr>
        <w:pStyle w:val="Style14"/>
        <w:rPr>
          <w:rFonts w:ascii="Times New Roman" w:hAnsi="Times New Roman"/>
        </w:rPr>
      </w:pPr>
      <w:r>
        <w:rPr>
          <w:rFonts w:ascii="Times New Roman" w:hAnsi="Times New Roman"/>
        </w:rPr>
        <w:t>Для успішного складання підсумкового контролю рекомендується:</w:t>
      </w:r>
    </w:p>
    <w:p>
      <w:pPr>
        <w:pStyle w:val="Style14"/>
        <w:numPr>
          <w:ilvl w:val="0"/>
          <w:numId w:val="9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повторити лексику за всіма темами;</w:t>
      </w:r>
    </w:p>
    <w:p>
      <w:pPr>
        <w:pStyle w:val="Style14"/>
        <w:numPr>
          <w:ilvl w:val="0"/>
          <w:numId w:val="9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відпрацювати типові діалоги;</w:t>
      </w:r>
    </w:p>
    <w:p>
      <w:pPr>
        <w:pStyle w:val="Style14"/>
        <w:numPr>
          <w:ilvl w:val="0"/>
          <w:numId w:val="9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підготувати усні висловлювання (монологи);</w:t>
      </w:r>
    </w:p>
    <w:p>
      <w:pPr>
        <w:pStyle w:val="Style14"/>
        <w:numPr>
          <w:ilvl w:val="0"/>
          <w:numId w:val="9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практикувати відповіді на типові запитання.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2"/>
        <w:rPr/>
      </w:pPr>
      <w:r>
        <w:rPr>
          <w:rStyle w:val="Style11"/>
          <w:rFonts w:ascii="Times New Roman" w:hAnsi="Times New Roman"/>
        </w:rPr>
        <w:t>10. Очікуваний результат</w:t>
      </w:r>
    </w:p>
    <w:p>
      <w:pPr>
        <w:pStyle w:val="Style14"/>
        <w:rPr>
          <w:rFonts w:ascii="Times New Roman" w:hAnsi="Times New Roman"/>
        </w:rPr>
      </w:pPr>
      <w:r>
        <w:rPr>
          <w:rFonts w:ascii="Times New Roman" w:hAnsi="Times New Roman"/>
        </w:rPr>
        <w:t>Після завершення курсу студент зможе:</w:t>
      </w:r>
    </w:p>
    <w:p>
      <w:pPr>
        <w:pStyle w:val="Style14"/>
        <w:numPr>
          <w:ilvl w:val="0"/>
          <w:numId w:val="10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брати участь у повсякденному спілкуванні іспанською мовою;</w:t>
      </w:r>
    </w:p>
    <w:p>
      <w:pPr>
        <w:pStyle w:val="Style14"/>
        <w:numPr>
          <w:ilvl w:val="0"/>
          <w:numId w:val="10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розуміти основний зміст усного мовлення;</w:t>
      </w:r>
    </w:p>
    <w:p>
      <w:pPr>
        <w:pStyle w:val="Style14"/>
        <w:numPr>
          <w:ilvl w:val="0"/>
          <w:numId w:val="10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висловлювати власну думку в межах вивчених тем;</w:t>
      </w:r>
    </w:p>
    <w:p>
      <w:pPr>
        <w:pStyle w:val="Style14"/>
        <w:numPr>
          <w:ilvl w:val="0"/>
          <w:numId w:val="10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</w:rPr>
      </w:pPr>
      <w:r>
        <w:rPr>
          <w:rFonts w:ascii="Times New Roman" w:hAnsi="Times New Roman"/>
        </w:rPr>
        <w:t>впевнено використовувати базові мовні структури.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4"/>
        <w:rPr/>
      </w:pPr>
      <w:r>
        <w:rPr>
          <w:rStyle w:val="Style11"/>
          <w:rFonts w:ascii="Times New Roman" w:hAnsi="Times New Roman"/>
        </w:rPr>
        <w:t>Порада:</w:t>
      </w:r>
      <w:r>
        <w:rPr>
          <w:rFonts w:ascii="Times New Roman" w:hAnsi="Times New Roman"/>
        </w:rPr>
        <w:t xml:space="preserve"> найкращий спосіб навчитися говорити — говорити щодня, навіть якщо це лише кілька речень.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 списка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Горизонтальная линия"/>
    <w:basedOn w:val="Normal"/>
    <w:next w:val="Style14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LibreOffice/6.1.3.2$Windows_X86_64 LibreOffice_project/86daf60bf00efa86ad547e59e09d6bb77c699acb</Application>
  <Pages>3</Pages>
  <Words>479</Words>
  <Characters>3157</Characters>
  <CharactersWithSpaces>3515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2026-04-17T09:29:42Z</dcterms:created>
  <dc:creator/>
  <dc:description/>
  <dc:language>en-US</dc:language>
  <cp:lastModifiedBy/>
  <dcterms:modified xsi:type="dcterms:W3CDTF">2026-04-17T09:35:48Z</dcterms:modified>
  <cp:revision>2</cp:revision>
  <dc:subject/>
  <dc:title/>
</cp:coreProperties>
</file>