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B2" w:rsidRPr="00A1670F" w:rsidRDefault="00B4671A" w:rsidP="00A1670F">
      <w:pPr>
        <w:spacing w:line="264" w:lineRule="auto"/>
        <w:jc w:val="center"/>
        <w:rPr>
          <w:b/>
          <w:sz w:val="27"/>
          <w:lang w:val="uk-UA"/>
        </w:rPr>
      </w:pPr>
      <w:r w:rsidRPr="00A1670F">
        <w:rPr>
          <w:b/>
          <w:sz w:val="27"/>
          <w:lang w:val="uk-UA"/>
        </w:rPr>
        <w:t>ТЕМА</w:t>
      </w:r>
    </w:p>
    <w:p w:rsidR="00B4671A" w:rsidRPr="00A1670F" w:rsidRDefault="00B4671A" w:rsidP="00A1670F">
      <w:pPr>
        <w:spacing w:line="264" w:lineRule="auto"/>
        <w:jc w:val="center"/>
        <w:rPr>
          <w:sz w:val="27"/>
          <w:lang w:val="uk-UA"/>
        </w:rPr>
      </w:pPr>
      <w:r w:rsidRPr="00A1670F">
        <w:rPr>
          <w:b/>
          <w:sz w:val="27"/>
          <w:lang w:val="uk-UA"/>
        </w:rPr>
        <w:t>УНІКАЛЬНІ ПРИРО</w:t>
      </w:r>
      <w:r w:rsidR="00C60728" w:rsidRPr="00A1670F">
        <w:rPr>
          <w:b/>
          <w:sz w:val="27"/>
          <w:lang w:val="uk-UA"/>
        </w:rPr>
        <w:t>ДНІ КОМПЛЕКСИ</w:t>
      </w:r>
      <w:r w:rsidRPr="00A1670F">
        <w:rPr>
          <w:b/>
          <w:sz w:val="27"/>
          <w:lang w:val="uk-UA"/>
        </w:rPr>
        <w:t xml:space="preserve"> ПРИЧОРН</w:t>
      </w:r>
      <w:r w:rsidR="00D27FD7" w:rsidRPr="00A1670F">
        <w:rPr>
          <w:b/>
          <w:sz w:val="27"/>
          <w:lang w:val="uk-UA"/>
        </w:rPr>
        <w:t>ОМОР’Я ТА ЇХ</w:t>
      </w:r>
      <w:r w:rsidRPr="00A1670F">
        <w:rPr>
          <w:b/>
          <w:sz w:val="27"/>
          <w:lang w:val="uk-UA"/>
        </w:rPr>
        <w:t xml:space="preserve"> ВИКОРИСТАННЯ</w:t>
      </w:r>
      <w:r w:rsidR="00D27FD7" w:rsidRPr="00A1670F">
        <w:rPr>
          <w:b/>
          <w:sz w:val="27"/>
          <w:lang w:val="uk-UA"/>
        </w:rPr>
        <w:t xml:space="preserve"> В УМОВАХ АНТРОПОГЕННОГО ВПЛИВУ</w:t>
      </w:r>
    </w:p>
    <w:p w:rsidR="00B4671A" w:rsidRDefault="00B4671A" w:rsidP="005727EA">
      <w:pPr>
        <w:spacing w:line="264" w:lineRule="auto"/>
        <w:jc w:val="both"/>
        <w:rPr>
          <w:sz w:val="27"/>
          <w:lang w:val="uk-UA"/>
        </w:rPr>
      </w:pPr>
    </w:p>
    <w:p w:rsidR="005727EA" w:rsidRPr="00A1670F" w:rsidRDefault="005727EA" w:rsidP="005727EA">
      <w:pPr>
        <w:spacing w:line="264" w:lineRule="auto"/>
        <w:jc w:val="both"/>
        <w:rPr>
          <w:sz w:val="27"/>
          <w:lang w:val="uk-UA"/>
        </w:rPr>
      </w:pPr>
    </w:p>
    <w:p w:rsidR="00A64598" w:rsidRPr="00A1670F" w:rsidRDefault="00A64598" w:rsidP="00A1670F">
      <w:pPr>
        <w:pStyle w:val="a3"/>
        <w:numPr>
          <w:ilvl w:val="0"/>
          <w:numId w:val="1"/>
        </w:numPr>
        <w:spacing w:line="264" w:lineRule="auto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Дунайський біосферний заповідник та поняття </w:t>
      </w:r>
      <w:proofErr w:type="spellStart"/>
      <w:r w:rsidRPr="00A1670F">
        <w:rPr>
          <w:sz w:val="27"/>
          <w:lang w:val="uk-UA"/>
        </w:rPr>
        <w:t>екотону</w:t>
      </w:r>
      <w:proofErr w:type="spellEnd"/>
      <w:r w:rsidRPr="00A1670F">
        <w:rPr>
          <w:sz w:val="27"/>
          <w:lang w:val="uk-UA"/>
        </w:rPr>
        <w:t>.</w:t>
      </w:r>
    </w:p>
    <w:p w:rsidR="00B4671A" w:rsidRPr="00A1670F" w:rsidRDefault="00B8566A" w:rsidP="00A1670F">
      <w:pPr>
        <w:pStyle w:val="a3"/>
        <w:numPr>
          <w:ilvl w:val="0"/>
          <w:numId w:val="1"/>
        </w:numPr>
        <w:spacing w:line="264" w:lineRule="auto"/>
        <w:jc w:val="both"/>
        <w:rPr>
          <w:sz w:val="27"/>
          <w:lang w:val="uk-UA"/>
        </w:rPr>
      </w:pPr>
      <w:proofErr w:type="spellStart"/>
      <w:r w:rsidRPr="00A1670F">
        <w:rPr>
          <w:sz w:val="27"/>
          <w:lang w:val="uk-UA"/>
        </w:rPr>
        <w:t>Кілійська</w:t>
      </w:r>
      <w:proofErr w:type="spellEnd"/>
      <w:r w:rsidRPr="00A1670F">
        <w:rPr>
          <w:sz w:val="27"/>
          <w:lang w:val="uk-UA"/>
        </w:rPr>
        <w:t xml:space="preserve"> дельта Дунаю </w:t>
      </w:r>
      <w:r w:rsidR="00A64598" w:rsidRPr="00A1670F">
        <w:rPr>
          <w:sz w:val="27"/>
          <w:lang w:val="uk-UA"/>
        </w:rPr>
        <w:t>та в</w:t>
      </w:r>
      <w:r w:rsidR="00B4671A" w:rsidRPr="00A1670F">
        <w:rPr>
          <w:sz w:val="27"/>
          <w:lang w:val="uk-UA"/>
        </w:rPr>
        <w:t>аріанти трас с</w:t>
      </w:r>
      <w:r w:rsidR="00A64598" w:rsidRPr="00A1670F">
        <w:rPr>
          <w:sz w:val="27"/>
          <w:lang w:val="uk-UA"/>
        </w:rPr>
        <w:t>удового ходу Дунай-Чорне море,</w:t>
      </w:r>
      <w:r w:rsidR="00B4671A" w:rsidRPr="00A1670F">
        <w:rPr>
          <w:sz w:val="27"/>
          <w:lang w:val="uk-UA"/>
        </w:rPr>
        <w:t xml:space="preserve"> їх вплив на дельтову екосистему.</w:t>
      </w:r>
    </w:p>
    <w:p w:rsidR="00B4671A" w:rsidRPr="00A1670F" w:rsidRDefault="00B4671A" w:rsidP="00A1670F">
      <w:pPr>
        <w:pStyle w:val="a3"/>
        <w:numPr>
          <w:ilvl w:val="0"/>
          <w:numId w:val="1"/>
        </w:numPr>
        <w:spacing w:line="264" w:lineRule="auto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Перетворення природної </w:t>
      </w:r>
      <w:proofErr w:type="spellStart"/>
      <w:r w:rsidRPr="00A1670F">
        <w:rPr>
          <w:sz w:val="27"/>
          <w:lang w:val="uk-UA"/>
        </w:rPr>
        <w:t>екотонної</w:t>
      </w:r>
      <w:proofErr w:type="spellEnd"/>
      <w:r w:rsidRPr="00A1670F">
        <w:rPr>
          <w:sz w:val="27"/>
          <w:lang w:val="uk-UA"/>
        </w:rPr>
        <w:t xml:space="preserve"> зони лиману внаслідок антропогенного в</w:t>
      </w:r>
      <w:r w:rsidR="004F50D9" w:rsidRPr="00A1670F">
        <w:rPr>
          <w:sz w:val="27"/>
          <w:lang w:val="uk-UA"/>
        </w:rPr>
        <w:t>тручання на прикладі водосховища Сасик.</w:t>
      </w:r>
    </w:p>
    <w:p w:rsidR="00B8566A" w:rsidRPr="00A1670F" w:rsidRDefault="00B8566A" w:rsidP="00A1670F">
      <w:pPr>
        <w:spacing w:line="264" w:lineRule="auto"/>
        <w:ind w:firstLine="709"/>
        <w:jc w:val="both"/>
        <w:rPr>
          <w:sz w:val="27"/>
          <w:lang w:val="uk-UA"/>
        </w:rPr>
      </w:pPr>
    </w:p>
    <w:p w:rsidR="00423D35" w:rsidRPr="005727EA" w:rsidRDefault="00423D35" w:rsidP="005727EA">
      <w:pPr>
        <w:pStyle w:val="a3"/>
        <w:numPr>
          <w:ilvl w:val="0"/>
          <w:numId w:val="5"/>
        </w:numPr>
        <w:spacing w:line="264" w:lineRule="auto"/>
        <w:jc w:val="both"/>
        <w:rPr>
          <w:b/>
          <w:sz w:val="27"/>
          <w:lang w:val="uk-UA"/>
        </w:rPr>
      </w:pPr>
      <w:r w:rsidRPr="00A1670F">
        <w:rPr>
          <w:b/>
          <w:sz w:val="27"/>
          <w:lang w:val="uk-UA"/>
        </w:rPr>
        <w:t xml:space="preserve">Дунайський біосферний заповідник та поняття </w:t>
      </w:r>
      <w:proofErr w:type="spellStart"/>
      <w:r w:rsidRPr="00A1670F">
        <w:rPr>
          <w:b/>
          <w:sz w:val="27"/>
          <w:lang w:val="uk-UA"/>
        </w:rPr>
        <w:t>екотону</w:t>
      </w:r>
      <w:proofErr w:type="spellEnd"/>
      <w:r w:rsidRPr="00A1670F">
        <w:rPr>
          <w:b/>
          <w:sz w:val="27"/>
          <w:lang w:val="uk-UA"/>
        </w:rPr>
        <w:t>.</w:t>
      </w:r>
    </w:p>
    <w:p w:rsidR="00B8566A" w:rsidRPr="00A1670F" w:rsidRDefault="005C0512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Створення заповідного об’єкту в заповідній частині дельти Дунаю розпочалося в 60-х роках минулого століття. Вченими інституту гідробіології та інституту зоології ім. </w:t>
      </w:r>
      <w:proofErr w:type="spellStart"/>
      <w:r w:rsidRPr="00A1670F">
        <w:rPr>
          <w:sz w:val="27"/>
          <w:lang w:val="uk-UA"/>
        </w:rPr>
        <w:t>Шмальгаузена</w:t>
      </w:r>
      <w:proofErr w:type="spellEnd"/>
      <w:r w:rsidRPr="00A1670F">
        <w:rPr>
          <w:sz w:val="27"/>
          <w:lang w:val="uk-UA"/>
        </w:rPr>
        <w:t xml:space="preserve"> НАН України було запропоновано створення зоологічного заказника в дельті Дунаю. І вже у 1967 році тут була створена природоохоронна зона з режимом пам’ятника природи республіканського значення. </w:t>
      </w:r>
      <w:r w:rsidR="00F518A8" w:rsidRPr="00A1670F">
        <w:rPr>
          <w:sz w:val="27"/>
          <w:lang w:val="uk-UA"/>
        </w:rPr>
        <w:t xml:space="preserve">До нього увійшла смуга </w:t>
      </w:r>
      <w:proofErr w:type="spellStart"/>
      <w:r w:rsidR="004E39D9">
        <w:rPr>
          <w:sz w:val="27"/>
          <w:lang w:val="uk-UA"/>
        </w:rPr>
        <w:t>за</w:t>
      </w:r>
      <w:r w:rsidR="00F518A8" w:rsidRPr="00A1670F">
        <w:rPr>
          <w:sz w:val="27"/>
          <w:lang w:val="uk-UA"/>
        </w:rPr>
        <w:t>плавневих</w:t>
      </w:r>
      <w:proofErr w:type="spellEnd"/>
      <w:r w:rsidR="00F518A8" w:rsidRPr="00A1670F">
        <w:rPr>
          <w:sz w:val="27"/>
          <w:lang w:val="uk-UA"/>
        </w:rPr>
        <w:t xml:space="preserve"> земель вздовж прибережної частини Чорного моря шириною 1 км вглиб материка (всього 3 тис. га) та однокілометрова смуга морської акваторії.</w:t>
      </w:r>
    </w:p>
    <w:p w:rsidR="00F518A8" w:rsidRPr="00A1670F" w:rsidRDefault="001C7BD3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Потім в 1973 році на основі існуючої заповідної території створюється Дунайська філія державного заповідника та розширюється заповідна територія до 14851 га. Дельту Дунаю урядовим рішенням відносять до Рамсарських водно-болотних угідь, що мають міжнародне значення, головним чином як місця перебування водоплавних птахів.</w:t>
      </w:r>
    </w:p>
    <w:p w:rsidR="001C7BD3" w:rsidRPr="00A1670F" w:rsidRDefault="00511F86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В 1981 році тут був створений державний заповідник «Дунайські плавні»</w:t>
      </w:r>
      <w:r w:rsidR="00E92F1B" w:rsidRPr="00A1670F">
        <w:rPr>
          <w:sz w:val="27"/>
          <w:lang w:val="uk-UA"/>
        </w:rPr>
        <w:t xml:space="preserve">, а в 1998 році – Дунайський біосферний заповідник </w:t>
      </w:r>
      <w:r w:rsidR="00F81E9D" w:rsidRPr="00A1670F">
        <w:rPr>
          <w:sz w:val="27"/>
          <w:lang w:val="uk-UA"/>
        </w:rPr>
        <w:t xml:space="preserve">(ДБЗ) </w:t>
      </w:r>
      <w:r w:rsidR="00E92F1B" w:rsidRPr="00A1670F">
        <w:rPr>
          <w:sz w:val="27"/>
          <w:lang w:val="uk-UA"/>
        </w:rPr>
        <w:t xml:space="preserve">загальною площею 46402,9 га, який з 1999 року </w:t>
      </w:r>
      <w:r w:rsidR="00275EE3" w:rsidRPr="00A1670F">
        <w:rPr>
          <w:sz w:val="27"/>
          <w:lang w:val="uk-UA"/>
        </w:rPr>
        <w:t xml:space="preserve">включено до світової мережі біосферних заповідників у складі білатерального </w:t>
      </w:r>
      <w:proofErr w:type="spellStart"/>
      <w:r w:rsidR="00275EE3" w:rsidRPr="00A1670F">
        <w:rPr>
          <w:sz w:val="27"/>
          <w:lang w:val="uk-UA"/>
        </w:rPr>
        <w:t>румунсько</w:t>
      </w:r>
      <w:proofErr w:type="spellEnd"/>
      <w:r w:rsidR="00275EE3" w:rsidRPr="00A1670F">
        <w:rPr>
          <w:sz w:val="27"/>
          <w:lang w:val="uk-UA"/>
        </w:rPr>
        <w:t xml:space="preserve">-українського біосферного резервату «Дельта Дунаю», завдяки чому одна із найбільших дельт світу стала практично повністю заповідною. </w:t>
      </w:r>
      <w:r w:rsidR="005B74F8" w:rsidRPr="00A1670F">
        <w:rPr>
          <w:sz w:val="27"/>
          <w:lang w:val="uk-UA"/>
        </w:rPr>
        <w:t xml:space="preserve">У 2004 році загальна площа Дунайського біосферного заповідника розширюється до 50252,9 га за рахунок </w:t>
      </w:r>
      <w:proofErr w:type="spellStart"/>
      <w:r w:rsidR="005B74F8" w:rsidRPr="00A1670F">
        <w:rPr>
          <w:sz w:val="27"/>
          <w:lang w:val="uk-UA"/>
        </w:rPr>
        <w:t>Кілійського</w:t>
      </w:r>
      <w:proofErr w:type="spellEnd"/>
      <w:r w:rsidR="005B74F8" w:rsidRPr="00A1670F">
        <w:rPr>
          <w:sz w:val="27"/>
          <w:lang w:val="uk-UA"/>
        </w:rPr>
        <w:t xml:space="preserve"> та Татарбунарського районів. </w:t>
      </w:r>
    </w:p>
    <w:p w:rsidR="005B74F8" w:rsidRPr="00A1670F" w:rsidRDefault="00F81E9D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Враховуючи процеси безперервного </w:t>
      </w:r>
      <w:proofErr w:type="spellStart"/>
      <w:r w:rsidRPr="00A1670F">
        <w:rPr>
          <w:sz w:val="27"/>
          <w:lang w:val="uk-UA"/>
        </w:rPr>
        <w:t>дельтоу</w:t>
      </w:r>
      <w:r w:rsidR="009A14B9">
        <w:rPr>
          <w:sz w:val="27"/>
          <w:lang w:val="uk-UA"/>
        </w:rPr>
        <w:t>творення</w:t>
      </w:r>
      <w:proofErr w:type="spellEnd"/>
      <w:r w:rsidR="009A14B9">
        <w:rPr>
          <w:sz w:val="27"/>
          <w:lang w:val="uk-UA"/>
        </w:rPr>
        <w:t xml:space="preserve"> до складу території</w:t>
      </w:r>
      <w:r w:rsidRPr="00A1670F">
        <w:rPr>
          <w:sz w:val="27"/>
          <w:lang w:val="uk-UA"/>
        </w:rPr>
        <w:t xml:space="preserve"> </w:t>
      </w:r>
      <w:r w:rsidR="009A14B9" w:rsidRPr="00A1670F">
        <w:rPr>
          <w:sz w:val="27"/>
          <w:lang w:val="uk-UA"/>
        </w:rPr>
        <w:t xml:space="preserve">Дунайський біосферний заповідник </w:t>
      </w:r>
      <w:r w:rsidRPr="00A1670F">
        <w:rPr>
          <w:sz w:val="27"/>
          <w:lang w:val="uk-UA"/>
        </w:rPr>
        <w:t xml:space="preserve">автоматично входять всі новоутворення (острови, коси тощо) </w:t>
      </w:r>
      <w:proofErr w:type="spellStart"/>
      <w:r w:rsidRPr="00A1670F">
        <w:rPr>
          <w:sz w:val="27"/>
          <w:lang w:val="uk-UA"/>
        </w:rPr>
        <w:t>авандельти</w:t>
      </w:r>
      <w:proofErr w:type="spellEnd"/>
      <w:r w:rsidR="00802A34" w:rsidRPr="00A1670F">
        <w:rPr>
          <w:sz w:val="27"/>
          <w:lang w:val="uk-UA"/>
        </w:rPr>
        <w:t xml:space="preserve"> (підводна частина дельти)</w:t>
      </w:r>
      <w:r w:rsidRPr="00A1670F">
        <w:rPr>
          <w:sz w:val="27"/>
          <w:lang w:val="uk-UA"/>
        </w:rPr>
        <w:t>. Цей унікальн</w:t>
      </w:r>
      <w:r w:rsidR="006567FC" w:rsidRPr="00A1670F">
        <w:rPr>
          <w:sz w:val="27"/>
          <w:lang w:val="uk-UA"/>
        </w:rPr>
        <w:t>ий природний процес формування дунайської дельті</w:t>
      </w:r>
      <w:r w:rsidR="009A14B9">
        <w:rPr>
          <w:sz w:val="27"/>
          <w:lang w:val="uk-UA"/>
        </w:rPr>
        <w:t xml:space="preserve"> є особливою рисою </w:t>
      </w:r>
      <w:r w:rsidR="00E442C8">
        <w:rPr>
          <w:sz w:val="27"/>
          <w:lang w:val="uk-UA"/>
        </w:rPr>
        <w:t>Дунайського біосферного</w:t>
      </w:r>
      <w:r w:rsidR="009A14B9" w:rsidRPr="00A1670F">
        <w:rPr>
          <w:sz w:val="27"/>
          <w:lang w:val="uk-UA"/>
        </w:rPr>
        <w:t xml:space="preserve"> заповідник</w:t>
      </w:r>
      <w:r w:rsidR="00E442C8">
        <w:rPr>
          <w:sz w:val="27"/>
          <w:lang w:val="uk-UA"/>
        </w:rPr>
        <w:t>а.</w:t>
      </w:r>
    </w:p>
    <w:p w:rsidR="00F81E9D" w:rsidRPr="00A1670F" w:rsidRDefault="005340C5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З 60-х років до теперішнього часу загальна площа заповідно</w:t>
      </w:r>
      <w:r w:rsidR="00E16884" w:rsidRPr="00A1670F">
        <w:rPr>
          <w:sz w:val="27"/>
          <w:lang w:val="uk-UA"/>
        </w:rPr>
        <w:t>ї цієї території збільшилась з</w:t>
      </w:r>
      <w:r w:rsidRPr="00A1670F">
        <w:rPr>
          <w:sz w:val="27"/>
          <w:lang w:val="uk-UA"/>
        </w:rPr>
        <w:t xml:space="preserve"> 3 тис. га до 50 тис. га тобто майже в 16,8 разів.</w:t>
      </w:r>
    </w:p>
    <w:p w:rsidR="006617EE" w:rsidRPr="00A1670F" w:rsidRDefault="006617EE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Більше 6000 видів флори і фауни та 30 типів різних природних систем складають </w:t>
      </w:r>
      <w:proofErr w:type="spellStart"/>
      <w:r w:rsidRPr="00A1670F">
        <w:rPr>
          <w:sz w:val="27"/>
          <w:lang w:val="uk-UA"/>
        </w:rPr>
        <w:t>біорізноманіття</w:t>
      </w:r>
      <w:proofErr w:type="spellEnd"/>
      <w:r w:rsidRPr="00A1670F">
        <w:rPr>
          <w:sz w:val="27"/>
          <w:lang w:val="uk-UA"/>
        </w:rPr>
        <w:t xml:space="preserve"> унікального регіону Європи – дельти Дунаю. </w:t>
      </w:r>
    </w:p>
    <w:p w:rsidR="00E82024" w:rsidRPr="00A1670F" w:rsidRDefault="00DD1CB6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Біосферні заповідники відрізняються від природних диференційованим ре</w:t>
      </w:r>
      <w:r w:rsidR="00E82024" w:rsidRPr="00A1670F">
        <w:rPr>
          <w:sz w:val="27"/>
          <w:lang w:val="uk-UA"/>
        </w:rPr>
        <w:t>жимом охорони.</w:t>
      </w:r>
    </w:p>
    <w:p w:rsidR="005B5754" w:rsidRPr="00A1670F" w:rsidRDefault="00D27FD7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lastRenderedPageBreak/>
        <w:t xml:space="preserve">Так </w:t>
      </w:r>
      <w:r w:rsidR="005154AB" w:rsidRPr="00A1670F">
        <w:rPr>
          <w:sz w:val="27"/>
          <w:lang w:val="uk-UA"/>
        </w:rPr>
        <w:t xml:space="preserve">Дунайський біосферний заповідник </w:t>
      </w:r>
      <w:r w:rsidR="005B5754" w:rsidRPr="00A1670F">
        <w:rPr>
          <w:sz w:val="27"/>
          <w:lang w:val="uk-UA"/>
        </w:rPr>
        <w:t>має</w:t>
      </w:r>
      <w:r w:rsidR="00DD1CB6" w:rsidRPr="00A1670F">
        <w:rPr>
          <w:sz w:val="27"/>
          <w:lang w:val="uk-UA"/>
        </w:rPr>
        <w:t xml:space="preserve"> </w:t>
      </w:r>
      <w:r w:rsidR="005B5754" w:rsidRPr="00A1670F">
        <w:rPr>
          <w:sz w:val="27"/>
          <w:lang w:val="uk-UA"/>
        </w:rPr>
        <w:t>традиційні природоох</w:t>
      </w:r>
      <w:r w:rsidR="006D41EE" w:rsidRPr="00A1670F">
        <w:rPr>
          <w:sz w:val="27"/>
          <w:lang w:val="uk-UA"/>
        </w:rPr>
        <w:t>оро</w:t>
      </w:r>
      <w:r w:rsidR="005B5754" w:rsidRPr="00A1670F">
        <w:rPr>
          <w:sz w:val="27"/>
          <w:lang w:val="uk-UA"/>
        </w:rPr>
        <w:t>нні зони:</w:t>
      </w:r>
    </w:p>
    <w:p w:rsidR="005B5754" w:rsidRPr="00A1670F" w:rsidRDefault="005B5754" w:rsidP="00965FA8">
      <w:pPr>
        <w:pStyle w:val="a3"/>
        <w:numPr>
          <w:ilvl w:val="0"/>
          <w:numId w:val="11"/>
        </w:numPr>
        <w:spacing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 </w:t>
      </w:r>
      <w:r w:rsidRPr="00A1670F">
        <w:rPr>
          <w:b/>
          <w:sz w:val="27"/>
          <w:lang w:val="uk-UA"/>
        </w:rPr>
        <w:t>З</w:t>
      </w:r>
      <w:r w:rsidR="00E82024" w:rsidRPr="00A1670F">
        <w:rPr>
          <w:b/>
          <w:sz w:val="27"/>
          <w:lang w:val="uk-UA"/>
        </w:rPr>
        <w:t>аповідна</w:t>
      </w:r>
      <w:r w:rsidRPr="00A1670F">
        <w:rPr>
          <w:b/>
          <w:sz w:val="27"/>
          <w:lang w:val="uk-UA"/>
        </w:rPr>
        <w:t xml:space="preserve"> </w:t>
      </w:r>
      <w:r w:rsidR="00E82024" w:rsidRPr="00A1670F">
        <w:rPr>
          <w:b/>
          <w:sz w:val="27"/>
          <w:lang w:val="uk-UA"/>
        </w:rPr>
        <w:t>зона</w:t>
      </w:r>
      <w:r w:rsidRPr="00A1670F">
        <w:rPr>
          <w:sz w:val="27"/>
          <w:lang w:val="uk-UA"/>
        </w:rPr>
        <w:t xml:space="preserve"> (15134,27 га) – приморська частина дельти </w:t>
      </w:r>
      <w:proofErr w:type="spellStart"/>
      <w:r w:rsidRPr="00A1670F">
        <w:rPr>
          <w:sz w:val="27"/>
          <w:lang w:val="uk-UA"/>
        </w:rPr>
        <w:t>Кілійського</w:t>
      </w:r>
      <w:proofErr w:type="spellEnd"/>
      <w:r w:rsidRPr="00A1670F">
        <w:rPr>
          <w:sz w:val="27"/>
          <w:lang w:val="uk-UA"/>
        </w:rPr>
        <w:t xml:space="preserve"> гирла (на базі території колишнього заповідника «Дунайські плавні») та східна частина о. Стамбульський;</w:t>
      </w:r>
    </w:p>
    <w:p w:rsidR="005B5754" w:rsidRPr="00A1670F" w:rsidRDefault="005B5754" w:rsidP="00965FA8">
      <w:pPr>
        <w:pStyle w:val="a3"/>
        <w:numPr>
          <w:ilvl w:val="0"/>
          <w:numId w:val="11"/>
        </w:numPr>
        <w:spacing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b/>
          <w:sz w:val="27"/>
          <w:lang w:val="uk-UA"/>
        </w:rPr>
        <w:t>Б</w:t>
      </w:r>
      <w:r w:rsidR="00E82024" w:rsidRPr="00A1670F">
        <w:rPr>
          <w:b/>
          <w:sz w:val="27"/>
          <w:lang w:val="uk-UA"/>
        </w:rPr>
        <w:t>уферна</w:t>
      </w:r>
      <w:r w:rsidRPr="00A1670F">
        <w:rPr>
          <w:b/>
          <w:sz w:val="27"/>
          <w:lang w:val="uk-UA"/>
        </w:rPr>
        <w:t xml:space="preserve"> </w:t>
      </w:r>
      <w:r w:rsidR="00E82024" w:rsidRPr="00A1670F">
        <w:rPr>
          <w:b/>
          <w:sz w:val="27"/>
          <w:lang w:val="uk-UA"/>
        </w:rPr>
        <w:t>зона</w:t>
      </w:r>
      <w:r w:rsidRPr="00A1670F">
        <w:rPr>
          <w:sz w:val="27"/>
          <w:lang w:val="uk-UA"/>
        </w:rPr>
        <w:t xml:space="preserve"> </w:t>
      </w:r>
      <w:r w:rsidR="00DD1CB6" w:rsidRPr="00A1670F">
        <w:rPr>
          <w:sz w:val="27"/>
          <w:lang w:val="uk-UA"/>
        </w:rPr>
        <w:t>(</w:t>
      </w:r>
      <w:r w:rsidRPr="00A1670F">
        <w:rPr>
          <w:sz w:val="27"/>
          <w:lang w:val="uk-UA"/>
        </w:rPr>
        <w:t xml:space="preserve">19049,19 га, </w:t>
      </w:r>
      <w:r w:rsidR="00DD1CB6" w:rsidRPr="00A1670F">
        <w:rPr>
          <w:sz w:val="27"/>
          <w:lang w:val="uk-UA"/>
        </w:rPr>
        <w:t xml:space="preserve">де дозволено традиційне природокористування) </w:t>
      </w:r>
      <w:r w:rsidRPr="00A1670F">
        <w:rPr>
          <w:sz w:val="27"/>
          <w:lang w:val="uk-UA"/>
        </w:rPr>
        <w:t xml:space="preserve">– частина дельти </w:t>
      </w:r>
      <w:proofErr w:type="spellStart"/>
      <w:r w:rsidRPr="00A1670F">
        <w:rPr>
          <w:sz w:val="27"/>
          <w:lang w:val="uk-UA"/>
        </w:rPr>
        <w:t>Кілійського</w:t>
      </w:r>
      <w:proofErr w:type="spellEnd"/>
      <w:r w:rsidRPr="00A1670F">
        <w:rPr>
          <w:sz w:val="27"/>
          <w:lang w:val="uk-UA"/>
        </w:rPr>
        <w:t xml:space="preserve"> гирла, південна частина о. Єрмаків та ділянка Чорного моря;</w:t>
      </w:r>
    </w:p>
    <w:p w:rsidR="005727EA" w:rsidRDefault="00E82024" w:rsidP="00965FA8">
      <w:pPr>
        <w:pStyle w:val="a3"/>
        <w:numPr>
          <w:ilvl w:val="0"/>
          <w:numId w:val="11"/>
        </w:numPr>
        <w:spacing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b/>
          <w:sz w:val="27"/>
          <w:lang w:val="uk-UA"/>
        </w:rPr>
        <w:t>Зона</w:t>
      </w:r>
      <w:r w:rsidR="00DD1CB6" w:rsidRPr="00A1670F">
        <w:rPr>
          <w:b/>
          <w:sz w:val="27"/>
          <w:lang w:val="uk-UA"/>
        </w:rPr>
        <w:t xml:space="preserve"> антропогенних ландшафтів</w:t>
      </w:r>
      <w:r w:rsidR="00DD1CB6" w:rsidRPr="00A1670F">
        <w:rPr>
          <w:sz w:val="27"/>
          <w:lang w:val="uk-UA"/>
        </w:rPr>
        <w:t xml:space="preserve"> </w:t>
      </w:r>
      <w:r w:rsidR="005B5754" w:rsidRPr="00A1670F">
        <w:rPr>
          <w:sz w:val="27"/>
          <w:lang w:val="uk-UA"/>
        </w:rPr>
        <w:t xml:space="preserve">(8834,88 га) – </w:t>
      </w:r>
      <w:r w:rsidRPr="00A1670F">
        <w:rPr>
          <w:sz w:val="27"/>
          <w:lang w:val="uk-UA"/>
        </w:rPr>
        <w:t xml:space="preserve">верхів’я водосховища Сасик, </w:t>
      </w:r>
      <w:proofErr w:type="spellStart"/>
      <w:r w:rsidRPr="00A1670F">
        <w:rPr>
          <w:sz w:val="27"/>
          <w:lang w:val="uk-UA"/>
        </w:rPr>
        <w:t>Джантшейський</w:t>
      </w:r>
      <w:proofErr w:type="spellEnd"/>
      <w:r w:rsidRPr="00A1670F">
        <w:rPr>
          <w:sz w:val="27"/>
          <w:lang w:val="uk-UA"/>
        </w:rPr>
        <w:t xml:space="preserve"> лиман, </w:t>
      </w:r>
      <w:proofErr w:type="spellStart"/>
      <w:r w:rsidRPr="00A1670F">
        <w:rPr>
          <w:sz w:val="27"/>
          <w:lang w:val="uk-UA"/>
        </w:rPr>
        <w:t>Жебриян</w:t>
      </w:r>
      <w:r w:rsidR="00D27FD7" w:rsidRPr="00A1670F">
        <w:rPr>
          <w:sz w:val="27"/>
          <w:lang w:val="uk-UA"/>
        </w:rPr>
        <w:t>ська</w:t>
      </w:r>
      <w:proofErr w:type="spellEnd"/>
      <w:r w:rsidR="00D27FD7" w:rsidRPr="00A1670F">
        <w:rPr>
          <w:sz w:val="27"/>
          <w:lang w:val="uk-UA"/>
        </w:rPr>
        <w:t xml:space="preserve"> гряда, північна частина о. </w:t>
      </w:r>
      <w:r w:rsidRPr="00A1670F">
        <w:rPr>
          <w:sz w:val="27"/>
          <w:lang w:val="uk-UA"/>
        </w:rPr>
        <w:t>Єрмаків та територія рибних ставків в районі с. Ліски.</w:t>
      </w:r>
      <w:r w:rsidR="005727EA">
        <w:rPr>
          <w:sz w:val="27"/>
          <w:lang w:val="uk-UA"/>
        </w:rPr>
        <w:t xml:space="preserve"> </w:t>
      </w:r>
      <w:r w:rsidRPr="005727EA">
        <w:rPr>
          <w:sz w:val="27"/>
          <w:lang w:val="uk-UA"/>
        </w:rPr>
        <w:t xml:space="preserve">Також у </w:t>
      </w:r>
      <w:r w:rsidR="005154AB">
        <w:rPr>
          <w:sz w:val="27"/>
          <w:lang w:val="uk-UA"/>
        </w:rPr>
        <w:t>Дунайському біосферному</w:t>
      </w:r>
      <w:r w:rsidR="005154AB" w:rsidRPr="00A1670F">
        <w:rPr>
          <w:sz w:val="27"/>
          <w:lang w:val="uk-UA"/>
        </w:rPr>
        <w:t xml:space="preserve"> заповідник</w:t>
      </w:r>
      <w:r w:rsidR="005154AB">
        <w:rPr>
          <w:sz w:val="27"/>
          <w:lang w:val="uk-UA"/>
        </w:rPr>
        <w:t>у</w:t>
      </w:r>
      <w:r w:rsidR="005154AB" w:rsidRPr="00A1670F">
        <w:rPr>
          <w:sz w:val="27"/>
          <w:lang w:val="uk-UA"/>
        </w:rPr>
        <w:t xml:space="preserve"> </w:t>
      </w:r>
      <w:r w:rsidRPr="005727EA">
        <w:rPr>
          <w:sz w:val="27"/>
          <w:lang w:val="uk-UA"/>
        </w:rPr>
        <w:t>виділяють зону</w:t>
      </w:r>
      <w:r w:rsidR="00557B0D" w:rsidRPr="005727EA">
        <w:rPr>
          <w:sz w:val="27"/>
          <w:lang w:val="uk-UA"/>
        </w:rPr>
        <w:t xml:space="preserve"> екологічної реконструкції в якій здійснюються роботи щодо відтворення поруш</w:t>
      </w:r>
      <w:r w:rsidR="00FB2E7F">
        <w:rPr>
          <w:sz w:val="27"/>
          <w:lang w:val="uk-UA"/>
        </w:rPr>
        <w:t>ених або деградованих екосистем.</w:t>
      </w:r>
    </w:p>
    <w:p w:rsidR="005340C5" w:rsidRPr="005727EA" w:rsidRDefault="00E82024" w:rsidP="00965FA8">
      <w:pPr>
        <w:pStyle w:val="a3"/>
        <w:numPr>
          <w:ilvl w:val="0"/>
          <w:numId w:val="11"/>
        </w:numPr>
        <w:spacing w:line="264" w:lineRule="auto"/>
        <w:ind w:left="1134" w:hanging="425"/>
        <w:jc w:val="both"/>
        <w:rPr>
          <w:sz w:val="27"/>
          <w:lang w:val="uk-UA"/>
        </w:rPr>
      </w:pPr>
      <w:r w:rsidRPr="005727EA">
        <w:rPr>
          <w:b/>
          <w:sz w:val="27"/>
          <w:lang w:val="uk-UA"/>
        </w:rPr>
        <w:t>Зона</w:t>
      </w:r>
      <w:r w:rsidR="0039733F" w:rsidRPr="005727EA">
        <w:rPr>
          <w:b/>
          <w:sz w:val="27"/>
          <w:lang w:val="uk-UA"/>
        </w:rPr>
        <w:t xml:space="preserve"> регульованого заповідного режиму</w:t>
      </w:r>
      <w:r w:rsidR="0039733F" w:rsidRPr="005727EA">
        <w:rPr>
          <w:sz w:val="27"/>
          <w:lang w:val="uk-UA"/>
        </w:rPr>
        <w:t xml:space="preserve"> в якій за допомогою певних заходів </w:t>
      </w:r>
      <w:r w:rsidRPr="005727EA">
        <w:rPr>
          <w:sz w:val="27"/>
          <w:lang w:val="uk-UA"/>
        </w:rPr>
        <w:t>підтримується</w:t>
      </w:r>
      <w:r w:rsidR="0039733F" w:rsidRPr="005727EA">
        <w:rPr>
          <w:sz w:val="27"/>
          <w:lang w:val="uk-UA"/>
        </w:rPr>
        <w:t xml:space="preserve"> збереження того чи іншого природного комплексу, угруповання або виду.</w:t>
      </w:r>
      <w:r w:rsidRPr="005727EA">
        <w:rPr>
          <w:sz w:val="27"/>
          <w:lang w:val="uk-UA"/>
        </w:rPr>
        <w:t xml:space="preserve"> Це </w:t>
      </w:r>
      <w:proofErr w:type="spellStart"/>
      <w:r w:rsidR="00CB7F4E" w:rsidRPr="005727EA">
        <w:rPr>
          <w:sz w:val="27"/>
          <w:lang w:val="uk-UA"/>
        </w:rPr>
        <w:t>Стенцівсько-</w:t>
      </w:r>
      <w:r w:rsidR="006D41EE" w:rsidRPr="005727EA">
        <w:rPr>
          <w:sz w:val="27"/>
          <w:lang w:val="uk-UA"/>
        </w:rPr>
        <w:t>Жебриянівські</w:t>
      </w:r>
      <w:proofErr w:type="spellEnd"/>
      <w:r w:rsidR="006D41EE" w:rsidRPr="005727EA">
        <w:rPr>
          <w:sz w:val="27"/>
          <w:lang w:val="uk-UA"/>
        </w:rPr>
        <w:t xml:space="preserve"> плавні (7234,56 га). </w:t>
      </w:r>
    </w:p>
    <w:p w:rsidR="00557B0D" w:rsidRPr="00965FA8" w:rsidRDefault="00CC0CCD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965FA8">
        <w:rPr>
          <w:sz w:val="27"/>
          <w:lang w:val="uk-UA"/>
        </w:rPr>
        <w:t>Дунайський біосферний заповідник створений з метою збереження у в природному стані найбільш типових унікальних природних комплексів у дельті річки Дунай, водно-болотних угідь міжнародного значення, інших цінних природних комплексів Українського Придунав</w:t>
      </w:r>
      <w:r w:rsidR="00886A6F" w:rsidRPr="00965FA8">
        <w:rPr>
          <w:sz w:val="27"/>
          <w:lang w:val="uk-UA"/>
        </w:rPr>
        <w:t>’</w:t>
      </w:r>
      <w:r w:rsidRPr="00965FA8">
        <w:rPr>
          <w:sz w:val="27"/>
          <w:lang w:val="uk-UA"/>
        </w:rPr>
        <w:t xml:space="preserve">я та </w:t>
      </w:r>
      <w:r w:rsidR="00886A6F" w:rsidRPr="00965FA8">
        <w:rPr>
          <w:sz w:val="27"/>
          <w:lang w:val="uk-UA"/>
        </w:rPr>
        <w:t>організації екологічно збалансованого природокористування.</w:t>
      </w:r>
    </w:p>
    <w:p w:rsidR="00886A6F" w:rsidRPr="00A1670F" w:rsidRDefault="00E032A1" w:rsidP="00A1670F">
      <w:pPr>
        <w:spacing w:line="264" w:lineRule="auto"/>
        <w:ind w:firstLine="567"/>
        <w:jc w:val="both"/>
        <w:rPr>
          <w:sz w:val="27"/>
          <w:u w:val="single"/>
          <w:lang w:val="uk-UA"/>
        </w:rPr>
      </w:pPr>
      <w:r w:rsidRPr="00A1670F">
        <w:rPr>
          <w:sz w:val="27"/>
          <w:u w:val="single"/>
          <w:lang w:val="uk-UA"/>
        </w:rPr>
        <w:t>Основними завданнями заповідника є:</w:t>
      </w:r>
    </w:p>
    <w:p w:rsidR="00E032A1" w:rsidRPr="00A1670F" w:rsidRDefault="00E032A1" w:rsidP="00A1670F">
      <w:pPr>
        <w:pStyle w:val="a3"/>
        <w:numPr>
          <w:ilvl w:val="0"/>
          <w:numId w:val="2"/>
        </w:numPr>
        <w:spacing w:line="264" w:lineRule="auto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Проведення фундаментальних і прикладних досліджень у сфері охорони навколишнього природного середовища та заповідної справи.</w:t>
      </w:r>
    </w:p>
    <w:p w:rsidR="00E032A1" w:rsidRPr="00A1670F" w:rsidRDefault="00E032A1" w:rsidP="00A1670F">
      <w:pPr>
        <w:pStyle w:val="a3"/>
        <w:numPr>
          <w:ilvl w:val="0"/>
          <w:numId w:val="2"/>
        </w:numPr>
        <w:spacing w:line="264" w:lineRule="auto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Розробка та впровадження стратегії і тактики охорони природних комплексів, екологічно збалансованого використання природних ресурсів з урахуванням існуючих традицій природокористування та на основі відповідних угод з </w:t>
      </w:r>
      <w:proofErr w:type="spellStart"/>
      <w:r w:rsidRPr="00A1670F">
        <w:rPr>
          <w:sz w:val="27"/>
          <w:lang w:val="uk-UA"/>
        </w:rPr>
        <w:t>природокористувачами</w:t>
      </w:r>
      <w:proofErr w:type="spellEnd"/>
      <w:r w:rsidRPr="00A1670F">
        <w:rPr>
          <w:sz w:val="27"/>
          <w:lang w:val="uk-UA"/>
        </w:rPr>
        <w:t>, а також удосконалення заповідного режиму на основі наукових даних.</w:t>
      </w:r>
    </w:p>
    <w:p w:rsidR="00E032A1" w:rsidRPr="00A1670F" w:rsidRDefault="00B60100" w:rsidP="00A1670F">
      <w:pPr>
        <w:pStyle w:val="a3"/>
        <w:numPr>
          <w:ilvl w:val="0"/>
          <w:numId w:val="2"/>
        </w:numPr>
        <w:spacing w:line="264" w:lineRule="auto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Вивчення змін природних комплексів під впливом антропогенних факторів та впровадження заходів, які стримують їх антропогенну трансформацію.</w:t>
      </w:r>
    </w:p>
    <w:p w:rsidR="00B60100" w:rsidRPr="00A1670F" w:rsidRDefault="00B60100" w:rsidP="00A1670F">
      <w:pPr>
        <w:pStyle w:val="a3"/>
        <w:numPr>
          <w:ilvl w:val="0"/>
          <w:numId w:val="2"/>
        </w:numPr>
        <w:spacing w:line="264" w:lineRule="auto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Здійснення екологічної освіти, природоохоронної пропаганди з метою залучення</w:t>
      </w:r>
      <w:r w:rsidR="00B07131">
        <w:rPr>
          <w:sz w:val="27"/>
          <w:lang w:val="uk-UA"/>
        </w:rPr>
        <w:t xml:space="preserve"> уваги громадськості до проблем</w:t>
      </w:r>
      <w:r w:rsidR="00B07131" w:rsidRPr="00B07131">
        <w:rPr>
          <w:sz w:val="27"/>
          <w:lang w:val="uk-UA"/>
        </w:rPr>
        <w:t xml:space="preserve"> </w:t>
      </w:r>
      <w:r w:rsidR="00B07131">
        <w:rPr>
          <w:sz w:val="27"/>
          <w:lang w:val="uk-UA"/>
        </w:rPr>
        <w:t>Дунайського біосферного</w:t>
      </w:r>
      <w:r w:rsidR="00B07131" w:rsidRPr="00A1670F">
        <w:rPr>
          <w:sz w:val="27"/>
          <w:lang w:val="uk-UA"/>
        </w:rPr>
        <w:t xml:space="preserve"> заповідник</w:t>
      </w:r>
      <w:r w:rsidR="00B07131">
        <w:rPr>
          <w:sz w:val="27"/>
          <w:lang w:val="uk-UA"/>
        </w:rPr>
        <w:t>а</w:t>
      </w:r>
      <w:r w:rsidR="009166EF" w:rsidRPr="00A1670F">
        <w:rPr>
          <w:sz w:val="27"/>
          <w:lang w:val="uk-UA"/>
        </w:rPr>
        <w:t xml:space="preserve"> та охорони природи в регіоні</w:t>
      </w:r>
      <w:r w:rsidRPr="00A1670F">
        <w:rPr>
          <w:sz w:val="27"/>
          <w:lang w:val="uk-UA"/>
        </w:rPr>
        <w:t>.</w:t>
      </w:r>
    </w:p>
    <w:p w:rsidR="00B60100" w:rsidRPr="00A1670F" w:rsidRDefault="00124D1F" w:rsidP="00A1670F">
      <w:pPr>
        <w:pStyle w:val="a3"/>
        <w:numPr>
          <w:ilvl w:val="0"/>
          <w:numId w:val="2"/>
        </w:numPr>
        <w:spacing w:line="264" w:lineRule="auto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Забезпечення розвитку міжнародного співробітництва в рамках програми ЮНЕСКО «Людина і </w:t>
      </w:r>
      <w:proofErr w:type="spellStart"/>
      <w:r w:rsidRPr="00A1670F">
        <w:rPr>
          <w:sz w:val="27"/>
          <w:lang w:val="uk-UA"/>
        </w:rPr>
        <w:t>бфосфера</w:t>
      </w:r>
      <w:proofErr w:type="spellEnd"/>
      <w:r w:rsidRPr="00A1670F">
        <w:rPr>
          <w:sz w:val="27"/>
          <w:lang w:val="uk-UA"/>
        </w:rPr>
        <w:t>»</w:t>
      </w:r>
      <w:r w:rsidR="00856C83" w:rsidRPr="00A1670F">
        <w:rPr>
          <w:sz w:val="27"/>
          <w:lang w:val="uk-UA"/>
        </w:rPr>
        <w:t>.</w:t>
      </w:r>
    </w:p>
    <w:p w:rsidR="00856C83" w:rsidRPr="00A1670F" w:rsidRDefault="00856C83" w:rsidP="00A1670F">
      <w:pPr>
        <w:spacing w:line="264" w:lineRule="auto"/>
        <w:ind w:firstLine="567"/>
        <w:jc w:val="both"/>
        <w:rPr>
          <w:sz w:val="27"/>
          <w:lang w:val="uk-UA"/>
        </w:rPr>
      </w:pPr>
    </w:p>
    <w:p w:rsidR="0009582C" w:rsidRPr="005727EA" w:rsidRDefault="0009582C" w:rsidP="00A1670F">
      <w:pPr>
        <w:spacing w:line="264" w:lineRule="auto"/>
        <w:ind w:firstLine="567"/>
        <w:jc w:val="both"/>
        <w:rPr>
          <w:b/>
          <w:i/>
          <w:sz w:val="27"/>
          <w:lang w:val="uk-UA"/>
        </w:rPr>
      </w:pPr>
      <w:proofErr w:type="spellStart"/>
      <w:r w:rsidRPr="005727EA">
        <w:rPr>
          <w:b/>
          <w:i/>
          <w:sz w:val="27"/>
          <w:lang w:val="uk-UA"/>
        </w:rPr>
        <w:t>Біоценотичне</w:t>
      </w:r>
      <w:proofErr w:type="spellEnd"/>
      <w:r w:rsidRPr="005727EA">
        <w:rPr>
          <w:b/>
          <w:i/>
          <w:sz w:val="27"/>
          <w:lang w:val="uk-UA"/>
        </w:rPr>
        <w:t xml:space="preserve"> визначення поняття </w:t>
      </w:r>
      <w:proofErr w:type="spellStart"/>
      <w:r w:rsidRPr="005727EA">
        <w:rPr>
          <w:b/>
          <w:i/>
          <w:sz w:val="27"/>
          <w:lang w:val="uk-UA"/>
        </w:rPr>
        <w:t>екотон</w:t>
      </w:r>
      <w:proofErr w:type="spellEnd"/>
      <w:r w:rsidRPr="005727EA">
        <w:rPr>
          <w:b/>
          <w:i/>
          <w:sz w:val="27"/>
          <w:lang w:val="uk-UA"/>
        </w:rPr>
        <w:t>.</w:t>
      </w:r>
    </w:p>
    <w:p w:rsidR="00D95CB8" w:rsidRPr="00A1670F" w:rsidRDefault="00D95CB8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Термін «</w:t>
      </w:r>
      <w:proofErr w:type="spellStart"/>
      <w:r w:rsidRPr="00A1670F">
        <w:rPr>
          <w:sz w:val="27"/>
          <w:lang w:val="uk-UA"/>
        </w:rPr>
        <w:t>екотон</w:t>
      </w:r>
      <w:proofErr w:type="spellEnd"/>
      <w:r w:rsidRPr="00A1670F">
        <w:rPr>
          <w:sz w:val="27"/>
          <w:lang w:val="uk-UA"/>
        </w:rPr>
        <w:t xml:space="preserve">» був введений у наукову літературу в першій половині ХIХ століття для означення перехідних територій (зон) між </w:t>
      </w:r>
      <w:proofErr w:type="spellStart"/>
      <w:r w:rsidRPr="00A1670F">
        <w:rPr>
          <w:sz w:val="27"/>
          <w:lang w:val="uk-UA"/>
        </w:rPr>
        <w:t>б</w:t>
      </w:r>
      <w:r w:rsidR="00AA49A5" w:rsidRPr="00A1670F">
        <w:rPr>
          <w:sz w:val="27"/>
          <w:lang w:val="uk-UA"/>
        </w:rPr>
        <w:t>іомами</w:t>
      </w:r>
      <w:proofErr w:type="spellEnd"/>
      <w:r w:rsidRPr="00A1670F">
        <w:rPr>
          <w:sz w:val="27"/>
          <w:lang w:val="uk-UA"/>
        </w:rPr>
        <w:t>. Це прикордонна зона або зона «напруги», яка може мати значну лінійну протяжність, але завжди буває вужчою від тери</w:t>
      </w:r>
      <w:r w:rsidR="00B83202" w:rsidRPr="00A1670F">
        <w:rPr>
          <w:sz w:val="27"/>
          <w:lang w:val="uk-UA"/>
        </w:rPr>
        <w:t>торій самих</w:t>
      </w:r>
      <w:r w:rsidR="008662F5" w:rsidRPr="00A1670F">
        <w:rPr>
          <w:sz w:val="27"/>
          <w:lang w:val="uk-UA"/>
        </w:rPr>
        <w:t xml:space="preserve"> сусідніх угруповань (О</w:t>
      </w:r>
      <w:r w:rsidR="00B83202" w:rsidRPr="00A1670F">
        <w:rPr>
          <w:sz w:val="27"/>
          <w:lang w:val="uk-UA"/>
        </w:rPr>
        <w:t>дум,1975).</w:t>
      </w:r>
    </w:p>
    <w:p w:rsidR="00B83202" w:rsidRPr="00A1670F" w:rsidRDefault="00B83202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lastRenderedPageBreak/>
        <w:t xml:space="preserve">Більш детальніше на сучасному рівні розвитку наукової думки під </w:t>
      </w:r>
      <w:proofErr w:type="spellStart"/>
      <w:r w:rsidRPr="00A1670F">
        <w:rPr>
          <w:sz w:val="27"/>
          <w:lang w:val="uk-UA"/>
        </w:rPr>
        <w:t>екотоном</w:t>
      </w:r>
      <w:proofErr w:type="spellEnd"/>
      <w:r w:rsidRPr="00A1670F">
        <w:rPr>
          <w:sz w:val="27"/>
          <w:lang w:val="uk-UA"/>
        </w:rPr>
        <w:t xml:space="preserve"> розуміють наступне.</w:t>
      </w:r>
    </w:p>
    <w:p w:rsidR="0009582C" w:rsidRPr="00965FA8" w:rsidRDefault="0009582C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965FA8">
        <w:rPr>
          <w:b/>
          <w:sz w:val="27"/>
          <w:lang w:val="uk-UA"/>
        </w:rPr>
        <w:t xml:space="preserve">Екотон </w:t>
      </w:r>
      <w:r w:rsidRPr="00965FA8">
        <w:rPr>
          <w:sz w:val="27"/>
          <w:lang w:val="uk-UA"/>
        </w:rPr>
        <w:t>це перехідна область між двома і більше суміжними чітко відмінними екологічними системами, яка має певні характеристики, що зафіксовані у просторово-часових координатах і визначаються силою зв’язків та інтенсивністю взаємодії між сусідніми перехідними областями екосистем.</w:t>
      </w:r>
    </w:p>
    <w:p w:rsidR="0009582C" w:rsidRPr="00A1670F" w:rsidRDefault="00D8232C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Екотон виникає в результаті не фізичного контакту, а внаслідок взаємодії між двома (і більше) екосистемами, що призводить до формування функціональних механізмів, які не існували раніше в жодній із взаємодіючих екосистем.</w:t>
      </w:r>
      <w:r w:rsidR="00AA49A5" w:rsidRPr="00A1670F">
        <w:rPr>
          <w:sz w:val="27"/>
          <w:lang w:val="uk-UA"/>
        </w:rPr>
        <w:t xml:space="preserve"> </w:t>
      </w:r>
    </w:p>
    <w:p w:rsidR="00D8232C" w:rsidRPr="00A1670F" w:rsidRDefault="0082445F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Пониззя Дунаю як єдиний </w:t>
      </w:r>
      <w:proofErr w:type="spellStart"/>
      <w:r w:rsidRPr="00A1670F">
        <w:rPr>
          <w:sz w:val="27"/>
          <w:lang w:val="uk-UA"/>
        </w:rPr>
        <w:t>екосистемний</w:t>
      </w:r>
      <w:proofErr w:type="spellEnd"/>
      <w:r w:rsidRPr="00A1670F">
        <w:rPr>
          <w:sz w:val="27"/>
          <w:lang w:val="uk-UA"/>
        </w:rPr>
        <w:t xml:space="preserve"> комплекс (</w:t>
      </w:r>
      <w:proofErr w:type="spellStart"/>
      <w:r w:rsidRPr="00A1670F">
        <w:rPr>
          <w:sz w:val="27"/>
          <w:lang w:val="uk-UA"/>
        </w:rPr>
        <w:t>екотон</w:t>
      </w:r>
      <w:proofErr w:type="spellEnd"/>
      <w:r w:rsidRPr="00A1670F">
        <w:rPr>
          <w:sz w:val="27"/>
          <w:lang w:val="uk-UA"/>
        </w:rPr>
        <w:t xml:space="preserve">) типу «річка-море», що розташований в </w:t>
      </w:r>
      <w:proofErr w:type="spellStart"/>
      <w:r w:rsidRPr="00A1670F">
        <w:rPr>
          <w:sz w:val="27"/>
          <w:lang w:val="uk-UA"/>
        </w:rPr>
        <w:t>Кілійській</w:t>
      </w:r>
      <w:proofErr w:type="spellEnd"/>
      <w:r w:rsidRPr="00A1670F">
        <w:rPr>
          <w:sz w:val="27"/>
          <w:lang w:val="uk-UA"/>
        </w:rPr>
        <w:t xml:space="preserve"> дельті водотоку вміщує в собі водно-територіальний комплекс дельти, </w:t>
      </w:r>
      <w:proofErr w:type="spellStart"/>
      <w:r w:rsidRPr="00A1670F">
        <w:rPr>
          <w:sz w:val="27"/>
          <w:lang w:val="uk-UA"/>
        </w:rPr>
        <w:t>Стенцівсько-Жебриянівські</w:t>
      </w:r>
      <w:proofErr w:type="spellEnd"/>
      <w:r w:rsidRPr="00A1670F">
        <w:rPr>
          <w:sz w:val="27"/>
          <w:lang w:val="uk-UA"/>
        </w:rPr>
        <w:t xml:space="preserve"> плавні та </w:t>
      </w:r>
      <w:proofErr w:type="spellStart"/>
      <w:r w:rsidRPr="00A1670F">
        <w:rPr>
          <w:sz w:val="27"/>
          <w:lang w:val="uk-UA"/>
        </w:rPr>
        <w:t>авандельти</w:t>
      </w:r>
      <w:proofErr w:type="spellEnd"/>
      <w:r w:rsidRPr="00A1670F">
        <w:rPr>
          <w:sz w:val="27"/>
          <w:lang w:val="uk-UA"/>
        </w:rPr>
        <w:t>, що співпадає із існуючими межами Дунайського біосферного заповідника.</w:t>
      </w:r>
    </w:p>
    <w:p w:rsidR="0082445F" w:rsidRPr="00A1670F" w:rsidRDefault="0082445F" w:rsidP="00A1670F">
      <w:pPr>
        <w:spacing w:line="264" w:lineRule="auto"/>
        <w:ind w:firstLine="567"/>
        <w:jc w:val="both"/>
        <w:rPr>
          <w:sz w:val="27"/>
          <w:lang w:val="uk-UA"/>
        </w:rPr>
      </w:pPr>
    </w:p>
    <w:p w:rsidR="00423D35" w:rsidRPr="005727EA" w:rsidRDefault="00423D35" w:rsidP="005727EA">
      <w:pPr>
        <w:pStyle w:val="a3"/>
        <w:numPr>
          <w:ilvl w:val="0"/>
          <w:numId w:val="5"/>
        </w:numPr>
        <w:spacing w:line="264" w:lineRule="auto"/>
        <w:jc w:val="both"/>
        <w:rPr>
          <w:b/>
          <w:sz w:val="27"/>
          <w:lang w:val="uk-UA"/>
        </w:rPr>
      </w:pPr>
      <w:proofErr w:type="spellStart"/>
      <w:r w:rsidRPr="00A1670F">
        <w:rPr>
          <w:b/>
          <w:sz w:val="27"/>
          <w:lang w:val="uk-UA"/>
        </w:rPr>
        <w:t>Кілійська</w:t>
      </w:r>
      <w:proofErr w:type="spellEnd"/>
      <w:r w:rsidRPr="00A1670F">
        <w:rPr>
          <w:b/>
          <w:sz w:val="27"/>
          <w:lang w:val="uk-UA"/>
        </w:rPr>
        <w:t xml:space="preserve"> дельта Дунаю та варіанти трас судового ходу Дунай-Чорне море, їх вплив на дельтову екосистему.</w:t>
      </w:r>
    </w:p>
    <w:p w:rsidR="00423D35" w:rsidRPr="00A1670F" w:rsidRDefault="00347948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Дельта </w:t>
      </w:r>
      <w:proofErr w:type="spellStart"/>
      <w:r w:rsidRPr="00A1670F">
        <w:rPr>
          <w:sz w:val="27"/>
          <w:lang w:val="uk-UA"/>
        </w:rPr>
        <w:t>Кілійського</w:t>
      </w:r>
      <w:proofErr w:type="spellEnd"/>
      <w:r w:rsidRPr="00A1670F">
        <w:rPr>
          <w:sz w:val="27"/>
          <w:lang w:val="uk-UA"/>
        </w:rPr>
        <w:t xml:space="preserve"> рукава що</w:t>
      </w:r>
      <w:r w:rsidR="008662F5" w:rsidRPr="00A1670F">
        <w:rPr>
          <w:sz w:val="27"/>
          <w:lang w:val="uk-UA"/>
        </w:rPr>
        <w:t xml:space="preserve"> розташована нижче міста Вилкове</w:t>
      </w:r>
      <w:r w:rsidRPr="00A1670F">
        <w:rPr>
          <w:sz w:val="27"/>
          <w:lang w:val="uk-UA"/>
        </w:rPr>
        <w:t xml:space="preserve"> є найбільш молодою частиною дунайської дельти її вік складає 400 років, а вік приморської смуги не більше 150 років. Окремі ж острови і коси сформувались в останнє десятиліття. </w:t>
      </w:r>
      <w:proofErr w:type="spellStart"/>
      <w:r w:rsidRPr="00A1670F">
        <w:rPr>
          <w:sz w:val="27"/>
          <w:lang w:val="uk-UA"/>
        </w:rPr>
        <w:t>Кілійська</w:t>
      </w:r>
      <w:proofErr w:type="spellEnd"/>
      <w:r w:rsidRPr="00A1670F">
        <w:rPr>
          <w:sz w:val="27"/>
          <w:lang w:val="uk-UA"/>
        </w:rPr>
        <w:t xml:space="preserve"> дельта є дельтою висунення. В ході еволюції вона пройшла послідовно чотири стадії:</w:t>
      </w:r>
    </w:p>
    <w:p w:rsidR="00347948" w:rsidRPr="00A1670F" w:rsidRDefault="00347948" w:rsidP="00965FA8">
      <w:pPr>
        <w:pStyle w:val="a3"/>
        <w:numPr>
          <w:ilvl w:val="0"/>
          <w:numId w:val="9"/>
        </w:numPr>
        <w:spacing w:line="264" w:lineRule="auto"/>
        <w:ind w:left="1134" w:hanging="425"/>
        <w:jc w:val="both"/>
        <w:rPr>
          <w:sz w:val="27"/>
          <w:lang w:val="uk-UA"/>
        </w:rPr>
      </w:pPr>
      <w:proofErr w:type="spellStart"/>
      <w:r w:rsidRPr="00A1670F">
        <w:rPr>
          <w:sz w:val="27"/>
          <w:lang w:val="uk-UA"/>
        </w:rPr>
        <w:t>О</w:t>
      </w:r>
      <w:r w:rsidR="00B27ACD" w:rsidRPr="00A1670F">
        <w:rPr>
          <w:sz w:val="27"/>
          <w:lang w:val="uk-UA"/>
        </w:rPr>
        <w:t>дно</w:t>
      </w:r>
      <w:r w:rsidR="00965FA8">
        <w:rPr>
          <w:sz w:val="27"/>
          <w:lang w:val="uk-UA"/>
        </w:rPr>
        <w:t>рукавну</w:t>
      </w:r>
      <w:proofErr w:type="spellEnd"/>
      <w:r w:rsidR="00965FA8">
        <w:rPr>
          <w:sz w:val="27"/>
          <w:lang w:val="uk-UA"/>
        </w:rPr>
        <w:t xml:space="preserve"> (1740−</w:t>
      </w:r>
      <w:r w:rsidRPr="00A1670F">
        <w:rPr>
          <w:sz w:val="27"/>
          <w:lang w:val="uk-UA"/>
        </w:rPr>
        <w:t>1800 рр.);</w:t>
      </w:r>
    </w:p>
    <w:p w:rsidR="00347948" w:rsidRPr="00A1670F" w:rsidRDefault="00347948" w:rsidP="00965FA8">
      <w:pPr>
        <w:pStyle w:val="a3"/>
        <w:numPr>
          <w:ilvl w:val="0"/>
          <w:numId w:val="9"/>
        </w:numPr>
        <w:spacing w:line="264" w:lineRule="auto"/>
        <w:ind w:left="1134" w:hanging="425"/>
        <w:jc w:val="both"/>
        <w:rPr>
          <w:sz w:val="27"/>
          <w:lang w:val="uk-UA"/>
        </w:rPr>
      </w:pPr>
      <w:proofErr w:type="spellStart"/>
      <w:r w:rsidRPr="00A1670F">
        <w:rPr>
          <w:sz w:val="27"/>
          <w:lang w:val="uk-UA"/>
        </w:rPr>
        <w:t>Малорукавну</w:t>
      </w:r>
      <w:proofErr w:type="spellEnd"/>
      <w:r w:rsidRPr="00A1670F">
        <w:rPr>
          <w:sz w:val="27"/>
          <w:lang w:val="uk-UA"/>
        </w:rPr>
        <w:t xml:space="preserve"> (</w:t>
      </w:r>
      <w:r w:rsidR="00965FA8">
        <w:rPr>
          <w:sz w:val="27"/>
          <w:lang w:val="uk-UA"/>
        </w:rPr>
        <w:t>1800−</w:t>
      </w:r>
      <w:r w:rsidR="00B27ACD" w:rsidRPr="00A1670F">
        <w:rPr>
          <w:sz w:val="27"/>
          <w:lang w:val="uk-UA"/>
        </w:rPr>
        <w:t>1856</w:t>
      </w:r>
      <w:r w:rsidRPr="00A1670F">
        <w:rPr>
          <w:sz w:val="27"/>
          <w:lang w:val="uk-UA"/>
        </w:rPr>
        <w:t xml:space="preserve"> рр.), коли спільна кількість </w:t>
      </w:r>
      <w:proofErr w:type="spellStart"/>
      <w:r w:rsidRPr="00A1670F">
        <w:rPr>
          <w:sz w:val="27"/>
          <w:lang w:val="uk-UA"/>
        </w:rPr>
        <w:t>проток</w:t>
      </w:r>
      <w:proofErr w:type="spellEnd"/>
      <w:r w:rsidRPr="00A1670F">
        <w:rPr>
          <w:sz w:val="27"/>
          <w:lang w:val="uk-UA"/>
        </w:rPr>
        <w:t xml:space="preserve"> в дельті не перевищувало 20;</w:t>
      </w:r>
    </w:p>
    <w:p w:rsidR="00347948" w:rsidRPr="00A1670F" w:rsidRDefault="00347948" w:rsidP="00965FA8">
      <w:pPr>
        <w:pStyle w:val="a3"/>
        <w:numPr>
          <w:ilvl w:val="0"/>
          <w:numId w:val="9"/>
        </w:numPr>
        <w:spacing w:line="264" w:lineRule="auto"/>
        <w:ind w:left="1134" w:hanging="425"/>
        <w:jc w:val="both"/>
        <w:rPr>
          <w:sz w:val="27"/>
          <w:lang w:val="uk-UA"/>
        </w:rPr>
      </w:pPr>
      <w:proofErr w:type="spellStart"/>
      <w:r w:rsidRPr="00A1670F">
        <w:rPr>
          <w:sz w:val="27"/>
          <w:lang w:val="uk-UA"/>
        </w:rPr>
        <w:t>Багаторукавну</w:t>
      </w:r>
      <w:proofErr w:type="spellEnd"/>
      <w:r w:rsidRPr="00A1670F">
        <w:rPr>
          <w:sz w:val="27"/>
          <w:lang w:val="uk-UA"/>
        </w:rPr>
        <w:t xml:space="preserve"> </w:t>
      </w:r>
      <w:r w:rsidR="0080293F" w:rsidRPr="00A1670F">
        <w:rPr>
          <w:sz w:val="27"/>
          <w:lang w:val="uk-UA"/>
        </w:rPr>
        <w:t>(</w:t>
      </w:r>
      <w:r w:rsidR="00965FA8">
        <w:rPr>
          <w:sz w:val="27"/>
          <w:lang w:val="uk-UA"/>
        </w:rPr>
        <w:t>1856−</w:t>
      </w:r>
      <w:r w:rsidR="00B27ACD" w:rsidRPr="00A1670F">
        <w:rPr>
          <w:sz w:val="27"/>
          <w:lang w:val="uk-UA"/>
        </w:rPr>
        <w:t>1956 рр.</w:t>
      </w:r>
      <w:r w:rsidR="0080293F" w:rsidRPr="00A1670F">
        <w:rPr>
          <w:sz w:val="27"/>
          <w:lang w:val="uk-UA"/>
        </w:rPr>
        <w:t>)</w:t>
      </w:r>
      <w:r w:rsidR="00B27ACD" w:rsidRPr="00A1670F">
        <w:rPr>
          <w:sz w:val="27"/>
          <w:lang w:val="uk-UA"/>
        </w:rPr>
        <w:t>, коли спільна кіл</w:t>
      </w:r>
      <w:r w:rsidR="00BB4F38">
        <w:rPr>
          <w:sz w:val="27"/>
          <w:lang w:val="uk-UA"/>
        </w:rPr>
        <w:t>ькість гирл і рукавів сягала 40−</w:t>
      </w:r>
      <w:r w:rsidR="00B27ACD" w:rsidRPr="00A1670F">
        <w:rPr>
          <w:sz w:val="27"/>
          <w:lang w:val="uk-UA"/>
        </w:rPr>
        <w:t>60;</w:t>
      </w:r>
    </w:p>
    <w:p w:rsidR="00AA49A5" w:rsidRPr="00A95853" w:rsidRDefault="00B27ACD" w:rsidP="00A95853">
      <w:pPr>
        <w:pStyle w:val="a3"/>
        <w:numPr>
          <w:ilvl w:val="0"/>
          <w:numId w:val="9"/>
        </w:numPr>
        <w:spacing w:line="264" w:lineRule="auto"/>
        <w:ind w:left="1134" w:hanging="425"/>
        <w:jc w:val="both"/>
        <w:rPr>
          <w:sz w:val="27"/>
          <w:lang w:val="uk-UA"/>
        </w:rPr>
      </w:pPr>
      <w:proofErr w:type="spellStart"/>
      <w:r w:rsidRPr="00A1670F">
        <w:rPr>
          <w:sz w:val="27"/>
          <w:lang w:val="uk-UA"/>
        </w:rPr>
        <w:t>Малорукавний</w:t>
      </w:r>
      <w:proofErr w:type="spellEnd"/>
      <w:r w:rsidRPr="00A1670F">
        <w:rPr>
          <w:sz w:val="27"/>
          <w:lang w:val="uk-UA"/>
        </w:rPr>
        <w:t xml:space="preserve"> період – з 60-х років і до кінця минулого століття кількість рукавів зменшилося до 14.</w:t>
      </w:r>
    </w:p>
    <w:p w:rsidR="00B27ACD" w:rsidRPr="00A1670F" w:rsidRDefault="00B27ACD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В 2007 році </w:t>
      </w:r>
      <w:proofErr w:type="spellStart"/>
      <w:r w:rsidRPr="00A1670F">
        <w:rPr>
          <w:sz w:val="27"/>
          <w:lang w:val="uk-UA"/>
        </w:rPr>
        <w:t>Кілійська</w:t>
      </w:r>
      <w:proofErr w:type="spellEnd"/>
      <w:r w:rsidRPr="00A1670F">
        <w:rPr>
          <w:sz w:val="27"/>
          <w:lang w:val="uk-UA"/>
        </w:rPr>
        <w:t xml:space="preserve"> дельта Дунаю нараховує вже тільки 12 рукавів.</w:t>
      </w:r>
    </w:p>
    <w:p w:rsidR="00B27ACD" w:rsidRPr="00A1670F" w:rsidRDefault="00B27ACD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Останнє десятиріччя у зв’язку з висуненням дельти на більші глибини, підвищенням рівня моря і зменшенням стоку дунайських наносів збільшення </w:t>
      </w:r>
      <w:r w:rsidR="00A24928" w:rsidRPr="00A1670F">
        <w:rPr>
          <w:sz w:val="27"/>
          <w:lang w:val="uk-UA"/>
        </w:rPr>
        <w:t>площі дельти дещо уповільнилось і</w:t>
      </w:r>
      <w:r w:rsidR="00AA49A5" w:rsidRPr="00A1670F">
        <w:rPr>
          <w:sz w:val="27"/>
          <w:lang w:val="uk-UA"/>
        </w:rPr>
        <w:t xml:space="preserve"> складає в середньому біля 1 км</w:t>
      </w:r>
      <w:r w:rsidR="00AA49A5" w:rsidRPr="00A1670F">
        <w:rPr>
          <w:sz w:val="27"/>
          <w:vertAlign w:val="superscript"/>
          <w:lang w:val="uk-UA"/>
        </w:rPr>
        <w:t>2</w:t>
      </w:r>
      <w:r w:rsidR="00A24928" w:rsidRPr="00A1670F">
        <w:rPr>
          <w:sz w:val="27"/>
          <w:lang w:val="uk-UA"/>
        </w:rPr>
        <w:t xml:space="preserve"> на рік.</w:t>
      </w:r>
    </w:p>
    <w:p w:rsidR="00A24928" w:rsidRPr="00A1670F" w:rsidRDefault="007B0535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З 1957 основним українським судовим ходом був рукав Прорва. В 1993 році цей судовий хід через рукав Прорва припинив своє існування, внаслідок геологічних процесів його вимирання. </w:t>
      </w:r>
      <w:r w:rsidR="00EE0396" w:rsidRPr="00A1670F">
        <w:rPr>
          <w:sz w:val="27"/>
          <w:lang w:val="uk-UA"/>
        </w:rPr>
        <w:t xml:space="preserve">І для того щоб кораблі змогли прибути до українських портів (Ізмаїл, Рені, </w:t>
      </w:r>
      <w:proofErr w:type="spellStart"/>
      <w:r w:rsidR="00EE0396" w:rsidRPr="00A1670F">
        <w:rPr>
          <w:sz w:val="27"/>
          <w:lang w:val="uk-UA"/>
        </w:rPr>
        <w:t>Кілія</w:t>
      </w:r>
      <w:proofErr w:type="spellEnd"/>
      <w:r w:rsidR="00EE0396" w:rsidRPr="00A1670F">
        <w:rPr>
          <w:sz w:val="27"/>
          <w:lang w:val="uk-UA"/>
        </w:rPr>
        <w:t xml:space="preserve">) почали використовувати румунський судовий хід через </w:t>
      </w:r>
      <w:proofErr w:type="spellStart"/>
      <w:r w:rsidR="00EE0396" w:rsidRPr="00A1670F">
        <w:rPr>
          <w:sz w:val="27"/>
          <w:lang w:val="uk-UA"/>
        </w:rPr>
        <w:t>Сулінський</w:t>
      </w:r>
      <w:proofErr w:type="spellEnd"/>
      <w:r w:rsidR="00EE0396" w:rsidRPr="00A1670F">
        <w:rPr>
          <w:sz w:val="27"/>
          <w:lang w:val="uk-UA"/>
        </w:rPr>
        <w:t xml:space="preserve"> рукав. Але за використання цього судового ходу державі необхідно сплачувати певні кошти.</w:t>
      </w:r>
    </w:p>
    <w:p w:rsidR="00EE0396" w:rsidRPr="00A1670F" w:rsidRDefault="00EE0396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Тому необхідність щодо глибоководного судового ходу Дунай – Чорне море для держави стала практично беззаперечним. Для цього необхідно визначитися із оптимальним розташуванням глибоководного судового ходу. Під оптимальним розташуванням слід розуміти не тільки економічну доцільність організації та </w:t>
      </w:r>
      <w:r w:rsidRPr="00A1670F">
        <w:rPr>
          <w:sz w:val="27"/>
          <w:lang w:val="uk-UA"/>
        </w:rPr>
        <w:lastRenderedPageBreak/>
        <w:t xml:space="preserve">експлуатації глибоководного судового ходу, а також й мінімізацію антропогенного навантаження на оточуюче </w:t>
      </w:r>
      <w:r w:rsidR="005708B6" w:rsidRPr="00A1670F">
        <w:rPr>
          <w:sz w:val="27"/>
          <w:lang w:val="uk-UA"/>
        </w:rPr>
        <w:t>природне середовище.</w:t>
      </w:r>
    </w:p>
    <w:p w:rsidR="005708B6" w:rsidRPr="00A1670F" w:rsidRDefault="00065F0E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Для всіх варіантів судового ходу обов’язкові два фактори:</w:t>
      </w:r>
    </w:p>
    <w:p w:rsidR="00065F0E" w:rsidRPr="00A1670F" w:rsidRDefault="00065F0E" w:rsidP="00A1670F">
      <w:pPr>
        <w:pStyle w:val="a3"/>
        <w:numPr>
          <w:ilvl w:val="0"/>
          <w:numId w:val="6"/>
        </w:numPr>
        <w:spacing w:line="264" w:lineRule="auto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Всі можливі варіанти глибоководного судового ходу перетинають Дунайський біосферний заповідник.</w:t>
      </w:r>
    </w:p>
    <w:p w:rsidR="00065F0E" w:rsidRPr="00A1670F" w:rsidRDefault="00065F0E" w:rsidP="00A1670F">
      <w:pPr>
        <w:pStyle w:val="a3"/>
        <w:numPr>
          <w:ilvl w:val="0"/>
          <w:numId w:val="6"/>
        </w:numPr>
        <w:spacing w:line="264" w:lineRule="auto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Всі варіанти потребують днопоглиблювання морської мілководної (</w:t>
      </w:r>
      <w:proofErr w:type="spellStart"/>
      <w:r w:rsidRPr="00A1670F">
        <w:rPr>
          <w:sz w:val="27"/>
          <w:lang w:val="uk-UA"/>
        </w:rPr>
        <w:t>барової</w:t>
      </w:r>
      <w:proofErr w:type="spellEnd"/>
      <w:r w:rsidRPr="00A1670F">
        <w:rPr>
          <w:sz w:val="27"/>
          <w:lang w:val="uk-UA"/>
        </w:rPr>
        <w:t xml:space="preserve">) частини для організації морського </w:t>
      </w:r>
      <w:r w:rsidR="006958C4" w:rsidRPr="00A1670F">
        <w:rPr>
          <w:sz w:val="27"/>
          <w:lang w:val="uk-UA"/>
        </w:rPr>
        <w:t>підхідного</w:t>
      </w:r>
      <w:r w:rsidRPr="00A1670F">
        <w:rPr>
          <w:sz w:val="27"/>
          <w:lang w:val="uk-UA"/>
        </w:rPr>
        <w:t xml:space="preserve"> каналу.</w:t>
      </w:r>
    </w:p>
    <w:p w:rsidR="00065F0E" w:rsidRPr="00A1670F" w:rsidRDefault="009117DB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До основних природних умов, які необхідно врахувати при організації глибоководного судового ходу відносяться – природна еволюція дельти Дунаю та процес перерозподілу стоку води по рукавам дельти.</w:t>
      </w:r>
    </w:p>
    <w:p w:rsidR="007E5832" w:rsidRPr="00A1670F" w:rsidRDefault="00814978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Розглянемо запропоновані варіанти глибоководного судового ходу більш детально.</w:t>
      </w:r>
    </w:p>
    <w:p w:rsidR="00814978" w:rsidRPr="00A1670F" w:rsidRDefault="00814978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b/>
          <w:sz w:val="27"/>
          <w:lang w:val="uk-UA"/>
        </w:rPr>
        <w:t>Одним із</w:t>
      </w:r>
      <w:r w:rsidRPr="00A1670F">
        <w:rPr>
          <w:sz w:val="27"/>
          <w:lang w:val="uk-UA"/>
        </w:rPr>
        <w:t xml:space="preserve"> варіантів було </w:t>
      </w:r>
      <w:r w:rsidR="0041425B" w:rsidRPr="00A1670F">
        <w:rPr>
          <w:sz w:val="27"/>
          <w:lang w:val="uk-UA"/>
        </w:rPr>
        <w:t>запропоновано використа</w:t>
      </w:r>
      <w:r w:rsidRPr="00A1670F">
        <w:rPr>
          <w:sz w:val="27"/>
          <w:lang w:val="uk-UA"/>
        </w:rPr>
        <w:t xml:space="preserve">ти існуючий меліоративний штучний канал між Дунаєм та водосховищем Сасик. Збудований у кінці 80-х років цей канал має глибини до 3 м і впадає у мілководне водосховище. Довжина його становить 14 км. Проект по даному варіанту передбачає значні днопоглиблювальні роботи, як у самому каналі так і у водосховищі. Крім цього необхідно зруйнувати дамбу між морем і водосховищем (довжиною біля 200 м) для проходження кораблів. Далі, канал перетинає </w:t>
      </w:r>
      <w:proofErr w:type="spellStart"/>
      <w:r w:rsidRPr="00A1670F">
        <w:rPr>
          <w:sz w:val="27"/>
          <w:lang w:val="uk-UA"/>
        </w:rPr>
        <w:t>Стенцівсько-</w:t>
      </w:r>
      <w:r w:rsidR="004F50D9" w:rsidRPr="00A1670F">
        <w:rPr>
          <w:sz w:val="27"/>
          <w:lang w:val="uk-UA"/>
        </w:rPr>
        <w:t>Жебриянівську</w:t>
      </w:r>
      <w:proofErr w:type="spellEnd"/>
      <w:r w:rsidR="004F50D9" w:rsidRPr="00A1670F">
        <w:rPr>
          <w:sz w:val="27"/>
          <w:lang w:val="uk-UA"/>
        </w:rPr>
        <w:t xml:space="preserve"> заплаву</w:t>
      </w:r>
      <w:r w:rsidRPr="00A1670F">
        <w:rPr>
          <w:sz w:val="27"/>
          <w:lang w:val="uk-UA"/>
        </w:rPr>
        <w:t xml:space="preserve"> </w:t>
      </w:r>
      <w:r w:rsidR="004F50D9" w:rsidRPr="00A1670F">
        <w:rPr>
          <w:sz w:val="27"/>
          <w:lang w:val="uk-UA"/>
        </w:rPr>
        <w:t xml:space="preserve">та забезпечує її водою за рахунок трубопроводу, що пролягає під каналом. Отже необхідно спочатку побудувати новий трубопровід, без якого загибель </w:t>
      </w:r>
      <w:proofErr w:type="spellStart"/>
      <w:r w:rsidR="004F50D9" w:rsidRPr="00A1670F">
        <w:rPr>
          <w:sz w:val="27"/>
          <w:lang w:val="uk-UA"/>
        </w:rPr>
        <w:t>Жебрияновської</w:t>
      </w:r>
      <w:proofErr w:type="spellEnd"/>
      <w:r w:rsidR="004F50D9" w:rsidRPr="00A1670F">
        <w:rPr>
          <w:sz w:val="27"/>
          <w:lang w:val="uk-UA"/>
        </w:rPr>
        <w:t xml:space="preserve"> заплави неминуча, а це частина білатерального біосферного заповідника. Після проведення днопоглиблювальних робіт в районі водосховища планується будівництво порту.</w:t>
      </w:r>
    </w:p>
    <w:p w:rsidR="004F50D9" w:rsidRPr="00A1670F" w:rsidRDefault="002B0DCE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b/>
          <w:sz w:val="27"/>
          <w:lang w:val="uk-UA"/>
        </w:rPr>
        <w:t xml:space="preserve">Інший варіант </w:t>
      </w:r>
      <w:r w:rsidR="00326E28" w:rsidRPr="00326E28">
        <w:rPr>
          <w:b/>
          <w:sz w:val="27"/>
          <w:lang w:val="uk-UA"/>
        </w:rPr>
        <w:t>глибоководного судового ходу</w:t>
      </w:r>
      <w:r w:rsidRPr="00A1670F">
        <w:rPr>
          <w:sz w:val="27"/>
          <w:lang w:val="uk-UA"/>
        </w:rPr>
        <w:t xml:space="preserve"> ц</w:t>
      </w:r>
      <w:r w:rsidR="00A95853">
        <w:rPr>
          <w:sz w:val="27"/>
          <w:lang w:val="uk-UA"/>
        </w:rPr>
        <w:t>е будівництво каналу довжиною 9−</w:t>
      </w:r>
      <w:r w:rsidRPr="00A1670F">
        <w:rPr>
          <w:sz w:val="27"/>
          <w:lang w:val="uk-UA"/>
        </w:rPr>
        <w:t xml:space="preserve">10 км із системою шлюзів або без них через Соломоновий рукав Дунаю і виходу його до </w:t>
      </w:r>
      <w:proofErr w:type="spellStart"/>
      <w:r w:rsidRPr="00A1670F">
        <w:rPr>
          <w:sz w:val="27"/>
          <w:lang w:val="uk-UA"/>
        </w:rPr>
        <w:t>Жебриянівської</w:t>
      </w:r>
      <w:proofErr w:type="spellEnd"/>
      <w:r w:rsidRPr="00A1670F">
        <w:rPr>
          <w:sz w:val="27"/>
          <w:lang w:val="uk-UA"/>
        </w:rPr>
        <w:t xml:space="preserve"> бухти. Таке вирішення питання </w:t>
      </w:r>
      <w:r w:rsidR="00C27C27" w:rsidRPr="00A1670F">
        <w:rPr>
          <w:sz w:val="27"/>
          <w:lang w:val="uk-UA"/>
        </w:rPr>
        <w:t xml:space="preserve">глибоководного судового ходу </w:t>
      </w:r>
      <w:r w:rsidRPr="00A1670F">
        <w:rPr>
          <w:sz w:val="27"/>
          <w:lang w:val="uk-UA"/>
        </w:rPr>
        <w:t>має такі ж самі проблеми як і перший запропонований варіант:</w:t>
      </w:r>
    </w:p>
    <w:p w:rsidR="002B0DCE" w:rsidRPr="00A1670F" w:rsidRDefault="002B0DCE" w:rsidP="00A95853">
      <w:pPr>
        <w:pStyle w:val="a3"/>
        <w:numPr>
          <w:ilvl w:val="0"/>
          <w:numId w:val="13"/>
        </w:numPr>
        <w:spacing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канал є новою штучною гідротехнічною спорудою;</w:t>
      </w:r>
    </w:p>
    <w:p w:rsidR="002B0DCE" w:rsidRPr="00A1670F" w:rsidRDefault="008662F5" w:rsidP="00A95853">
      <w:pPr>
        <w:pStyle w:val="a3"/>
        <w:numPr>
          <w:ilvl w:val="0"/>
          <w:numId w:val="13"/>
        </w:numPr>
        <w:spacing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перетинає територію</w:t>
      </w:r>
      <w:r w:rsidR="002B0DCE" w:rsidRPr="00A1670F">
        <w:rPr>
          <w:sz w:val="27"/>
          <w:lang w:val="uk-UA"/>
        </w:rPr>
        <w:t xml:space="preserve"> заповідника;</w:t>
      </w:r>
    </w:p>
    <w:p w:rsidR="002B0DCE" w:rsidRPr="00A1670F" w:rsidRDefault="002B0DCE" w:rsidP="00A95853">
      <w:pPr>
        <w:pStyle w:val="a3"/>
        <w:numPr>
          <w:ilvl w:val="0"/>
          <w:numId w:val="13"/>
        </w:numPr>
        <w:spacing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потребує будівництво трубопроводів для забезпечення водою заплави;</w:t>
      </w:r>
    </w:p>
    <w:p w:rsidR="002B0DCE" w:rsidRPr="00A1670F" w:rsidRDefault="002B0DCE" w:rsidP="00A95853">
      <w:pPr>
        <w:pStyle w:val="a3"/>
        <w:numPr>
          <w:ilvl w:val="0"/>
          <w:numId w:val="13"/>
        </w:numPr>
        <w:spacing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потребує будівництво мосту, підземної дороги чи понтону так як місто Вилкове виявиться на острові. </w:t>
      </w:r>
    </w:p>
    <w:p w:rsidR="002B0DCE" w:rsidRPr="00A1670F" w:rsidRDefault="00907377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Головною проблемою при цьому варіанті буде можливий перерозподіл прісного стоку Дунаю.</w:t>
      </w:r>
    </w:p>
    <w:p w:rsidR="00907377" w:rsidRPr="00A1670F" w:rsidRDefault="00F0347F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Відомо що у продовж століття відбувався перерозподіл стоку із </w:t>
      </w:r>
      <w:proofErr w:type="spellStart"/>
      <w:r w:rsidRPr="00A1670F">
        <w:rPr>
          <w:sz w:val="27"/>
          <w:lang w:val="uk-UA"/>
        </w:rPr>
        <w:t>Кілійського</w:t>
      </w:r>
      <w:proofErr w:type="spellEnd"/>
      <w:r w:rsidRPr="00A1670F">
        <w:rPr>
          <w:sz w:val="27"/>
          <w:lang w:val="uk-UA"/>
        </w:rPr>
        <w:t xml:space="preserve"> русла в Тульчинське. Якщо раніше до </w:t>
      </w:r>
      <w:proofErr w:type="spellStart"/>
      <w:r w:rsidRPr="00A1670F">
        <w:rPr>
          <w:sz w:val="27"/>
          <w:lang w:val="uk-UA"/>
        </w:rPr>
        <w:t>Кілійського</w:t>
      </w:r>
      <w:proofErr w:type="spellEnd"/>
      <w:r w:rsidRPr="00A1670F">
        <w:rPr>
          <w:sz w:val="27"/>
          <w:lang w:val="uk-UA"/>
        </w:rPr>
        <w:t xml:space="preserve"> русла потрапляло біля 70% ві</w:t>
      </w:r>
      <w:r w:rsidR="00772FA4" w:rsidRPr="00A1670F">
        <w:rPr>
          <w:sz w:val="27"/>
          <w:lang w:val="uk-UA"/>
        </w:rPr>
        <w:t xml:space="preserve">д загального стоку Дунаю, а 30% – </w:t>
      </w:r>
      <w:r w:rsidRPr="00A1670F">
        <w:rPr>
          <w:sz w:val="27"/>
          <w:lang w:val="uk-UA"/>
        </w:rPr>
        <w:t xml:space="preserve">до Тульчинської системи, то сьогодні це співвідношення складає 52 та 48% відповідно. </w:t>
      </w:r>
      <w:r w:rsidR="00772FA4" w:rsidRPr="00A1670F">
        <w:rPr>
          <w:sz w:val="27"/>
          <w:lang w:val="uk-UA"/>
        </w:rPr>
        <w:t xml:space="preserve">В таких умовах додаткове вилучення водного стоку із </w:t>
      </w:r>
      <w:proofErr w:type="spellStart"/>
      <w:r w:rsidR="00772FA4" w:rsidRPr="00A1670F">
        <w:rPr>
          <w:sz w:val="27"/>
          <w:lang w:val="uk-UA"/>
        </w:rPr>
        <w:t>Кілійської</w:t>
      </w:r>
      <w:proofErr w:type="spellEnd"/>
      <w:r w:rsidR="00772FA4" w:rsidRPr="00A1670F">
        <w:rPr>
          <w:sz w:val="27"/>
          <w:lang w:val="uk-UA"/>
        </w:rPr>
        <w:t xml:space="preserve"> дельти, вище міста Вилкове та скидання до моря – </w:t>
      </w:r>
      <w:proofErr w:type="spellStart"/>
      <w:r w:rsidR="00772FA4" w:rsidRPr="00A1670F">
        <w:rPr>
          <w:sz w:val="27"/>
          <w:lang w:val="uk-UA"/>
        </w:rPr>
        <w:t>Жебриянівську</w:t>
      </w:r>
      <w:proofErr w:type="spellEnd"/>
      <w:r w:rsidR="00772FA4" w:rsidRPr="00A1670F">
        <w:rPr>
          <w:sz w:val="27"/>
          <w:lang w:val="uk-UA"/>
        </w:rPr>
        <w:t xml:space="preserve"> бухту призведе до деградації екосистеми дельти. </w:t>
      </w:r>
    </w:p>
    <w:p w:rsidR="002B0DCE" w:rsidRPr="00A1670F" w:rsidRDefault="005B6F78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Також було розраховано, що у разі реалізації цього проекту буде вилучено біля 16% та 3% прісноводного стоку </w:t>
      </w:r>
      <w:proofErr w:type="spellStart"/>
      <w:r w:rsidRPr="00A1670F">
        <w:rPr>
          <w:sz w:val="27"/>
          <w:lang w:val="uk-UA"/>
        </w:rPr>
        <w:t>Кілійського</w:t>
      </w:r>
      <w:proofErr w:type="spellEnd"/>
      <w:r w:rsidRPr="00A1670F">
        <w:rPr>
          <w:sz w:val="27"/>
          <w:lang w:val="uk-UA"/>
        </w:rPr>
        <w:t xml:space="preserve"> русла при використанні без </w:t>
      </w:r>
      <w:r w:rsidRPr="00A1670F">
        <w:rPr>
          <w:sz w:val="27"/>
          <w:lang w:val="uk-UA"/>
        </w:rPr>
        <w:lastRenderedPageBreak/>
        <w:t xml:space="preserve">шлюзованого та шлюзованого каналу відповідно. І цей додатковий об’єм прісного стоку потрапить до </w:t>
      </w:r>
      <w:proofErr w:type="spellStart"/>
      <w:r w:rsidRPr="00A1670F">
        <w:rPr>
          <w:sz w:val="27"/>
          <w:lang w:val="uk-UA"/>
        </w:rPr>
        <w:t>Жебриянівської</w:t>
      </w:r>
      <w:proofErr w:type="spellEnd"/>
      <w:r w:rsidRPr="00A1670F">
        <w:rPr>
          <w:sz w:val="27"/>
          <w:lang w:val="uk-UA"/>
        </w:rPr>
        <w:t xml:space="preserve"> бухти, внаслідок чого відбудеться </w:t>
      </w:r>
      <w:r w:rsidR="009A7E00" w:rsidRPr="00A1670F">
        <w:rPr>
          <w:sz w:val="27"/>
          <w:lang w:val="uk-UA"/>
        </w:rPr>
        <w:t xml:space="preserve">антропогенна сукцесія природних біоценозів, загибель існуючих тут організмів та заміна їх на тих які здатні пристосуватися до нових умов існування. Відомо що </w:t>
      </w:r>
      <w:proofErr w:type="spellStart"/>
      <w:r w:rsidR="009A7E00" w:rsidRPr="00A1670F">
        <w:rPr>
          <w:sz w:val="27"/>
          <w:lang w:val="uk-UA"/>
        </w:rPr>
        <w:t>Жеб</w:t>
      </w:r>
      <w:r w:rsidR="00DE2CDF" w:rsidRPr="00A1670F">
        <w:rPr>
          <w:sz w:val="27"/>
          <w:lang w:val="uk-UA"/>
        </w:rPr>
        <w:t>риянівська</w:t>
      </w:r>
      <w:proofErr w:type="spellEnd"/>
      <w:r w:rsidR="00DE2CDF" w:rsidRPr="00A1670F">
        <w:rPr>
          <w:sz w:val="27"/>
          <w:lang w:val="uk-UA"/>
        </w:rPr>
        <w:t xml:space="preserve"> бухта є місцем нагулу осетрових риб. Тому можливо зробити прогноз, що в наслідок зникнення значної кормової бази осетрових їх місце буде зайнято малочисельною групою організмів опортуністів. </w:t>
      </w:r>
    </w:p>
    <w:p w:rsidR="00CC1554" w:rsidRPr="00A1670F" w:rsidRDefault="00B673F5" w:rsidP="00A1670F">
      <w:pPr>
        <w:spacing w:line="264" w:lineRule="auto"/>
        <w:ind w:firstLine="567"/>
        <w:jc w:val="both"/>
        <w:rPr>
          <w:sz w:val="27"/>
          <w:lang w:val="uk-UA"/>
        </w:rPr>
      </w:pPr>
      <w:r>
        <w:rPr>
          <w:b/>
          <w:sz w:val="27"/>
          <w:lang w:val="uk-UA"/>
        </w:rPr>
        <w:t>Наступний варіант</w:t>
      </w:r>
      <w:r w:rsidR="00CC1554" w:rsidRPr="00A1670F">
        <w:rPr>
          <w:sz w:val="27"/>
          <w:lang w:val="uk-UA"/>
        </w:rPr>
        <w:t xml:space="preserve"> </w:t>
      </w:r>
      <w:r w:rsidRPr="00B673F5">
        <w:rPr>
          <w:b/>
          <w:sz w:val="27"/>
          <w:lang w:val="uk-UA"/>
        </w:rPr>
        <w:t>глибоководного судового ходу</w:t>
      </w:r>
      <w:r w:rsidRPr="00A1670F">
        <w:rPr>
          <w:sz w:val="27"/>
          <w:lang w:val="uk-UA"/>
        </w:rPr>
        <w:t xml:space="preserve"> </w:t>
      </w:r>
      <w:r w:rsidR="00CC1554" w:rsidRPr="00A1670F">
        <w:rPr>
          <w:sz w:val="27"/>
          <w:lang w:val="uk-UA"/>
        </w:rPr>
        <w:t xml:space="preserve">був запропонований провести через рукав Циганка і рукав </w:t>
      </w:r>
      <w:proofErr w:type="spellStart"/>
      <w:r w:rsidR="00CC1554" w:rsidRPr="00A1670F">
        <w:rPr>
          <w:sz w:val="27"/>
          <w:lang w:val="uk-UA"/>
        </w:rPr>
        <w:t>Старостамбульський</w:t>
      </w:r>
      <w:proofErr w:type="spellEnd"/>
      <w:r w:rsidR="00CC1554" w:rsidRPr="00A1670F">
        <w:rPr>
          <w:sz w:val="27"/>
          <w:lang w:val="uk-UA"/>
        </w:rPr>
        <w:t xml:space="preserve">. </w:t>
      </w:r>
      <w:proofErr w:type="spellStart"/>
      <w:r w:rsidR="00CC1554" w:rsidRPr="00A1670F">
        <w:rPr>
          <w:sz w:val="27"/>
          <w:lang w:val="uk-UA"/>
        </w:rPr>
        <w:t>Старостамбульський</w:t>
      </w:r>
      <w:proofErr w:type="spellEnd"/>
      <w:r w:rsidR="00CC1554" w:rsidRPr="00A1670F">
        <w:rPr>
          <w:sz w:val="27"/>
          <w:lang w:val="uk-UA"/>
        </w:rPr>
        <w:t xml:space="preserve"> рукав являється найбільшим рукавом </w:t>
      </w:r>
      <w:proofErr w:type="spellStart"/>
      <w:r w:rsidR="00CC1554" w:rsidRPr="00A1670F">
        <w:rPr>
          <w:sz w:val="27"/>
          <w:lang w:val="uk-UA"/>
        </w:rPr>
        <w:t>Кілійської</w:t>
      </w:r>
      <w:proofErr w:type="spellEnd"/>
      <w:r w:rsidR="00CC1554" w:rsidRPr="00A1670F">
        <w:rPr>
          <w:sz w:val="27"/>
          <w:lang w:val="uk-UA"/>
        </w:rPr>
        <w:t xml:space="preserve"> системи</w:t>
      </w:r>
      <w:r w:rsidR="002F1E76" w:rsidRPr="00A1670F">
        <w:rPr>
          <w:sz w:val="27"/>
          <w:lang w:val="uk-UA"/>
        </w:rPr>
        <w:t xml:space="preserve">, а Циганка є його відгалуженням. Найбільший рукав має найбільше мілководдя. Тому одним із негативних факторів для організації </w:t>
      </w:r>
      <w:r w:rsidRPr="00A1670F">
        <w:rPr>
          <w:sz w:val="27"/>
          <w:lang w:val="uk-UA"/>
        </w:rPr>
        <w:t xml:space="preserve">глибоководного судового ходу </w:t>
      </w:r>
      <w:r w:rsidR="002F1E76" w:rsidRPr="00A1670F">
        <w:rPr>
          <w:sz w:val="27"/>
          <w:lang w:val="uk-UA"/>
        </w:rPr>
        <w:t xml:space="preserve">по </w:t>
      </w:r>
      <w:proofErr w:type="spellStart"/>
      <w:r w:rsidR="002F1E76" w:rsidRPr="00A1670F">
        <w:rPr>
          <w:sz w:val="27"/>
          <w:lang w:val="uk-UA"/>
        </w:rPr>
        <w:t>Старостамбульському</w:t>
      </w:r>
      <w:proofErr w:type="spellEnd"/>
      <w:r w:rsidR="002F1E76" w:rsidRPr="00A1670F">
        <w:rPr>
          <w:sz w:val="27"/>
          <w:lang w:val="uk-UA"/>
        </w:rPr>
        <w:t xml:space="preserve"> руслу слід признати те</w:t>
      </w:r>
      <w:r w:rsidR="00994734">
        <w:rPr>
          <w:sz w:val="27"/>
          <w:lang w:val="uk-UA"/>
        </w:rPr>
        <w:t>,</w:t>
      </w:r>
      <w:r w:rsidR="002F1E76" w:rsidRPr="00A1670F">
        <w:rPr>
          <w:sz w:val="27"/>
          <w:lang w:val="uk-UA"/>
        </w:rPr>
        <w:t xml:space="preserve"> що він буде розта</w:t>
      </w:r>
      <w:r w:rsidR="00D27FD7" w:rsidRPr="00A1670F">
        <w:rPr>
          <w:sz w:val="27"/>
          <w:lang w:val="uk-UA"/>
        </w:rPr>
        <w:t xml:space="preserve">шований поблизу до головного </w:t>
      </w:r>
      <w:proofErr w:type="spellStart"/>
      <w:r w:rsidR="00D27FD7" w:rsidRPr="00A1670F">
        <w:rPr>
          <w:sz w:val="27"/>
          <w:lang w:val="uk-UA"/>
        </w:rPr>
        <w:t>су</w:t>
      </w:r>
      <w:r w:rsidR="002F1E76" w:rsidRPr="00A1670F">
        <w:rPr>
          <w:sz w:val="27"/>
          <w:lang w:val="uk-UA"/>
        </w:rPr>
        <w:t>доходного</w:t>
      </w:r>
      <w:proofErr w:type="spellEnd"/>
      <w:r w:rsidR="002F1E76" w:rsidRPr="00A1670F">
        <w:rPr>
          <w:sz w:val="27"/>
          <w:lang w:val="uk-UA"/>
        </w:rPr>
        <w:t xml:space="preserve"> ходу Румунії – </w:t>
      </w:r>
      <w:proofErr w:type="spellStart"/>
      <w:r w:rsidR="002F1E76" w:rsidRPr="00A1670F">
        <w:rPr>
          <w:sz w:val="27"/>
          <w:lang w:val="uk-UA"/>
        </w:rPr>
        <w:t>Сулінське</w:t>
      </w:r>
      <w:proofErr w:type="spellEnd"/>
      <w:r w:rsidR="002F1E76" w:rsidRPr="00A1670F">
        <w:rPr>
          <w:sz w:val="27"/>
          <w:lang w:val="uk-UA"/>
        </w:rPr>
        <w:t xml:space="preserve"> гирло. </w:t>
      </w:r>
      <w:r w:rsidR="009A1ED1" w:rsidRPr="00A1670F">
        <w:rPr>
          <w:sz w:val="27"/>
          <w:lang w:val="uk-UA"/>
        </w:rPr>
        <w:t xml:space="preserve">При проведенні днопоглиблювальних робіт для розчистки мілководної зони і враховуючи те, що напрямок прибережних течій проходить з півночі на південь, то в цьому випадку відвал ґрунту буде негативно впливати на румунський судовий хід. </w:t>
      </w:r>
    </w:p>
    <w:p w:rsidR="002A79A5" w:rsidRPr="00A1670F" w:rsidRDefault="002A79A5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Інший негативний фактор за даним варіантом полягає у тому, що обидва рукава перетинають дві зони підвищеної охорони, які включені до списків зон, що знаходяться під егідою охорони ЮНЕСКО. Саме тут мешкає до 90% «червонокнижних» видів птахів, які відмічені у заповіднику. </w:t>
      </w:r>
    </w:p>
    <w:p w:rsidR="002A79A5" w:rsidRPr="00A1670F" w:rsidRDefault="00473B65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b/>
          <w:sz w:val="27"/>
          <w:lang w:val="uk-UA"/>
        </w:rPr>
        <w:t>Варіант по рукаву Бистрий.</w:t>
      </w:r>
      <w:r w:rsidRPr="00A1670F">
        <w:rPr>
          <w:sz w:val="27"/>
          <w:lang w:val="uk-UA"/>
        </w:rPr>
        <w:t xml:space="preserve"> Це природній рукав Дунаю довжино 11 км та єдиний, що не потребує проведення днопоглиблювальних робіт, так я</w:t>
      </w:r>
      <w:r w:rsidR="007F123C">
        <w:rPr>
          <w:sz w:val="27"/>
          <w:lang w:val="uk-UA"/>
        </w:rPr>
        <w:t>к природні глибини складають 12−</w:t>
      </w:r>
      <w:r w:rsidRPr="00A1670F">
        <w:rPr>
          <w:sz w:val="27"/>
          <w:lang w:val="uk-UA"/>
        </w:rPr>
        <w:t>14 м. Днопоглиблювальні роботи тут необхідно проводити тільки у мілководній (</w:t>
      </w:r>
      <w:proofErr w:type="spellStart"/>
      <w:r w:rsidRPr="00A1670F">
        <w:rPr>
          <w:sz w:val="27"/>
          <w:lang w:val="uk-UA"/>
        </w:rPr>
        <w:t>баровій</w:t>
      </w:r>
      <w:proofErr w:type="spellEnd"/>
      <w:r w:rsidRPr="00A1670F">
        <w:rPr>
          <w:sz w:val="27"/>
          <w:lang w:val="uk-UA"/>
        </w:rPr>
        <w:t>) зоні пригирлового узмор’я</w:t>
      </w:r>
      <w:r w:rsidR="00FE704C" w:rsidRPr="00A1670F">
        <w:rPr>
          <w:sz w:val="27"/>
          <w:lang w:val="uk-UA"/>
        </w:rPr>
        <w:t xml:space="preserve"> довжиною 3 км. У сучасний період рукав Бистрий знаходиться у стадії активації, яка могла б посилитися у разі поглиблення мілководдя. Цей рукав хоча і розташований у географічному центрі біосферного заповідника, але він у відмінність іншим знаходиться на віддалі (8 км) від найбільш цінних заповідних зон виділених у зони охорони ЮНЕСКО. Всього таких зон три. Перша розташована у Очаківській системі, дві інші – на півдні заповідника в системі </w:t>
      </w:r>
      <w:proofErr w:type="spellStart"/>
      <w:r w:rsidR="00FE704C" w:rsidRPr="00A1670F">
        <w:rPr>
          <w:sz w:val="27"/>
          <w:lang w:val="uk-UA"/>
        </w:rPr>
        <w:t>Старостамбульського</w:t>
      </w:r>
      <w:proofErr w:type="spellEnd"/>
      <w:r w:rsidR="00FE704C" w:rsidRPr="00A1670F">
        <w:rPr>
          <w:sz w:val="27"/>
          <w:lang w:val="uk-UA"/>
        </w:rPr>
        <w:t xml:space="preserve"> рукава.</w:t>
      </w:r>
    </w:p>
    <w:p w:rsidR="00FE704C" w:rsidRPr="00A1670F" w:rsidRDefault="00911BFD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Розглянувши різні варіанти глибок</w:t>
      </w:r>
      <w:r w:rsidR="00F00C78">
        <w:rPr>
          <w:sz w:val="27"/>
          <w:lang w:val="uk-UA"/>
        </w:rPr>
        <w:t>оводного судового ходу Дунай – Ч</w:t>
      </w:r>
      <w:r w:rsidRPr="00A1670F">
        <w:rPr>
          <w:sz w:val="27"/>
          <w:lang w:val="uk-UA"/>
        </w:rPr>
        <w:t xml:space="preserve">орне море варіант у користь вибору по рукаву Бистрий є єдиним науково-обґрунтованим із мінімальним навантаженням на природне оточуюче середовище. </w:t>
      </w:r>
    </w:p>
    <w:p w:rsidR="00911BFD" w:rsidRPr="00A1670F" w:rsidRDefault="00911BFD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Гідротехні</w:t>
      </w:r>
      <w:r w:rsidR="00F00C78">
        <w:rPr>
          <w:sz w:val="27"/>
          <w:lang w:val="uk-UA"/>
        </w:rPr>
        <w:t>чні роботи по цьому варіанту</w:t>
      </w:r>
      <w:r w:rsidR="00F00C78" w:rsidRPr="00F00C78">
        <w:rPr>
          <w:sz w:val="27"/>
          <w:lang w:val="uk-UA"/>
        </w:rPr>
        <w:t xml:space="preserve"> </w:t>
      </w:r>
      <w:r w:rsidR="00F00C78" w:rsidRPr="00A1670F">
        <w:rPr>
          <w:sz w:val="27"/>
          <w:lang w:val="uk-UA"/>
        </w:rPr>
        <w:t>глибоководного судового ходу</w:t>
      </w:r>
      <w:r w:rsidRPr="00A1670F">
        <w:rPr>
          <w:sz w:val="27"/>
          <w:lang w:val="uk-UA"/>
        </w:rPr>
        <w:t xml:space="preserve"> почалися у 2004 році.</w:t>
      </w:r>
    </w:p>
    <w:p w:rsidR="00911BFD" w:rsidRPr="00A1670F" w:rsidRDefault="00911BFD" w:rsidP="00A1670F">
      <w:pPr>
        <w:spacing w:line="264" w:lineRule="auto"/>
        <w:ind w:firstLine="567"/>
        <w:jc w:val="both"/>
        <w:rPr>
          <w:sz w:val="27"/>
          <w:lang w:val="uk-UA"/>
        </w:rPr>
      </w:pPr>
    </w:p>
    <w:p w:rsidR="00ED040D" w:rsidRPr="001039EB" w:rsidRDefault="00B05981" w:rsidP="001039EB">
      <w:pPr>
        <w:pStyle w:val="a3"/>
        <w:numPr>
          <w:ilvl w:val="0"/>
          <w:numId w:val="6"/>
        </w:numPr>
        <w:spacing w:line="264" w:lineRule="auto"/>
        <w:jc w:val="both"/>
        <w:rPr>
          <w:b/>
          <w:sz w:val="27"/>
          <w:lang w:val="uk-UA"/>
        </w:rPr>
      </w:pPr>
      <w:r w:rsidRPr="00A1670F">
        <w:rPr>
          <w:b/>
          <w:sz w:val="27"/>
          <w:lang w:val="uk-UA"/>
        </w:rPr>
        <w:t xml:space="preserve">Перетворення природної </w:t>
      </w:r>
      <w:proofErr w:type="spellStart"/>
      <w:r w:rsidRPr="00A1670F">
        <w:rPr>
          <w:b/>
          <w:sz w:val="27"/>
          <w:lang w:val="uk-UA"/>
        </w:rPr>
        <w:t>екотонної</w:t>
      </w:r>
      <w:proofErr w:type="spellEnd"/>
      <w:r w:rsidRPr="00A1670F">
        <w:rPr>
          <w:b/>
          <w:sz w:val="27"/>
          <w:lang w:val="uk-UA"/>
        </w:rPr>
        <w:t xml:space="preserve"> зони лиману внаслідок антропогенного втручання на прикладі водосховища Сасик.</w:t>
      </w:r>
    </w:p>
    <w:p w:rsidR="00386FBD" w:rsidRPr="00A1670F" w:rsidRDefault="00F16B2A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Розглянемо наступний приклад </w:t>
      </w:r>
      <w:proofErr w:type="spellStart"/>
      <w:r w:rsidRPr="00A1670F">
        <w:rPr>
          <w:sz w:val="27"/>
          <w:lang w:val="uk-UA"/>
        </w:rPr>
        <w:t>екотонних</w:t>
      </w:r>
      <w:proofErr w:type="spellEnd"/>
      <w:r w:rsidRPr="00A1670F">
        <w:rPr>
          <w:sz w:val="27"/>
          <w:lang w:val="uk-UA"/>
        </w:rPr>
        <w:t xml:space="preserve"> зон і визначимо, чи завжди може існувати ці нові утворення в умовах антропогенної дії або втручання. </w:t>
      </w:r>
    </w:p>
    <w:p w:rsidR="00F16B2A" w:rsidRPr="00A1670F" w:rsidRDefault="00F16B2A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lastRenderedPageBreak/>
        <w:t xml:space="preserve">Лиман Сасик, </w:t>
      </w:r>
      <w:r w:rsidR="00386FBD" w:rsidRPr="00A1670F">
        <w:rPr>
          <w:sz w:val="27"/>
          <w:lang w:val="uk-UA"/>
        </w:rPr>
        <w:t>що відноситься до групи водойм Північно-Західного Причорномор’я</w:t>
      </w:r>
      <w:r w:rsidRPr="00A1670F">
        <w:rPr>
          <w:sz w:val="27"/>
          <w:lang w:val="uk-UA"/>
        </w:rPr>
        <w:t>, з метою опріснення був віддалений від моря греблею і сполучений каналом з Дунаєм. В результаті інженерного перетворення цього лиману він втратив одну з основних характерист</w:t>
      </w:r>
      <w:r w:rsidR="00367EA2" w:rsidRPr="00A1670F">
        <w:rPr>
          <w:sz w:val="27"/>
          <w:lang w:val="uk-UA"/>
        </w:rPr>
        <w:t xml:space="preserve">ик </w:t>
      </w:r>
      <w:proofErr w:type="spellStart"/>
      <w:r w:rsidR="00367EA2" w:rsidRPr="00A1670F">
        <w:rPr>
          <w:sz w:val="27"/>
          <w:lang w:val="uk-UA"/>
        </w:rPr>
        <w:t>екотону</w:t>
      </w:r>
      <w:proofErr w:type="spellEnd"/>
      <w:r w:rsidR="00367EA2" w:rsidRPr="00A1670F">
        <w:rPr>
          <w:sz w:val="27"/>
          <w:lang w:val="uk-UA"/>
        </w:rPr>
        <w:t>. Греблею був порушений</w:t>
      </w:r>
      <w:r w:rsidR="00E37D58">
        <w:rPr>
          <w:sz w:val="27"/>
          <w:lang w:val="uk-UA"/>
        </w:rPr>
        <w:t xml:space="preserve"> взаємозв</w:t>
      </w:r>
      <w:r w:rsidR="00E37D58" w:rsidRPr="00A1670F">
        <w:rPr>
          <w:sz w:val="27"/>
          <w:lang w:val="uk-UA"/>
        </w:rPr>
        <w:t>’язок</w:t>
      </w:r>
      <w:r w:rsidRPr="00A1670F">
        <w:rPr>
          <w:sz w:val="27"/>
          <w:lang w:val="uk-UA"/>
        </w:rPr>
        <w:t xml:space="preserve"> двох екосист</w:t>
      </w:r>
      <w:r w:rsidR="00373053" w:rsidRPr="00A1670F">
        <w:rPr>
          <w:sz w:val="27"/>
          <w:lang w:val="uk-UA"/>
        </w:rPr>
        <w:t>ем – моря і річок, що впадають до</w:t>
      </w:r>
      <w:r w:rsidRPr="00A1670F">
        <w:rPr>
          <w:sz w:val="27"/>
          <w:lang w:val="uk-UA"/>
        </w:rPr>
        <w:t xml:space="preserve"> лиман</w:t>
      </w:r>
      <w:r w:rsidR="00373053" w:rsidRPr="00A1670F">
        <w:rPr>
          <w:sz w:val="27"/>
          <w:lang w:val="uk-UA"/>
        </w:rPr>
        <w:t>у</w:t>
      </w:r>
      <w:r w:rsidRPr="00A1670F">
        <w:rPr>
          <w:sz w:val="27"/>
          <w:lang w:val="uk-UA"/>
        </w:rPr>
        <w:t xml:space="preserve">. Але, проте, в результаті сприятливого збігу обставин і специфіки режиму експлуатації водосховища як водойми накопичувача Дунай-Дністровської зрошувальної системи, його високий </w:t>
      </w:r>
      <w:proofErr w:type="spellStart"/>
      <w:r w:rsidRPr="00A1670F">
        <w:rPr>
          <w:sz w:val="27"/>
          <w:lang w:val="uk-UA"/>
        </w:rPr>
        <w:t>біопродукційний</w:t>
      </w:r>
      <w:proofErr w:type="spellEnd"/>
      <w:r w:rsidRPr="00A1670F">
        <w:rPr>
          <w:sz w:val="27"/>
          <w:lang w:val="uk-UA"/>
        </w:rPr>
        <w:t xml:space="preserve"> потенціал, характерний для </w:t>
      </w:r>
      <w:proofErr w:type="spellStart"/>
      <w:r w:rsidRPr="00A1670F">
        <w:rPr>
          <w:sz w:val="27"/>
          <w:lang w:val="uk-UA"/>
        </w:rPr>
        <w:t>екотонних</w:t>
      </w:r>
      <w:proofErr w:type="spellEnd"/>
      <w:r w:rsidRPr="00A1670F">
        <w:rPr>
          <w:sz w:val="27"/>
          <w:lang w:val="uk-UA"/>
        </w:rPr>
        <w:t xml:space="preserve"> екосистем, залишився на колишньому рівні.</w:t>
      </w:r>
    </w:p>
    <w:p w:rsidR="00B41FBC" w:rsidRPr="00A1670F" w:rsidRDefault="00B41FBC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F81431">
        <w:rPr>
          <w:b/>
          <w:i/>
          <w:sz w:val="27"/>
          <w:lang w:val="uk-UA"/>
        </w:rPr>
        <w:t>Сасик</w:t>
      </w:r>
      <w:r w:rsidRPr="00A1670F">
        <w:rPr>
          <w:sz w:val="27"/>
          <w:lang w:val="uk-UA"/>
        </w:rPr>
        <w:t xml:space="preserve"> (</w:t>
      </w:r>
      <w:proofErr w:type="spellStart"/>
      <w:r w:rsidRPr="00F81431">
        <w:rPr>
          <w:b/>
          <w:i/>
          <w:sz w:val="27"/>
          <w:lang w:val="uk-UA"/>
        </w:rPr>
        <w:t>Кундук</w:t>
      </w:r>
      <w:proofErr w:type="spellEnd"/>
      <w:r w:rsidRPr="00A1670F">
        <w:rPr>
          <w:sz w:val="27"/>
          <w:lang w:val="uk-UA"/>
        </w:rPr>
        <w:t>) – водосховище в Одеській області України. Йо</w:t>
      </w:r>
      <w:r w:rsidR="00373053" w:rsidRPr="00A1670F">
        <w:rPr>
          <w:sz w:val="27"/>
          <w:lang w:val="uk-UA"/>
        </w:rPr>
        <w:t>го площа складає близько 210 км</w:t>
      </w:r>
      <w:r w:rsidR="00373053" w:rsidRPr="00A1670F">
        <w:rPr>
          <w:sz w:val="27"/>
          <w:vertAlign w:val="superscript"/>
          <w:lang w:val="uk-UA"/>
        </w:rPr>
        <w:t>2</w:t>
      </w:r>
      <w:r w:rsidRPr="00A1670F">
        <w:rPr>
          <w:sz w:val="27"/>
          <w:lang w:val="uk-UA"/>
        </w:rPr>
        <w:t xml:space="preserve">. Водойма простягається з півночі на південь приблизно на 29 км, її ширина сягає від 3 до 12 км. </w:t>
      </w:r>
      <w:r w:rsidR="004A18DB" w:rsidRPr="00A1670F">
        <w:rPr>
          <w:sz w:val="27"/>
          <w:lang w:val="uk-UA"/>
        </w:rPr>
        <w:t>Специфіка цієї водойми в її мілководності. Глибини менше 2</w:t>
      </w:r>
      <w:r w:rsidR="00373053" w:rsidRPr="00A1670F">
        <w:rPr>
          <w:sz w:val="27"/>
          <w:lang w:val="uk-UA"/>
        </w:rPr>
        <w:t xml:space="preserve"> м займають 90% акваторії водосховища</w:t>
      </w:r>
      <w:r w:rsidR="004A18DB" w:rsidRPr="00A1670F">
        <w:rPr>
          <w:sz w:val="27"/>
          <w:lang w:val="uk-UA"/>
        </w:rPr>
        <w:t xml:space="preserve">. Середня глибина складає 1,9 м, максимальна – 3,5 м. </w:t>
      </w:r>
      <w:r w:rsidR="00386DB4" w:rsidRPr="00A1670F">
        <w:rPr>
          <w:sz w:val="27"/>
          <w:lang w:val="uk-UA"/>
        </w:rPr>
        <w:t>Водосховище відгороджено</w:t>
      </w:r>
      <w:r w:rsidR="00C94461">
        <w:rPr>
          <w:sz w:val="27"/>
          <w:lang w:val="uk-UA"/>
        </w:rPr>
        <w:t xml:space="preserve"> від моря греблею довжиною 14,5 </w:t>
      </w:r>
      <w:r w:rsidR="00386DB4" w:rsidRPr="00A1670F">
        <w:rPr>
          <w:sz w:val="27"/>
          <w:lang w:val="uk-UA"/>
        </w:rPr>
        <w:t xml:space="preserve">км, висота якої складає 6 м. До </w:t>
      </w:r>
      <w:proofErr w:type="spellStart"/>
      <w:r w:rsidR="00386DB4" w:rsidRPr="00A1670F">
        <w:rPr>
          <w:sz w:val="27"/>
          <w:lang w:val="uk-UA"/>
        </w:rPr>
        <w:t>Сасикського</w:t>
      </w:r>
      <w:proofErr w:type="spellEnd"/>
      <w:r w:rsidR="00386DB4" w:rsidRPr="00A1670F">
        <w:rPr>
          <w:sz w:val="27"/>
          <w:lang w:val="uk-UA"/>
        </w:rPr>
        <w:t xml:space="preserve"> водосховища по каналу потрапляє дунайська вода об’ємом до 250 м</w:t>
      </w:r>
      <w:r w:rsidR="007247C0" w:rsidRPr="00A1670F">
        <w:rPr>
          <w:sz w:val="27"/>
          <w:vertAlign w:val="superscript"/>
          <w:lang w:val="uk-UA"/>
        </w:rPr>
        <w:t>3</w:t>
      </w:r>
      <w:r w:rsidR="00386DB4" w:rsidRPr="00A1670F">
        <w:rPr>
          <w:sz w:val="27"/>
          <w:lang w:val="uk-UA"/>
        </w:rPr>
        <w:t>/с, а від</w:t>
      </w:r>
      <w:r w:rsidR="007247C0" w:rsidRPr="00A1670F">
        <w:rPr>
          <w:sz w:val="27"/>
          <w:lang w:val="uk-UA"/>
        </w:rPr>
        <w:t>качуєт</w:t>
      </w:r>
      <w:r w:rsidR="00C94461">
        <w:rPr>
          <w:sz w:val="27"/>
          <w:lang w:val="uk-UA"/>
        </w:rPr>
        <w:t>ься до моря близько 50−</w:t>
      </w:r>
      <w:r w:rsidR="007247C0" w:rsidRPr="00A1670F">
        <w:rPr>
          <w:sz w:val="27"/>
          <w:lang w:val="uk-UA"/>
        </w:rPr>
        <w:t>55 </w:t>
      </w:r>
      <w:r w:rsidR="00386DB4" w:rsidRPr="00A1670F">
        <w:rPr>
          <w:sz w:val="27"/>
          <w:lang w:val="uk-UA"/>
        </w:rPr>
        <w:t>м</w:t>
      </w:r>
      <w:r w:rsidR="007247C0" w:rsidRPr="00A1670F">
        <w:rPr>
          <w:sz w:val="27"/>
          <w:vertAlign w:val="superscript"/>
          <w:lang w:val="uk-UA"/>
        </w:rPr>
        <w:t>3</w:t>
      </w:r>
      <w:r w:rsidR="00386DB4" w:rsidRPr="00A1670F">
        <w:rPr>
          <w:sz w:val="27"/>
          <w:lang w:val="uk-UA"/>
        </w:rPr>
        <w:t xml:space="preserve">/с. </w:t>
      </w:r>
    </w:p>
    <w:p w:rsidR="003E6283" w:rsidRPr="00A1670F" w:rsidRDefault="003E6283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Через деякий час після перекриття лиману в 1978 р. і початку його експлуатації почали проявлятися негативні наслідки перебудови екосистеми водойми, зміни її гідрологічного режиму, а саме:</w:t>
      </w:r>
    </w:p>
    <w:p w:rsidR="003E6283" w:rsidRPr="00A1670F" w:rsidRDefault="003E6283" w:rsidP="00A64FAB">
      <w:pPr>
        <w:pStyle w:val="a8"/>
        <w:numPr>
          <w:ilvl w:val="0"/>
          <w:numId w:val="8"/>
        </w:numPr>
        <w:spacing w:before="0" w:beforeAutospacing="0" w:after="0" w:afterAutospacing="0"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деградація чорноземів у зоні зрошення в зв’язку з використанням непр</w:t>
      </w:r>
      <w:r w:rsidR="002F1E5C" w:rsidRPr="00A1670F">
        <w:rPr>
          <w:sz w:val="27"/>
          <w:lang w:val="uk-UA"/>
        </w:rPr>
        <w:t>идатної для зрошення води водосховища</w:t>
      </w:r>
      <w:r w:rsidRPr="00A1670F">
        <w:rPr>
          <w:sz w:val="27"/>
          <w:lang w:val="uk-UA"/>
        </w:rPr>
        <w:t>;</w:t>
      </w:r>
    </w:p>
    <w:p w:rsidR="003E6283" w:rsidRPr="00A1670F" w:rsidRDefault="003E6283" w:rsidP="00A64FAB">
      <w:pPr>
        <w:pStyle w:val="a8"/>
        <w:numPr>
          <w:ilvl w:val="0"/>
          <w:numId w:val="8"/>
        </w:numPr>
        <w:spacing w:before="0" w:beforeAutospacing="0" w:after="0" w:afterAutospacing="0"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забруднення, «цвітіння» і в цілому, непридатність для комунально-по</w:t>
      </w:r>
      <w:r w:rsidR="002F1E5C" w:rsidRPr="00A1670F">
        <w:rPr>
          <w:sz w:val="27"/>
          <w:lang w:val="uk-UA"/>
        </w:rPr>
        <w:t>бутового використання вод водосховища</w:t>
      </w:r>
      <w:r w:rsidRPr="00A1670F">
        <w:rPr>
          <w:sz w:val="27"/>
          <w:lang w:val="uk-UA"/>
        </w:rPr>
        <w:t>;</w:t>
      </w:r>
    </w:p>
    <w:p w:rsidR="003E6283" w:rsidRPr="00A1670F" w:rsidRDefault="003E6283" w:rsidP="00A64FAB">
      <w:pPr>
        <w:pStyle w:val="a8"/>
        <w:numPr>
          <w:ilvl w:val="0"/>
          <w:numId w:val="8"/>
        </w:numPr>
        <w:spacing w:before="0" w:beforeAutospacing="0" w:after="0" w:afterAutospacing="0"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підтоплення,</w:t>
      </w:r>
      <w:r w:rsidR="002F1E5C" w:rsidRPr="00A1670F">
        <w:rPr>
          <w:sz w:val="27"/>
          <w:lang w:val="uk-UA"/>
        </w:rPr>
        <w:t xml:space="preserve"> заболочення прилеглих до водосховища</w:t>
      </w:r>
      <w:r w:rsidRPr="00A1670F">
        <w:rPr>
          <w:sz w:val="27"/>
          <w:lang w:val="uk-UA"/>
        </w:rPr>
        <w:t xml:space="preserve"> територій, абразія берегів;</w:t>
      </w:r>
    </w:p>
    <w:p w:rsidR="003E6283" w:rsidRPr="00A1670F" w:rsidRDefault="003E6283" w:rsidP="00A64FAB">
      <w:pPr>
        <w:pStyle w:val="a8"/>
        <w:numPr>
          <w:ilvl w:val="0"/>
          <w:numId w:val="8"/>
        </w:numPr>
        <w:spacing w:before="0" w:beforeAutospacing="0" w:after="0" w:afterAutospacing="0"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забруднення наявних підземних джерел питного водопостачання;</w:t>
      </w:r>
    </w:p>
    <w:p w:rsidR="003E6283" w:rsidRPr="00A1670F" w:rsidRDefault="003E6283" w:rsidP="00A64FAB">
      <w:pPr>
        <w:pStyle w:val="a8"/>
        <w:numPr>
          <w:ilvl w:val="0"/>
          <w:numId w:val="8"/>
        </w:numPr>
        <w:spacing w:before="0" w:beforeAutospacing="0" w:after="0" w:afterAutospacing="0"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незадовільна </w:t>
      </w:r>
      <w:proofErr w:type="spellStart"/>
      <w:r w:rsidRPr="00A1670F">
        <w:rPr>
          <w:sz w:val="27"/>
          <w:lang w:val="uk-UA"/>
        </w:rPr>
        <w:t>іхтіотоксикологічна</w:t>
      </w:r>
      <w:proofErr w:type="spellEnd"/>
      <w:r w:rsidRPr="00A1670F">
        <w:rPr>
          <w:sz w:val="27"/>
          <w:lang w:val="uk-UA"/>
        </w:rPr>
        <w:t xml:space="preserve"> та </w:t>
      </w:r>
      <w:proofErr w:type="spellStart"/>
      <w:r w:rsidRPr="00A1670F">
        <w:rPr>
          <w:sz w:val="27"/>
          <w:lang w:val="uk-UA"/>
        </w:rPr>
        <w:t>іхтіопатологічна</w:t>
      </w:r>
      <w:proofErr w:type="spellEnd"/>
      <w:r w:rsidRPr="00A1670F">
        <w:rPr>
          <w:sz w:val="27"/>
          <w:lang w:val="uk-UA"/>
        </w:rPr>
        <w:t xml:space="preserve"> ситуація;</w:t>
      </w:r>
    </w:p>
    <w:p w:rsidR="003E6283" w:rsidRPr="00A1670F" w:rsidRDefault="003E6283" w:rsidP="00A64FAB">
      <w:pPr>
        <w:pStyle w:val="a8"/>
        <w:numPr>
          <w:ilvl w:val="0"/>
          <w:numId w:val="8"/>
        </w:numPr>
        <w:spacing w:before="0" w:beforeAutospacing="0" w:after="0" w:afterAutospacing="0"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забруднення прибережних акваторій моря;</w:t>
      </w:r>
    </w:p>
    <w:p w:rsidR="003E6283" w:rsidRPr="00A1670F" w:rsidRDefault="003E6283" w:rsidP="00A64FAB">
      <w:pPr>
        <w:pStyle w:val="a8"/>
        <w:numPr>
          <w:ilvl w:val="0"/>
          <w:numId w:val="8"/>
        </w:numPr>
        <w:spacing w:before="0" w:beforeAutospacing="0" w:after="0" w:afterAutospacing="0" w:line="264" w:lineRule="auto"/>
        <w:ind w:left="1134" w:hanging="425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погіршення санітарно-епідеміологічного стану в прибережних населених пунктах, тощо.</w:t>
      </w:r>
    </w:p>
    <w:p w:rsidR="003E6283" w:rsidRPr="00A1670F" w:rsidRDefault="003E6283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Остаточне використання всього запасу води </w:t>
      </w:r>
      <w:proofErr w:type="spellStart"/>
      <w:r w:rsidRPr="00A1670F">
        <w:rPr>
          <w:sz w:val="27"/>
          <w:lang w:val="uk-UA"/>
        </w:rPr>
        <w:t>Сасикського</w:t>
      </w:r>
      <w:proofErr w:type="spellEnd"/>
      <w:r w:rsidRPr="00A1670F">
        <w:rPr>
          <w:sz w:val="27"/>
          <w:lang w:val="uk-UA"/>
        </w:rPr>
        <w:t xml:space="preserve"> водосховища для зрошування не можливо, так як у верхній та середній ділянках вод</w:t>
      </w:r>
      <w:r w:rsidR="001D2936">
        <w:rPr>
          <w:sz w:val="27"/>
          <w:lang w:val="uk-UA"/>
        </w:rPr>
        <w:t>ойми вода залишилась солоною (2−</w:t>
      </w:r>
      <w:r w:rsidRPr="00A1670F">
        <w:rPr>
          <w:sz w:val="27"/>
          <w:lang w:val="uk-UA"/>
        </w:rPr>
        <w:t>4‰).</w:t>
      </w:r>
    </w:p>
    <w:p w:rsidR="00F16B2A" w:rsidRPr="00A1670F" w:rsidRDefault="00BB7CA1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Опріснення такої великої водойми призвело до пригнічування морської </w:t>
      </w:r>
      <w:proofErr w:type="spellStart"/>
      <w:r w:rsidRPr="00A1670F">
        <w:rPr>
          <w:sz w:val="27"/>
          <w:lang w:val="uk-UA"/>
        </w:rPr>
        <w:t>солонуватоводної</w:t>
      </w:r>
      <w:proofErr w:type="spellEnd"/>
      <w:r w:rsidRPr="00A1670F">
        <w:rPr>
          <w:sz w:val="27"/>
          <w:lang w:val="uk-UA"/>
        </w:rPr>
        <w:t xml:space="preserve"> біоти, де впродовж порівняно короткого періоду повністю змінився склад флори і фауни, домінуюче положення у біоценозах зайняли прісноводі організми. В той же час рівень розвитку окремих видів свідчить, що і до теперішнього часу не досягнуте повного опріснення водойми. Так, геоботанічні дослідження показали, що інтенсивне заростання вищою водною рослинністю такого мілководного водосховища (середня глибина 2,5 м) не відбувається із-за тривалого виходу солей з донних відкладень. В результаті прісновода рослинність не може швидко розвиватися, а морська зникла із-за прісної води. Такі перетворення призвели </w:t>
      </w:r>
      <w:r w:rsidRPr="00A1670F">
        <w:rPr>
          <w:sz w:val="27"/>
          <w:lang w:val="uk-UA"/>
        </w:rPr>
        <w:lastRenderedPageBreak/>
        <w:t xml:space="preserve">до того, що водорості почали займати провідну роль у </w:t>
      </w:r>
      <w:proofErr w:type="spellStart"/>
      <w:r w:rsidRPr="00A1670F">
        <w:rPr>
          <w:sz w:val="27"/>
          <w:lang w:val="uk-UA"/>
        </w:rPr>
        <w:t>первиннопродукційних</w:t>
      </w:r>
      <w:proofErr w:type="spellEnd"/>
      <w:r w:rsidRPr="00A1670F">
        <w:rPr>
          <w:sz w:val="27"/>
          <w:lang w:val="uk-UA"/>
        </w:rPr>
        <w:t xml:space="preserve"> процесах.</w:t>
      </w:r>
    </w:p>
    <w:p w:rsidR="00BB7CA1" w:rsidRPr="00A1670F" w:rsidRDefault="00F323AA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Водорості не можуть</w:t>
      </w:r>
      <w:r w:rsidR="00B41FBC" w:rsidRPr="00A1670F">
        <w:rPr>
          <w:sz w:val="27"/>
          <w:lang w:val="uk-UA"/>
        </w:rPr>
        <w:t xml:space="preserve"> надовго зв’язувати</w:t>
      </w:r>
      <w:r w:rsidR="00BB7CA1" w:rsidRPr="00A1670F">
        <w:rPr>
          <w:sz w:val="27"/>
          <w:lang w:val="uk-UA"/>
        </w:rPr>
        <w:t xml:space="preserve"> </w:t>
      </w:r>
      <w:proofErr w:type="spellStart"/>
      <w:r w:rsidR="00BB7CA1" w:rsidRPr="00A1670F">
        <w:rPr>
          <w:sz w:val="27"/>
          <w:lang w:val="uk-UA"/>
        </w:rPr>
        <w:t>біогени</w:t>
      </w:r>
      <w:proofErr w:type="spellEnd"/>
      <w:r w:rsidR="00BB7CA1" w:rsidRPr="00A1670F">
        <w:rPr>
          <w:sz w:val="27"/>
          <w:lang w:val="uk-UA"/>
        </w:rPr>
        <w:t xml:space="preserve">, їх оборотність в кругообігу речовин підтримується в екосистемі на високому рівні. Руйнуючись внаслідок гідродинамічних ушкоджень, біомаса планктонних водоростей перетворюється на детрит </w:t>
      </w:r>
      <w:r w:rsidRPr="00A1670F">
        <w:rPr>
          <w:sz w:val="27"/>
          <w:lang w:val="uk-UA"/>
        </w:rPr>
        <w:t>(при активній участі бактерій, най</w:t>
      </w:r>
      <w:r w:rsidR="00BB7CA1" w:rsidRPr="00A1670F">
        <w:rPr>
          <w:sz w:val="27"/>
          <w:lang w:val="uk-UA"/>
        </w:rPr>
        <w:t xml:space="preserve">простіших), який є основою усіх подальших трофічних рівнів у водоймі. Також утворенню </w:t>
      </w:r>
      <w:proofErr w:type="spellStart"/>
      <w:r w:rsidR="00BB7CA1" w:rsidRPr="00A1670F">
        <w:rPr>
          <w:sz w:val="27"/>
          <w:lang w:val="uk-UA"/>
        </w:rPr>
        <w:t>детритних</w:t>
      </w:r>
      <w:proofErr w:type="spellEnd"/>
      <w:r w:rsidR="00BB7CA1" w:rsidRPr="00A1670F">
        <w:rPr>
          <w:sz w:val="27"/>
          <w:lang w:val="uk-UA"/>
        </w:rPr>
        <w:t xml:space="preserve"> т</w:t>
      </w:r>
      <w:r w:rsidRPr="00A1670F">
        <w:rPr>
          <w:sz w:val="27"/>
          <w:lang w:val="uk-UA"/>
        </w:rPr>
        <w:t>рофічних зв’язків</w:t>
      </w:r>
      <w:r w:rsidR="00BB7CA1" w:rsidRPr="00A1670F">
        <w:rPr>
          <w:sz w:val="27"/>
          <w:lang w:val="uk-UA"/>
        </w:rPr>
        <w:t xml:space="preserve"> сприяє потрапляння великої кількості </w:t>
      </w:r>
      <w:proofErr w:type="spellStart"/>
      <w:r w:rsidR="00BB7CA1" w:rsidRPr="00A1670F">
        <w:rPr>
          <w:sz w:val="27"/>
          <w:lang w:val="uk-UA"/>
        </w:rPr>
        <w:t>алохтонної</w:t>
      </w:r>
      <w:proofErr w:type="spellEnd"/>
      <w:r w:rsidR="00BB7CA1" w:rsidRPr="00A1670F">
        <w:rPr>
          <w:sz w:val="27"/>
          <w:lang w:val="uk-UA"/>
        </w:rPr>
        <w:t xml:space="preserve"> органічної речовини у вигляді детриту по каналу і із стоком річок </w:t>
      </w:r>
      <w:proofErr w:type="spellStart"/>
      <w:r w:rsidR="00BB7CA1" w:rsidRPr="00A1670F">
        <w:rPr>
          <w:sz w:val="27"/>
          <w:lang w:val="uk-UA"/>
        </w:rPr>
        <w:t>Когильник</w:t>
      </w:r>
      <w:proofErr w:type="spellEnd"/>
      <w:r w:rsidR="00BB7CA1" w:rsidRPr="00A1670F">
        <w:rPr>
          <w:sz w:val="27"/>
          <w:lang w:val="uk-UA"/>
        </w:rPr>
        <w:t xml:space="preserve"> і </w:t>
      </w:r>
      <w:proofErr w:type="spellStart"/>
      <w:r w:rsidR="00BB7CA1" w:rsidRPr="00A1670F">
        <w:rPr>
          <w:sz w:val="27"/>
          <w:lang w:val="uk-UA"/>
        </w:rPr>
        <w:t>Сарата</w:t>
      </w:r>
      <w:proofErr w:type="spellEnd"/>
      <w:r w:rsidR="00BB7CA1" w:rsidRPr="00A1670F">
        <w:rPr>
          <w:sz w:val="27"/>
          <w:lang w:val="uk-UA"/>
        </w:rPr>
        <w:t xml:space="preserve">. </w:t>
      </w:r>
    </w:p>
    <w:p w:rsidR="00C45E47" w:rsidRPr="00A1670F" w:rsidRDefault="00C45E47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Висока </w:t>
      </w:r>
      <w:proofErr w:type="spellStart"/>
      <w:r w:rsidRPr="00A1670F">
        <w:rPr>
          <w:sz w:val="27"/>
          <w:lang w:val="uk-UA"/>
        </w:rPr>
        <w:t>продукційна</w:t>
      </w:r>
      <w:proofErr w:type="spellEnd"/>
      <w:r w:rsidRPr="00A1670F">
        <w:rPr>
          <w:sz w:val="27"/>
          <w:lang w:val="uk-UA"/>
        </w:rPr>
        <w:t xml:space="preserve"> здатність екосистеми водосховища, яке входить до складу комплексу Дунай-Дністровської зрошувальної системи полягає в тому, що штучно були створені умови, при яких підтримувався оптимальний водообмін у водосховищі за рахунок подання дунайської води по каналу і відкачування надлишку води у Чорне море. Отже, потік </w:t>
      </w:r>
      <w:proofErr w:type="spellStart"/>
      <w:r w:rsidRPr="00A1670F">
        <w:rPr>
          <w:sz w:val="27"/>
          <w:lang w:val="uk-UA"/>
        </w:rPr>
        <w:t>алохтонної</w:t>
      </w:r>
      <w:proofErr w:type="spellEnd"/>
      <w:r w:rsidRPr="00A1670F">
        <w:rPr>
          <w:sz w:val="27"/>
          <w:lang w:val="uk-UA"/>
        </w:rPr>
        <w:t xml:space="preserve"> органічної речовини і </w:t>
      </w:r>
      <w:proofErr w:type="spellStart"/>
      <w:r w:rsidRPr="00A1670F">
        <w:rPr>
          <w:sz w:val="27"/>
          <w:lang w:val="uk-UA"/>
        </w:rPr>
        <w:t>біогенів</w:t>
      </w:r>
      <w:proofErr w:type="spellEnd"/>
      <w:r w:rsidRPr="00A1670F">
        <w:rPr>
          <w:sz w:val="27"/>
          <w:lang w:val="uk-UA"/>
        </w:rPr>
        <w:t xml:space="preserve"> морського походження замінився: їх джерелом стали води Дунаю. Потік же води у море з надлишком метаболітів, солей, органічних речовин за рахунок роботи насосної станцій зберігся або навіть збільшився у порівнянні із не </w:t>
      </w:r>
      <w:proofErr w:type="spellStart"/>
      <w:r w:rsidRPr="00A1670F">
        <w:rPr>
          <w:sz w:val="27"/>
          <w:lang w:val="uk-UA"/>
        </w:rPr>
        <w:t>зарегульованим</w:t>
      </w:r>
      <w:proofErr w:type="spellEnd"/>
      <w:r w:rsidRPr="00A1670F">
        <w:rPr>
          <w:sz w:val="27"/>
          <w:lang w:val="uk-UA"/>
        </w:rPr>
        <w:t xml:space="preserve"> лиманом. </w:t>
      </w:r>
      <w:proofErr w:type="spellStart"/>
      <w:r w:rsidRPr="00A1670F">
        <w:rPr>
          <w:sz w:val="27"/>
          <w:lang w:val="uk-UA"/>
        </w:rPr>
        <w:t>Водообмінні</w:t>
      </w:r>
      <w:proofErr w:type="spellEnd"/>
      <w:r w:rsidRPr="00A1670F">
        <w:rPr>
          <w:sz w:val="27"/>
          <w:lang w:val="uk-UA"/>
        </w:rPr>
        <w:t xml:space="preserve"> процеси у водосховищі також посилилися за рахунок зрошувальної системи.</w:t>
      </w:r>
    </w:p>
    <w:p w:rsidR="00562ECF" w:rsidRPr="00A1670F" w:rsidRDefault="00562ECF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Об’єм</w:t>
      </w:r>
      <w:r w:rsidR="00B71B30" w:rsidRPr="00A1670F">
        <w:rPr>
          <w:sz w:val="27"/>
          <w:lang w:val="uk-UA"/>
        </w:rPr>
        <w:t xml:space="preserve"> стоку річок </w:t>
      </w:r>
      <w:proofErr w:type="spellStart"/>
      <w:r w:rsidR="00B71B30" w:rsidRPr="00A1670F">
        <w:rPr>
          <w:sz w:val="27"/>
          <w:lang w:val="uk-UA"/>
        </w:rPr>
        <w:t>Когильник</w:t>
      </w:r>
      <w:proofErr w:type="spellEnd"/>
      <w:r w:rsidR="00B71B30" w:rsidRPr="00A1670F">
        <w:rPr>
          <w:sz w:val="27"/>
          <w:lang w:val="uk-UA"/>
        </w:rPr>
        <w:t xml:space="preserve"> і </w:t>
      </w:r>
      <w:proofErr w:type="spellStart"/>
      <w:r w:rsidR="00B71B30" w:rsidRPr="00A1670F">
        <w:rPr>
          <w:sz w:val="27"/>
          <w:lang w:val="uk-UA"/>
        </w:rPr>
        <w:t>Сарата</w:t>
      </w:r>
      <w:proofErr w:type="spellEnd"/>
      <w:r w:rsidR="00B71B30" w:rsidRPr="00A1670F">
        <w:rPr>
          <w:sz w:val="27"/>
          <w:lang w:val="uk-UA"/>
        </w:rPr>
        <w:t xml:space="preserve"> останнім часом збільшився за рахунок прийняття ними дренажних вод із зрошуваних масивів. Внаслідок того що у водосховищі продовжується процес перемішування води за рахунок дії вітру це служить причиною спрямованого транспорту </w:t>
      </w:r>
      <w:proofErr w:type="spellStart"/>
      <w:r w:rsidR="00B71B30" w:rsidRPr="00A1670F">
        <w:rPr>
          <w:sz w:val="27"/>
          <w:lang w:val="uk-UA"/>
        </w:rPr>
        <w:t>седиментованої</w:t>
      </w:r>
      <w:proofErr w:type="spellEnd"/>
      <w:r w:rsidR="00B71B30" w:rsidRPr="00A1670F">
        <w:rPr>
          <w:sz w:val="27"/>
          <w:lang w:val="uk-UA"/>
        </w:rPr>
        <w:t xml:space="preserve"> органічної речовини до товщі води. </w:t>
      </w:r>
    </w:p>
    <w:p w:rsidR="00B71B30" w:rsidRPr="00A1670F" w:rsidRDefault="003E6310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>Можна зробити висновок, що реконструкція лиману і перетворення його у водосховище не призвело до якісних змін продукційного статусу еко</w:t>
      </w:r>
      <w:r w:rsidR="007A3853">
        <w:rPr>
          <w:sz w:val="27"/>
          <w:lang w:val="uk-UA"/>
        </w:rPr>
        <w:t>системи водойми. Проте слід пам</w:t>
      </w:r>
      <w:r w:rsidR="007A3853" w:rsidRPr="00A1670F">
        <w:rPr>
          <w:sz w:val="27"/>
          <w:lang w:val="uk-UA"/>
        </w:rPr>
        <w:t>’ятати</w:t>
      </w:r>
      <w:r w:rsidRPr="00A1670F">
        <w:rPr>
          <w:sz w:val="27"/>
          <w:lang w:val="uk-UA"/>
        </w:rPr>
        <w:t xml:space="preserve">, що такий збалансований стан екосистеми нестійкий. Варто припинити на тривалий час подання дунайської води і екосистема водосховища почне деградувати. У такі періоди спостерігається збільшення мінералізації, </w:t>
      </w:r>
      <w:proofErr w:type="spellStart"/>
      <w:r w:rsidRPr="00A1670F">
        <w:rPr>
          <w:sz w:val="27"/>
          <w:lang w:val="uk-UA"/>
        </w:rPr>
        <w:t>заморні</w:t>
      </w:r>
      <w:proofErr w:type="spellEnd"/>
      <w:r w:rsidRPr="00A1670F">
        <w:rPr>
          <w:sz w:val="27"/>
          <w:lang w:val="uk-UA"/>
        </w:rPr>
        <w:t xml:space="preserve"> явища в результаті «цвітіння», оголення </w:t>
      </w:r>
      <w:proofErr w:type="spellStart"/>
      <w:r w:rsidRPr="00A1670F">
        <w:rPr>
          <w:sz w:val="27"/>
          <w:lang w:val="uk-UA"/>
        </w:rPr>
        <w:t>мілководь</w:t>
      </w:r>
      <w:proofErr w:type="spellEnd"/>
      <w:r w:rsidRPr="00A1670F">
        <w:rPr>
          <w:sz w:val="27"/>
          <w:lang w:val="uk-UA"/>
        </w:rPr>
        <w:t xml:space="preserve"> із-за процесів інтенсивного випаровування і відбирання води для зрошення сільськогосподарських угідь. </w:t>
      </w:r>
    </w:p>
    <w:p w:rsidR="003214D1" w:rsidRPr="00A1670F" w:rsidRDefault="003214D1" w:rsidP="00A1670F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Для вирішення питання відновлення гідрологічного режиму </w:t>
      </w:r>
      <w:proofErr w:type="spellStart"/>
      <w:r w:rsidRPr="00A1670F">
        <w:rPr>
          <w:sz w:val="27"/>
          <w:lang w:val="uk-UA"/>
        </w:rPr>
        <w:t>Сасика</w:t>
      </w:r>
      <w:proofErr w:type="spellEnd"/>
      <w:r w:rsidRPr="00A1670F">
        <w:rPr>
          <w:sz w:val="27"/>
          <w:lang w:val="uk-UA"/>
        </w:rPr>
        <w:t xml:space="preserve">, покращання існуючого </w:t>
      </w:r>
      <w:proofErr w:type="spellStart"/>
      <w:r w:rsidRPr="00A1670F">
        <w:rPr>
          <w:sz w:val="27"/>
          <w:lang w:val="uk-UA"/>
        </w:rPr>
        <w:t>гідроекологічного</w:t>
      </w:r>
      <w:proofErr w:type="spellEnd"/>
      <w:r w:rsidRPr="00A1670F">
        <w:rPr>
          <w:sz w:val="27"/>
          <w:lang w:val="uk-UA"/>
        </w:rPr>
        <w:t xml:space="preserve"> стану водоймища і припинення негативних екологічних тенденцій його змін, необхідно проведення робіт по </w:t>
      </w:r>
      <w:proofErr w:type="spellStart"/>
      <w:r w:rsidRPr="00A1670F">
        <w:rPr>
          <w:sz w:val="27"/>
          <w:lang w:val="uk-UA"/>
        </w:rPr>
        <w:t>роздамбуванню</w:t>
      </w:r>
      <w:proofErr w:type="spellEnd"/>
      <w:r w:rsidRPr="00A1670F">
        <w:rPr>
          <w:sz w:val="27"/>
          <w:lang w:val="uk-UA"/>
        </w:rPr>
        <w:t xml:space="preserve"> Сасику на основі всебічного еколого-економічного </w:t>
      </w:r>
      <w:r w:rsidR="00253503" w:rsidRPr="00A1670F">
        <w:rPr>
          <w:sz w:val="27"/>
          <w:lang w:val="uk-UA"/>
        </w:rPr>
        <w:t>обґрунтування</w:t>
      </w:r>
      <w:r w:rsidRPr="00A1670F">
        <w:rPr>
          <w:sz w:val="27"/>
          <w:lang w:val="uk-UA"/>
        </w:rPr>
        <w:t xml:space="preserve"> та розробки ряду заходів для мінімізації можливих негативних наслідків.</w:t>
      </w:r>
    </w:p>
    <w:p w:rsidR="00E96E2D" w:rsidRPr="00A1670F" w:rsidRDefault="007C3FE8" w:rsidP="00E96E2D">
      <w:pPr>
        <w:spacing w:line="264" w:lineRule="auto"/>
        <w:ind w:firstLine="567"/>
        <w:jc w:val="both"/>
        <w:rPr>
          <w:sz w:val="27"/>
          <w:lang w:val="uk-UA"/>
        </w:rPr>
      </w:pPr>
      <w:r w:rsidRPr="00A1670F">
        <w:rPr>
          <w:sz w:val="27"/>
          <w:lang w:val="uk-UA"/>
        </w:rPr>
        <w:t xml:space="preserve">Таким чином, зміна гідрологічного режиму водойм шляхом випрямлення </w:t>
      </w:r>
      <w:proofErr w:type="spellStart"/>
      <w:r w:rsidRPr="00A1670F">
        <w:rPr>
          <w:sz w:val="27"/>
          <w:lang w:val="uk-UA"/>
        </w:rPr>
        <w:t>русел</w:t>
      </w:r>
      <w:proofErr w:type="spellEnd"/>
      <w:r w:rsidRPr="00A1670F">
        <w:rPr>
          <w:sz w:val="27"/>
          <w:lang w:val="uk-UA"/>
        </w:rPr>
        <w:t xml:space="preserve">, осушення заплав і боліт, облицювання берегів і проведення інших заходів, що руйнують функцію </w:t>
      </w:r>
      <w:proofErr w:type="spellStart"/>
      <w:r w:rsidRPr="00A1670F">
        <w:rPr>
          <w:sz w:val="27"/>
          <w:lang w:val="uk-UA"/>
        </w:rPr>
        <w:t>екотону</w:t>
      </w:r>
      <w:proofErr w:type="spellEnd"/>
      <w:r w:rsidRPr="00A1670F">
        <w:rPr>
          <w:sz w:val="27"/>
          <w:lang w:val="uk-UA"/>
        </w:rPr>
        <w:t xml:space="preserve"> як буферної системи, неприпустимо з екологічних позицій. Оскільки це веде до деградації водної екосистеми шляхом дії на неї як антропогенних чинників, так і потужніших екосистем прилеглих територій.</w:t>
      </w:r>
      <w:r w:rsidR="00A1670F">
        <w:rPr>
          <w:sz w:val="27"/>
          <w:lang w:val="uk-UA"/>
        </w:rPr>
        <w:t xml:space="preserve"> </w:t>
      </w:r>
      <w:bookmarkStart w:id="0" w:name="_GoBack"/>
      <w:bookmarkEnd w:id="0"/>
    </w:p>
    <w:sectPr w:rsidR="00E96E2D" w:rsidRPr="00A1670F" w:rsidSect="00E332C5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743" w:rsidRDefault="00E92743" w:rsidP="00347948">
      <w:r>
        <w:separator/>
      </w:r>
    </w:p>
  </w:endnote>
  <w:endnote w:type="continuationSeparator" w:id="0">
    <w:p w:rsidR="00E92743" w:rsidRDefault="00E92743" w:rsidP="0034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743" w:rsidRDefault="00E92743" w:rsidP="00347948">
      <w:r>
        <w:separator/>
      </w:r>
    </w:p>
  </w:footnote>
  <w:footnote w:type="continuationSeparator" w:id="0">
    <w:p w:rsidR="00E92743" w:rsidRDefault="00E92743" w:rsidP="00347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884058"/>
      <w:docPartObj>
        <w:docPartGallery w:val="Page Numbers (Top of Page)"/>
        <w:docPartUnique/>
      </w:docPartObj>
    </w:sdtPr>
    <w:sdtEndPr/>
    <w:sdtContent>
      <w:p w:rsidR="00E332C5" w:rsidRDefault="00E332C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E2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77BF"/>
    <w:multiLevelType w:val="hybridMultilevel"/>
    <w:tmpl w:val="7E60C14E"/>
    <w:lvl w:ilvl="0" w:tplc="81A89AE0">
      <w:start w:val="1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BD263D"/>
    <w:multiLevelType w:val="hybridMultilevel"/>
    <w:tmpl w:val="6B74A63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C82BCD"/>
    <w:multiLevelType w:val="hybridMultilevel"/>
    <w:tmpl w:val="2F92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B65"/>
    <w:multiLevelType w:val="hybridMultilevel"/>
    <w:tmpl w:val="2CC297E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6C1C6D"/>
    <w:multiLevelType w:val="hybridMultilevel"/>
    <w:tmpl w:val="941EB0F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C53348"/>
    <w:multiLevelType w:val="hybridMultilevel"/>
    <w:tmpl w:val="041C15AE"/>
    <w:lvl w:ilvl="0" w:tplc="81A89AE0">
      <w:start w:val="1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F3816F2"/>
    <w:multiLevelType w:val="hybridMultilevel"/>
    <w:tmpl w:val="2B8E4C80"/>
    <w:lvl w:ilvl="0" w:tplc="735E7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C6350B"/>
    <w:multiLevelType w:val="hybridMultilevel"/>
    <w:tmpl w:val="263AF3F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86E596C"/>
    <w:multiLevelType w:val="hybridMultilevel"/>
    <w:tmpl w:val="A4B6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4C59B5"/>
    <w:multiLevelType w:val="hybridMultilevel"/>
    <w:tmpl w:val="5F6E7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E7919"/>
    <w:multiLevelType w:val="hybridMultilevel"/>
    <w:tmpl w:val="51EC3C20"/>
    <w:lvl w:ilvl="0" w:tplc="81A89AE0">
      <w:start w:val="1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2022F8"/>
    <w:multiLevelType w:val="hybridMultilevel"/>
    <w:tmpl w:val="42D43950"/>
    <w:lvl w:ilvl="0" w:tplc="077C7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F97B6C"/>
    <w:multiLevelType w:val="hybridMultilevel"/>
    <w:tmpl w:val="C9CAED74"/>
    <w:lvl w:ilvl="0" w:tplc="B16AB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99"/>
    <w:rsid w:val="0001543B"/>
    <w:rsid w:val="00065F0E"/>
    <w:rsid w:val="0008604B"/>
    <w:rsid w:val="0009582C"/>
    <w:rsid w:val="000F4F59"/>
    <w:rsid w:val="001039EB"/>
    <w:rsid w:val="00124D1F"/>
    <w:rsid w:val="00197A60"/>
    <w:rsid w:val="001B7908"/>
    <w:rsid w:val="001C7BD3"/>
    <w:rsid w:val="001D2936"/>
    <w:rsid w:val="001E12B6"/>
    <w:rsid w:val="00253503"/>
    <w:rsid w:val="00275EE3"/>
    <w:rsid w:val="00296303"/>
    <w:rsid w:val="002A79A5"/>
    <w:rsid w:val="002B0DCE"/>
    <w:rsid w:val="002C7C41"/>
    <w:rsid w:val="002F1E5C"/>
    <w:rsid w:val="002F1E76"/>
    <w:rsid w:val="003214D1"/>
    <w:rsid w:val="00326E28"/>
    <w:rsid w:val="00347948"/>
    <w:rsid w:val="00351EC5"/>
    <w:rsid w:val="003526AB"/>
    <w:rsid w:val="00367EA2"/>
    <w:rsid w:val="00373053"/>
    <w:rsid w:val="00386DB4"/>
    <w:rsid w:val="00386FBD"/>
    <w:rsid w:val="00391552"/>
    <w:rsid w:val="0039733F"/>
    <w:rsid w:val="003C7F8D"/>
    <w:rsid w:val="003E6283"/>
    <w:rsid w:val="003E6310"/>
    <w:rsid w:val="0041425B"/>
    <w:rsid w:val="00423D35"/>
    <w:rsid w:val="004525ED"/>
    <w:rsid w:val="00465CB7"/>
    <w:rsid w:val="00473B65"/>
    <w:rsid w:val="004A18DB"/>
    <w:rsid w:val="004E39D9"/>
    <w:rsid w:val="004F50D9"/>
    <w:rsid w:val="00511F86"/>
    <w:rsid w:val="005154AB"/>
    <w:rsid w:val="005340C5"/>
    <w:rsid w:val="00546B23"/>
    <w:rsid w:val="00557B0D"/>
    <w:rsid w:val="00562ECF"/>
    <w:rsid w:val="005708B6"/>
    <w:rsid w:val="005727EA"/>
    <w:rsid w:val="00595DE1"/>
    <w:rsid w:val="005B5754"/>
    <w:rsid w:val="005B6F78"/>
    <w:rsid w:val="005B74F8"/>
    <w:rsid w:val="005C0512"/>
    <w:rsid w:val="005D1519"/>
    <w:rsid w:val="00606F26"/>
    <w:rsid w:val="00625A7E"/>
    <w:rsid w:val="00651C4B"/>
    <w:rsid w:val="006567FC"/>
    <w:rsid w:val="00661631"/>
    <w:rsid w:val="006617EE"/>
    <w:rsid w:val="006958C4"/>
    <w:rsid w:val="006D41EE"/>
    <w:rsid w:val="006D438D"/>
    <w:rsid w:val="00704FBC"/>
    <w:rsid w:val="007247C0"/>
    <w:rsid w:val="00772FA4"/>
    <w:rsid w:val="007A3853"/>
    <w:rsid w:val="007B0535"/>
    <w:rsid w:val="007C3FE8"/>
    <w:rsid w:val="007E5832"/>
    <w:rsid w:val="007F123C"/>
    <w:rsid w:val="0080293F"/>
    <w:rsid w:val="00802A34"/>
    <w:rsid w:val="00814978"/>
    <w:rsid w:val="0082445F"/>
    <w:rsid w:val="0083050F"/>
    <w:rsid w:val="00833F64"/>
    <w:rsid w:val="00856C83"/>
    <w:rsid w:val="008662F5"/>
    <w:rsid w:val="008710AC"/>
    <w:rsid w:val="00886A6F"/>
    <w:rsid w:val="008B3DB2"/>
    <w:rsid w:val="00907377"/>
    <w:rsid w:val="009117DB"/>
    <w:rsid w:val="00911BFD"/>
    <w:rsid w:val="009166EF"/>
    <w:rsid w:val="00926F99"/>
    <w:rsid w:val="00965FA8"/>
    <w:rsid w:val="00971E12"/>
    <w:rsid w:val="00994734"/>
    <w:rsid w:val="009A14B9"/>
    <w:rsid w:val="009A1ED1"/>
    <w:rsid w:val="009A7E00"/>
    <w:rsid w:val="00A1670F"/>
    <w:rsid w:val="00A24928"/>
    <w:rsid w:val="00A64598"/>
    <w:rsid w:val="00A64FAB"/>
    <w:rsid w:val="00A7237F"/>
    <w:rsid w:val="00A95853"/>
    <w:rsid w:val="00AA49A5"/>
    <w:rsid w:val="00B05981"/>
    <w:rsid w:val="00B07131"/>
    <w:rsid w:val="00B27ACD"/>
    <w:rsid w:val="00B41FBC"/>
    <w:rsid w:val="00B4671A"/>
    <w:rsid w:val="00B60100"/>
    <w:rsid w:val="00B673F5"/>
    <w:rsid w:val="00B71B30"/>
    <w:rsid w:val="00B83202"/>
    <w:rsid w:val="00B8566A"/>
    <w:rsid w:val="00B86184"/>
    <w:rsid w:val="00BB4F38"/>
    <w:rsid w:val="00BB7CA1"/>
    <w:rsid w:val="00BC4929"/>
    <w:rsid w:val="00C27C27"/>
    <w:rsid w:val="00C45E47"/>
    <w:rsid w:val="00C60728"/>
    <w:rsid w:val="00C94461"/>
    <w:rsid w:val="00CB7F4E"/>
    <w:rsid w:val="00CC0CCD"/>
    <w:rsid w:val="00CC1554"/>
    <w:rsid w:val="00CE1395"/>
    <w:rsid w:val="00D27FD7"/>
    <w:rsid w:val="00D67356"/>
    <w:rsid w:val="00D8232C"/>
    <w:rsid w:val="00D95CB8"/>
    <w:rsid w:val="00DD10A2"/>
    <w:rsid w:val="00DD1CB6"/>
    <w:rsid w:val="00DE2CDF"/>
    <w:rsid w:val="00E032A1"/>
    <w:rsid w:val="00E16884"/>
    <w:rsid w:val="00E332C5"/>
    <w:rsid w:val="00E37D58"/>
    <w:rsid w:val="00E442C8"/>
    <w:rsid w:val="00E82024"/>
    <w:rsid w:val="00E92743"/>
    <w:rsid w:val="00E92F1B"/>
    <w:rsid w:val="00E96E2D"/>
    <w:rsid w:val="00ED040D"/>
    <w:rsid w:val="00EE0396"/>
    <w:rsid w:val="00EF2CB2"/>
    <w:rsid w:val="00F00C78"/>
    <w:rsid w:val="00F0347F"/>
    <w:rsid w:val="00F16B2A"/>
    <w:rsid w:val="00F323AA"/>
    <w:rsid w:val="00F41219"/>
    <w:rsid w:val="00F518A8"/>
    <w:rsid w:val="00F81431"/>
    <w:rsid w:val="00F81E9D"/>
    <w:rsid w:val="00F8342F"/>
    <w:rsid w:val="00FB2E7F"/>
    <w:rsid w:val="00FE1E3F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DD799D-5C3C-408D-B1E7-02290627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71A"/>
    <w:pPr>
      <w:ind w:left="720"/>
      <w:contextualSpacing/>
    </w:pPr>
  </w:style>
  <w:style w:type="paragraph" w:styleId="a4">
    <w:name w:val="header"/>
    <w:basedOn w:val="a"/>
    <w:link w:val="a5"/>
    <w:uiPriority w:val="99"/>
    <w:rsid w:val="003479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7948"/>
    <w:rPr>
      <w:sz w:val="24"/>
      <w:szCs w:val="24"/>
    </w:rPr>
  </w:style>
  <w:style w:type="paragraph" w:styleId="a6">
    <w:name w:val="footer"/>
    <w:basedOn w:val="a"/>
    <w:link w:val="a7"/>
    <w:rsid w:val="003479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47948"/>
    <w:rPr>
      <w:sz w:val="24"/>
      <w:szCs w:val="24"/>
    </w:rPr>
  </w:style>
  <w:style w:type="paragraph" w:styleId="a8">
    <w:name w:val="Normal (Web)"/>
    <w:basedOn w:val="a"/>
    <w:uiPriority w:val="99"/>
    <w:unhideWhenUsed/>
    <w:rsid w:val="00562E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2949-CF81-4CFB-B0D5-2B7C5D1E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7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</dc:creator>
  <cp:keywords/>
  <dc:description/>
  <cp:lastModifiedBy>Учетная запись Майкрософт</cp:lastModifiedBy>
  <cp:revision>129</cp:revision>
  <dcterms:created xsi:type="dcterms:W3CDTF">2014-04-05T07:43:00Z</dcterms:created>
  <dcterms:modified xsi:type="dcterms:W3CDTF">2024-05-07T10:49:00Z</dcterms:modified>
</cp:coreProperties>
</file>