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ABE0B">
      <w:pPr>
        <w:rPr>
          <w:rFonts w:hint="default"/>
          <w:lang w:val="uk-UA"/>
        </w:rPr>
      </w:pPr>
      <w:r>
        <w:rPr>
          <w:lang w:val="uk-UA"/>
        </w:rPr>
        <w:t>Практичне</w:t>
      </w:r>
      <w:r>
        <w:rPr>
          <w:rFonts w:hint="default"/>
          <w:lang w:val="uk-UA"/>
        </w:rPr>
        <w:t xml:space="preserve"> завдання 1</w:t>
      </w:r>
    </w:p>
    <w:p w14:paraId="277F6D2B">
      <w:pPr>
        <w:rPr>
          <w:rFonts w:hint="default"/>
          <w:lang w:val="uk-UA"/>
        </w:rPr>
      </w:pPr>
    </w:p>
    <w:p w14:paraId="330771B6">
      <w:pPr>
        <w:numPr>
          <w:ilvl w:val="0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Прослухати лекцію “Сучасний постфольклор України та підготуватися до дискусії “Чи існує постфольклор?”</w:t>
      </w:r>
    </w:p>
    <w:p w14:paraId="5B83DE3C">
      <w:pPr>
        <w:numPr>
          <w:ilvl w:val="0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Звернути увагу на питання:</w:t>
      </w:r>
    </w:p>
    <w:p w14:paraId="6F499AA5">
      <w:pPr>
        <w:numPr>
          <w:ilvl w:val="1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Що так постфольклор? Чи є він явищем  виключно сучасної культури?</w:t>
      </w:r>
    </w:p>
    <w:p w14:paraId="0DCDE166">
      <w:pPr>
        <w:numPr>
          <w:ilvl w:val="1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Чим зумовлено формування нових жанрів, що творяться на перетині авторської та фольклорної культури?</w:t>
      </w:r>
    </w:p>
    <w:p w14:paraId="46E72DD0">
      <w:pPr>
        <w:numPr>
          <w:ilvl w:val="1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Чи погоджуєтеся ви з дефініціями авторки лекційного тексту?</w:t>
      </w:r>
    </w:p>
    <w:p w14:paraId="6FFC0E3D">
      <w:pPr>
        <w:numPr>
          <w:ilvl w:val="1"/>
          <w:numId w:val="1"/>
        </w:numPr>
        <w:rPr>
          <w:rFonts w:hint="default"/>
          <w:lang w:val="uk-UA"/>
        </w:rPr>
      </w:pPr>
      <w:r>
        <w:rPr>
          <w:rFonts w:hint="default"/>
          <w:lang w:val="uk-UA"/>
        </w:rPr>
        <w:t>Як пояснити роль цифровізації на формування постфольклорних явищ?</w:t>
      </w:r>
    </w:p>
    <w:p w14:paraId="71EF5716">
      <w:pPr>
        <w:numPr>
          <w:numId w:val="0"/>
        </w:numPr>
        <w:rPr>
          <w:rFonts w:hint="default"/>
          <w:lang w:val="uk-UA"/>
        </w:rPr>
      </w:pPr>
    </w:p>
    <w:p w14:paraId="2D8E5B18">
      <w:pPr>
        <w:numPr>
          <w:numId w:val="0"/>
        </w:numPr>
        <w:rPr>
          <w:rFonts w:hint="default"/>
          <w:lang w:val="uk-UA"/>
        </w:rPr>
      </w:pPr>
    </w:p>
    <w:p w14:paraId="04F35C71">
      <w:pPr>
        <w:numPr>
          <w:numId w:val="0"/>
        </w:numPr>
        <w:rPr>
          <w:rFonts w:hint="default"/>
          <w:lang w:val="uk-UA"/>
        </w:rPr>
      </w:pPr>
      <w:r>
        <w:rPr>
          <w:rFonts w:hint="default"/>
          <w:lang w:val="uk-UA"/>
        </w:rPr>
        <w:t>Не забувайте про аргументи і формулювання власної точки зору.</w:t>
      </w:r>
      <w:bookmarkStart w:id="0" w:name="_GoBack"/>
      <w:bookmarkEnd w:id="0"/>
    </w:p>
    <w:p w14:paraId="1B5D322B">
      <w:pPr>
        <w:numPr>
          <w:numId w:val="0"/>
        </w:numPr>
        <w:rPr>
          <w:rFonts w:hint="default"/>
          <w:lang w:val="uk-U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ED20AC"/>
    <w:multiLevelType w:val="multilevel"/>
    <w:tmpl w:val="DAED20A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D05DC"/>
    <w:rsid w:val="434D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2026-08-13T16:28:00Z</dcterms:created>
  <dc:creator>Ірина Павленко</dc:creator>
  <cp:lastModifiedBy>Ірина Павленко</cp:lastModifiedBy>
  <dcterms:modified xsi:type="dcterms:W3CDTF">2026-08-13T16:33:48Z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44C683DD9BDB49AEA7AA1D30579F7523_11</vt:lpwstr>
  </property>
  <property fmtid="{D5CDD505-2E9C-101B-9397-08002B2CF9AE}" pid="4" name="KSOTemplateDocerSaveRecord">
    <vt:lpwstr>eyJoZGlkIjoiOGUxZDk5YWNhYzMyZDgzNmI4YjcwNTllMTI3MzAyZjIiLCJ1c2VySWQiOiIyOTA0MTMxNDQ3NzUwIn0=</vt:lpwstr>
  </property>
</Properties>
</file>