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4B8" w:rsidRPr="00B764B8" w:rsidRDefault="00B764B8" w:rsidP="00B764B8">
      <w:pPr>
        <w:shd w:val="clear" w:color="auto" w:fill="FFFFFF"/>
        <w:spacing w:before="100" w:beforeAutospacing="1" w:after="240" w:line="510" w:lineRule="atLeast"/>
        <w:jc w:val="center"/>
        <w:outlineLvl w:val="0"/>
        <w:rPr>
          <w:rFonts w:ascii="Times New Roman" w:eastAsia="Times New Roman" w:hAnsi="Times New Roman" w:cs="Times New Roman"/>
          <w:b/>
          <w:bCs/>
          <w:color w:val="0F1115"/>
          <w:kern w:val="36"/>
          <w:sz w:val="28"/>
          <w:szCs w:val="28"/>
          <w:lang w:val="ru-RU"/>
        </w:rPr>
      </w:pPr>
      <w:r w:rsidRPr="00B764B8">
        <w:rPr>
          <w:rFonts w:ascii="Times New Roman" w:eastAsia="Times New Roman" w:hAnsi="Times New Roman" w:cs="Times New Roman"/>
          <w:b/>
          <w:bCs/>
          <w:color w:val="0F1115"/>
          <w:kern w:val="36"/>
          <w:sz w:val="28"/>
          <w:szCs w:val="28"/>
          <w:lang w:val="ru-RU"/>
        </w:rPr>
        <w:t>Змістовий модуль 2. Перекладацький скоропис: система символів та практика застосування</w:t>
      </w:r>
    </w:p>
    <w:p w:rsidR="00B764B8" w:rsidRPr="00B764B8" w:rsidRDefault="00B764B8" w:rsidP="00B764B8">
      <w:pPr>
        <w:shd w:val="clear" w:color="auto" w:fill="FFFFFF"/>
        <w:spacing w:before="480" w:after="240" w:line="480" w:lineRule="atLeast"/>
        <w:jc w:val="center"/>
        <w:outlineLvl w:val="1"/>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План лекцій</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6. Принципи скорочень та скороченого літерного запису</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Принципи виділення скорочень.</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Скорочений літерний запис.</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Скорочення, що вживаються в діловій мові.</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Абревіатури у складі назв компаній та способи їх транскрибування.</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Види абревіації в англійській та українській мовах.</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Розшифрування абревіатур та акронімів та їх переклад у скороченій та повній формах.</w:t>
      </w:r>
    </w:p>
    <w:p w:rsidR="00B764B8" w:rsidRPr="00B764B8" w:rsidRDefault="00B764B8" w:rsidP="00B764B8">
      <w:pPr>
        <w:numPr>
          <w:ilvl w:val="0"/>
          <w:numId w:val="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Скорочений літерний запис тексту та його переклад.</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7. Універсальні знаки-символи перекладацького скоропису</w:t>
      </w:r>
    </w:p>
    <w:p w:rsidR="00B764B8" w:rsidRPr="00B764B8" w:rsidRDefault="00B764B8" w:rsidP="00B764B8">
      <w:pPr>
        <w:numPr>
          <w:ilvl w:val="0"/>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Поняття універсального знаку-символу.</w:t>
      </w:r>
    </w:p>
    <w:p w:rsidR="00B764B8" w:rsidRPr="00B764B8" w:rsidRDefault="00B764B8" w:rsidP="00B764B8">
      <w:pPr>
        <w:numPr>
          <w:ilvl w:val="0"/>
          <w:numId w:val="2"/>
        </w:numPr>
        <w:shd w:val="clear" w:color="auto" w:fill="FFFFFF"/>
        <w:spacing w:before="100" w:beforeAutospacing="1" w:after="12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Тематичні підрозділи універсальних знаків-символів:</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міжнародні організації;</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міста та адміністративно-територіальні одиниці;</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історичні персони та події;</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економіка та фінансові інститути;</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назви валют, політичних партій та організацій;</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назви посад;</w:t>
      </w:r>
    </w:p>
    <w:p w:rsidR="00B764B8" w:rsidRPr="00B764B8" w:rsidRDefault="00B764B8" w:rsidP="00B764B8">
      <w:pPr>
        <w:numPr>
          <w:ilvl w:val="1"/>
          <w:numId w:val="2"/>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воєнна справа, медицина, будівництво.</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8. Особливості вказівки мети. Причинно-наслідкові відносини</w:t>
      </w:r>
    </w:p>
    <w:p w:rsidR="00B764B8" w:rsidRPr="00B764B8" w:rsidRDefault="00B764B8" w:rsidP="00B764B8">
      <w:pPr>
        <w:numPr>
          <w:ilvl w:val="0"/>
          <w:numId w:val="3"/>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Графічне виділення мети повідомлення та способи запису.</w:t>
      </w:r>
    </w:p>
    <w:p w:rsidR="00B764B8" w:rsidRPr="00B764B8" w:rsidRDefault="00B764B8" w:rsidP="00B764B8">
      <w:pPr>
        <w:numPr>
          <w:ilvl w:val="0"/>
          <w:numId w:val="3"/>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lastRenderedPageBreak/>
        <w:t>Запис причина-наслідок на прикладі громадсько-політичного тексту.</w:t>
      </w:r>
    </w:p>
    <w:p w:rsidR="00B764B8" w:rsidRPr="00B764B8" w:rsidRDefault="00B764B8" w:rsidP="00B764B8">
      <w:pPr>
        <w:numPr>
          <w:ilvl w:val="0"/>
          <w:numId w:val="3"/>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Відносини допустовості, умови та їх графічне оформлення.</w:t>
      </w:r>
    </w:p>
    <w:p w:rsidR="00B764B8" w:rsidRPr="00B764B8" w:rsidRDefault="00B764B8" w:rsidP="00B764B8">
      <w:pPr>
        <w:numPr>
          <w:ilvl w:val="0"/>
          <w:numId w:val="3"/>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Вираження модальності.</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en-US"/>
        </w:rPr>
      </w:pPr>
      <w:r w:rsidRPr="00B764B8">
        <w:rPr>
          <w:rFonts w:ascii="Times New Roman" w:eastAsia="Times New Roman" w:hAnsi="Times New Roman" w:cs="Times New Roman"/>
          <w:b/>
          <w:bCs/>
          <w:color w:val="0F1115"/>
          <w:sz w:val="28"/>
          <w:szCs w:val="28"/>
          <w:lang w:val="en-US"/>
        </w:rPr>
        <w:t>Тема 9. Вертикальний запис при УПС</w:t>
      </w:r>
    </w:p>
    <w:p w:rsidR="00B764B8" w:rsidRPr="00B764B8" w:rsidRDefault="00B764B8" w:rsidP="00B764B8">
      <w:pPr>
        <w:numPr>
          <w:ilvl w:val="0"/>
          <w:numId w:val="4"/>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Особливості вертикального запису.</w:t>
      </w:r>
    </w:p>
    <w:p w:rsidR="00B764B8" w:rsidRPr="00B764B8" w:rsidRDefault="00B764B8" w:rsidP="00B764B8">
      <w:pPr>
        <w:numPr>
          <w:ilvl w:val="0"/>
          <w:numId w:val="4"/>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Позначення смислових зв'язків між символами.</w:t>
      </w:r>
    </w:p>
    <w:p w:rsidR="00B764B8" w:rsidRPr="00B764B8" w:rsidRDefault="00B764B8" w:rsidP="00B764B8">
      <w:pPr>
        <w:numPr>
          <w:ilvl w:val="0"/>
          <w:numId w:val="4"/>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Передача групи підмета та присудка.</w:t>
      </w:r>
    </w:p>
    <w:p w:rsidR="00B764B8" w:rsidRPr="00B764B8" w:rsidRDefault="00B764B8" w:rsidP="00B764B8">
      <w:pPr>
        <w:numPr>
          <w:ilvl w:val="0"/>
          <w:numId w:val="4"/>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Ступенево-діагональне розташування перекладацького запису на листі.</w:t>
      </w:r>
    </w:p>
    <w:p w:rsidR="00B764B8" w:rsidRPr="00B764B8" w:rsidRDefault="00B764B8" w:rsidP="00B764B8">
      <w:pPr>
        <w:numPr>
          <w:ilvl w:val="0"/>
          <w:numId w:val="4"/>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Запис текстів з УПС.</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en-US"/>
        </w:rPr>
      </w:pPr>
      <w:r w:rsidRPr="00B764B8">
        <w:rPr>
          <w:rFonts w:ascii="Times New Roman" w:eastAsia="Times New Roman" w:hAnsi="Times New Roman" w:cs="Times New Roman"/>
          <w:b/>
          <w:bCs/>
          <w:color w:val="0F1115"/>
          <w:sz w:val="28"/>
          <w:szCs w:val="28"/>
          <w:lang w:val="en-US"/>
        </w:rPr>
        <w:t>Тема 10. Труднощі перекладацького скоропису</w:t>
      </w:r>
    </w:p>
    <w:p w:rsidR="00B764B8" w:rsidRPr="00B764B8" w:rsidRDefault="00B764B8" w:rsidP="00B764B8">
      <w:pPr>
        <w:numPr>
          <w:ilvl w:val="0"/>
          <w:numId w:val="5"/>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Поняття, які трудно позначити символом.</w:t>
      </w:r>
    </w:p>
    <w:p w:rsidR="00B764B8" w:rsidRPr="00B764B8" w:rsidRDefault="00B764B8" w:rsidP="00B764B8">
      <w:pPr>
        <w:numPr>
          <w:ilvl w:val="0"/>
          <w:numId w:val="5"/>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Комбінування мовних та позамовних знаків при запису інформації.</w:t>
      </w:r>
    </w:p>
    <w:p w:rsidR="00B764B8" w:rsidRPr="00B764B8" w:rsidRDefault="00B764B8" w:rsidP="00B764B8">
      <w:pPr>
        <w:numPr>
          <w:ilvl w:val="0"/>
          <w:numId w:val="5"/>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Передача особових імен.</w:t>
      </w:r>
    </w:p>
    <w:p w:rsidR="00B764B8" w:rsidRPr="00B764B8" w:rsidRDefault="00B764B8" w:rsidP="00B764B8">
      <w:pPr>
        <w:numPr>
          <w:ilvl w:val="0"/>
          <w:numId w:val="5"/>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Передача термінів простих та складних; неспівпадіння у мові оригіналу та перекладу певних понять.</w:t>
      </w:r>
    </w:p>
    <w:p w:rsidR="00B764B8" w:rsidRPr="00B764B8" w:rsidRDefault="00B764B8" w:rsidP="00B764B8">
      <w:pPr>
        <w:numPr>
          <w:ilvl w:val="0"/>
          <w:numId w:val="5"/>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Передача числівників у сфері економіки.</w:t>
      </w:r>
    </w:p>
    <w:p w:rsidR="00B764B8" w:rsidRPr="00B764B8" w:rsidRDefault="00B764B8" w:rsidP="00B764B8">
      <w:pPr>
        <w:numPr>
          <w:ilvl w:val="0"/>
          <w:numId w:val="5"/>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Тренувальний комплекс вправ.</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11. Принципи запису простого та складного речень</w:t>
      </w:r>
    </w:p>
    <w:p w:rsidR="00B764B8" w:rsidRPr="00B764B8" w:rsidRDefault="00B764B8" w:rsidP="00B764B8">
      <w:pPr>
        <w:numPr>
          <w:ilvl w:val="0"/>
          <w:numId w:val="6"/>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Складносурядні речення та способи їх запису.</w:t>
      </w:r>
    </w:p>
    <w:p w:rsidR="00B764B8" w:rsidRPr="00B764B8" w:rsidRDefault="00B764B8" w:rsidP="00B764B8">
      <w:pPr>
        <w:numPr>
          <w:ilvl w:val="0"/>
          <w:numId w:val="6"/>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Проведення смислового аналізу речень, вертикальний запис та переклад.</w:t>
      </w:r>
    </w:p>
    <w:p w:rsidR="00B764B8" w:rsidRPr="00B764B8" w:rsidRDefault="00B764B8" w:rsidP="00B764B8">
      <w:pPr>
        <w:numPr>
          <w:ilvl w:val="0"/>
          <w:numId w:val="6"/>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Відособлення.</w:t>
      </w:r>
    </w:p>
    <w:p w:rsidR="00B764B8" w:rsidRPr="00B764B8" w:rsidRDefault="00B764B8" w:rsidP="00B764B8">
      <w:pPr>
        <w:numPr>
          <w:ilvl w:val="0"/>
          <w:numId w:val="6"/>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Функція двокрапки у записах.</w:t>
      </w:r>
    </w:p>
    <w:p w:rsidR="00B764B8" w:rsidRPr="00B764B8" w:rsidRDefault="00B764B8" w:rsidP="00B764B8">
      <w:pPr>
        <w:numPr>
          <w:ilvl w:val="0"/>
          <w:numId w:val="6"/>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Зіставлення та порівняння.</w:t>
      </w:r>
    </w:p>
    <w:p w:rsidR="00B764B8" w:rsidRPr="00B764B8" w:rsidRDefault="00B764B8" w:rsidP="00B764B8">
      <w:pPr>
        <w:numPr>
          <w:ilvl w:val="0"/>
          <w:numId w:val="6"/>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Смисловий аналіз тексту, вертикальний запис, переклад.</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12. Принципи запису окличних, заперечних та питальних речень</w:t>
      </w:r>
    </w:p>
    <w:p w:rsidR="00B764B8" w:rsidRPr="00B764B8" w:rsidRDefault="00B764B8" w:rsidP="00B764B8">
      <w:pPr>
        <w:numPr>
          <w:ilvl w:val="0"/>
          <w:numId w:val="7"/>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lastRenderedPageBreak/>
        <w:t>Комунікативні типи речень та їх переклад.</w:t>
      </w:r>
    </w:p>
    <w:p w:rsidR="00B764B8" w:rsidRPr="00B764B8" w:rsidRDefault="00B764B8" w:rsidP="00B764B8">
      <w:pPr>
        <w:numPr>
          <w:ilvl w:val="0"/>
          <w:numId w:val="7"/>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Особливості вертикального запису питальних речень.</w:t>
      </w:r>
    </w:p>
    <w:p w:rsidR="00B764B8" w:rsidRPr="00B764B8" w:rsidRDefault="00B764B8" w:rsidP="00B764B8">
      <w:pPr>
        <w:numPr>
          <w:ilvl w:val="0"/>
          <w:numId w:val="7"/>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Запис окличних та заперечних речень.</w:t>
      </w:r>
    </w:p>
    <w:p w:rsidR="00B764B8" w:rsidRPr="00B764B8" w:rsidRDefault="00B764B8" w:rsidP="00B764B8">
      <w:pPr>
        <w:numPr>
          <w:ilvl w:val="0"/>
          <w:numId w:val="7"/>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Лінії-висновки.</w:t>
      </w:r>
    </w:p>
    <w:p w:rsidR="00B764B8" w:rsidRPr="00B764B8" w:rsidRDefault="00B764B8" w:rsidP="00B764B8">
      <w:pPr>
        <w:numPr>
          <w:ilvl w:val="0"/>
          <w:numId w:val="7"/>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Смисловий аналіз тексту, вертикальний запис, переклад із застосуванням абзацно-фразового методу.</w:t>
      </w:r>
    </w:p>
    <w:p w:rsidR="00B764B8" w:rsidRPr="00B764B8" w:rsidRDefault="00B764B8" w:rsidP="00B764B8">
      <w:pPr>
        <w:numPr>
          <w:ilvl w:val="0"/>
          <w:numId w:val="7"/>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Запис текстів суспільно-політичного характеру при усному перекладі.</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13. Індивідуальна система символів в усному послідовному перекладі</w:t>
      </w:r>
    </w:p>
    <w:p w:rsidR="00B764B8" w:rsidRPr="00B764B8" w:rsidRDefault="00B764B8" w:rsidP="00B764B8">
      <w:pPr>
        <w:numPr>
          <w:ilvl w:val="0"/>
          <w:numId w:val="8"/>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Методика розробки індивідуальної системи символів перекладацького скоропису.</w:t>
      </w:r>
    </w:p>
    <w:p w:rsidR="00B764B8" w:rsidRPr="00B764B8" w:rsidRDefault="00B764B8" w:rsidP="00B764B8">
      <w:pPr>
        <w:numPr>
          <w:ilvl w:val="0"/>
          <w:numId w:val="8"/>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Використання стрілок; вживання математичних символів.</w:t>
      </w:r>
    </w:p>
    <w:p w:rsidR="00B764B8" w:rsidRPr="00B764B8" w:rsidRDefault="00B764B8" w:rsidP="00B764B8">
      <w:pPr>
        <w:numPr>
          <w:ilvl w:val="0"/>
          <w:numId w:val="8"/>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Використання знаків пунктуації; позначення часу.</w:t>
      </w:r>
    </w:p>
    <w:p w:rsidR="00B764B8" w:rsidRPr="00B764B8" w:rsidRDefault="00B764B8" w:rsidP="00B764B8">
      <w:pPr>
        <w:numPr>
          <w:ilvl w:val="0"/>
          <w:numId w:val="8"/>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Оптимальне розташування знаків при веденні запису лівою рукою.</w:t>
      </w:r>
    </w:p>
    <w:p w:rsidR="00B764B8" w:rsidRPr="00B764B8" w:rsidRDefault="00B764B8" w:rsidP="00B764B8">
      <w:pPr>
        <w:numPr>
          <w:ilvl w:val="0"/>
          <w:numId w:val="8"/>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Запис речень зі зміною, де можливо, слів на символи.</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14. Використання перекладацького скоропису при перекладі тексту</w:t>
      </w:r>
    </w:p>
    <w:p w:rsidR="00B764B8" w:rsidRPr="00B764B8" w:rsidRDefault="00B764B8" w:rsidP="00B764B8">
      <w:pPr>
        <w:numPr>
          <w:ilvl w:val="0"/>
          <w:numId w:val="9"/>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Особливості усного послідовного перекладу наукового тексту.</w:t>
      </w:r>
    </w:p>
    <w:p w:rsidR="00B764B8" w:rsidRPr="00B764B8" w:rsidRDefault="00B764B8" w:rsidP="00B764B8">
      <w:pPr>
        <w:numPr>
          <w:ilvl w:val="0"/>
          <w:numId w:val="9"/>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Основні лінгвістичні елементи наукового тексту та їх запис за допомогою </w:t>
      </w:r>
      <w:r w:rsidRPr="00B764B8">
        <w:rPr>
          <w:rFonts w:ascii="Times New Roman" w:eastAsia="Times New Roman" w:hAnsi="Times New Roman" w:cs="Times New Roman"/>
          <w:color w:val="0F1115"/>
          <w:sz w:val="28"/>
          <w:szCs w:val="28"/>
          <w:lang w:val="en-US"/>
        </w:rPr>
        <w:t>УПС.</w:t>
      </w:r>
    </w:p>
    <w:p w:rsidR="00B764B8" w:rsidRPr="00B764B8" w:rsidRDefault="00B764B8" w:rsidP="00B764B8">
      <w:pPr>
        <w:numPr>
          <w:ilvl w:val="0"/>
          <w:numId w:val="9"/>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Особливості усного послідовного перекладу політичного виступу.</w:t>
      </w:r>
    </w:p>
    <w:p w:rsidR="00B764B8" w:rsidRPr="00B764B8" w:rsidRDefault="00B764B8" w:rsidP="00B764B8">
      <w:pPr>
        <w:numPr>
          <w:ilvl w:val="0"/>
          <w:numId w:val="9"/>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Основні лінгвістичні елементи науково-популярного тексту та їх запис за допомогою </w:t>
      </w:r>
      <w:r w:rsidRPr="00B764B8">
        <w:rPr>
          <w:rFonts w:ascii="Times New Roman" w:eastAsia="Times New Roman" w:hAnsi="Times New Roman" w:cs="Times New Roman"/>
          <w:color w:val="0F1115"/>
          <w:sz w:val="28"/>
          <w:szCs w:val="28"/>
          <w:lang w:val="en-US"/>
        </w:rPr>
        <w:t>УПС.</w:t>
      </w:r>
    </w:p>
    <w:p w:rsidR="00B764B8" w:rsidRPr="00B764B8" w:rsidRDefault="00B764B8" w:rsidP="00B764B8">
      <w:pPr>
        <w:numPr>
          <w:ilvl w:val="0"/>
          <w:numId w:val="9"/>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Смисловий аналіз тексту, вертикальний запис та переклад.</w:t>
      </w:r>
    </w:p>
    <w:p w:rsidR="00B764B8" w:rsidRPr="00B764B8" w:rsidRDefault="00B764B8" w:rsidP="00B764B8">
      <w:pPr>
        <w:numPr>
          <w:ilvl w:val="0"/>
          <w:numId w:val="9"/>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Українські еквіваленти та їх використання у власних реченнях.</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15. Виконання вправ з використанням перекладацького скоропису</w:t>
      </w:r>
    </w:p>
    <w:p w:rsidR="00B764B8" w:rsidRPr="00B764B8" w:rsidRDefault="00B764B8" w:rsidP="00B764B8">
      <w:pPr>
        <w:numPr>
          <w:ilvl w:val="0"/>
          <w:numId w:val="10"/>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Підбір відповідників для слів та виразів.</w:t>
      </w:r>
    </w:p>
    <w:p w:rsidR="00B764B8" w:rsidRPr="00B764B8" w:rsidRDefault="00B764B8" w:rsidP="00B764B8">
      <w:pPr>
        <w:numPr>
          <w:ilvl w:val="0"/>
          <w:numId w:val="10"/>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Вертикальний запис та переклад при смисловому аналізі тексту.</w:t>
      </w:r>
    </w:p>
    <w:p w:rsidR="00B764B8" w:rsidRPr="00B764B8" w:rsidRDefault="00B764B8" w:rsidP="00B764B8">
      <w:pPr>
        <w:numPr>
          <w:ilvl w:val="0"/>
          <w:numId w:val="10"/>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lastRenderedPageBreak/>
        <w:t>Способи запису символів.</w:t>
      </w:r>
    </w:p>
    <w:p w:rsidR="00B764B8" w:rsidRPr="00B764B8" w:rsidRDefault="00B764B8" w:rsidP="00B764B8">
      <w:pPr>
        <w:numPr>
          <w:ilvl w:val="0"/>
          <w:numId w:val="10"/>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Запис географічних назв та прикметників.</w:t>
      </w:r>
    </w:p>
    <w:p w:rsidR="00B764B8" w:rsidRPr="00B764B8" w:rsidRDefault="00B764B8" w:rsidP="00B764B8">
      <w:pPr>
        <w:numPr>
          <w:ilvl w:val="0"/>
          <w:numId w:val="10"/>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Запис економічних та фінансових термінів.</w:t>
      </w:r>
    </w:p>
    <w:p w:rsidR="00B764B8" w:rsidRPr="00B764B8" w:rsidRDefault="00B764B8" w:rsidP="00B764B8">
      <w:pPr>
        <w:numPr>
          <w:ilvl w:val="0"/>
          <w:numId w:val="10"/>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Використання стрілок як наочних символів при складанні схем та діаграм.</w:t>
      </w:r>
    </w:p>
    <w:p w:rsidR="00B764B8" w:rsidRPr="00B764B8" w:rsidRDefault="00B764B8" w:rsidP="00B764B8">
      <w:pPr>
        <w:shd w:val="clear" w:color="auto" w:fill="FFFFFF"/>
        <w:spacing w:before="480" w:after="240" w:line="450" w:lineRule="atLeast"/>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16. Роль психологічних механізмів в перекладацькій семантографії</w:t>
      </w:r>
    </w:p>
    <w:p w:rsidR="00B764B8" w:rsidRPr="00B764B8" w:rsidRDefault="00B764B8" w:rsidP="00B764B8">
      <w:pPr>
        <w:numPr>
          <w:ilvl w:val="0"/>
          <w:numId w:val="1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Пам'ять та її роль в усному послідовному перекладі.</w:t>
      </w:r>
    </w:p>
    <w:p w:rsidR="00B764B8" w:rsidRPr="00B764B8" w:rsidRDefault="00B764B8" w:rsidP="00B764B8">
      <w:pPr>
        <w:numPr>
          <w:ilvl w:val="0"/>
          <w:numId w:val="11"/>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Процеси пам'яті.</w:t>
      </w:r>
    </w:p>
    <w:p w:rsidR="00B764B8" w:rsidRPr="00B764B8" w:rsidRDefault="00B764B8" w:rsidP="00B764B8">
      <w:pPr>
        <w:numPr>
          <w:ilvl w:val="0"/>
          <w:numId w:val="11"/>
        </w:numPr>
        <w:shd w:val="clear" w:color="auto" w:fill="FFFFFF"/>
        <w:spacing w:before="100" w:beforeAutospacing="1" w:after="0" w:line="420" w:lineRule="atLeast"/>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en-US"/>
        </w:rPr>
        <w:t>Види пам'яті.</w:t>
      </w:r>
    </w:p>
    <w:p w:rsidR="00B764B8" w:rsidRPr="00B764B8" w:rsidRDefault="00B764B8" w:rsidP="00B764B8">
      <w:pPr>
        <w:numPr>
          <w:ilvl w:val="0"/>
          <w:numId w:val="11"/>
        </w:numPr>
        <w:shd w:val="clear" w:color="auto" w:fill="FFFFFF"/>
        <w:spacing w:before="100" w:beforeAutospacing="1" w:after="0" w:line="420" w:lineRule="atLeast"/>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Стрес та його вплив на процес перекладу.</w:t>
      </w:r>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6. Принципи скорочень та скороченого літерного запису</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Скорочений літерний запис є важливим компонентом перекладацького скоропису. Його принципи базуються на виділенні найбільш інформативних літер у слові, які дозволяють однозначно відтворити його при читанні запису. Основними принципами виділення скорочень є: збереження початкових літер, використання приголосних як носіїв основного смислового навантаження, усунення голосних у середині </w:t>
      </w:r>
      <w:proofErr w:type="gramStart"/>
      <w:r w:rsidRPr="00B764B8">
        <w:rPr>
          <w:rFonts w:ascii="Times New Roman" w:eastAsia="Times New Roman" w:hAnsi="Times New Roman" w:cs="Times New Roman"/>
          <w:color w:val="0F1115"/>
          <w:sz w:val="28"/>
          <w:szCs w:val="28"/>
          <w:lang w:val="ru-RU"/>
        </w:rPr>
        <w:t>слова .</w:t>
      </w:r>
      <w:proofErr w:type="gramEnd"/>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У діловій мові вживаються усталені скорочення, які перекладач має знати та вміти швидко відтворювати. Абревіатури у складі назв компаній вимагають особливої уваги: їх транскрибування залежить від усталеної практики в цільовій мові. В англійській та українській мовах існують різні види абревіації: літерні, складові, змішані. Розшифрування абревіатур та акронімів передбачає їх переклад як у скороченій, так і в повній формі залежно від контексту та вимог </w:t>
      </w:r>
      <w:proofErr w:type="gramStart"/>
      <w:r w:rsidRPr="00B764B8">
        <w:rPr>
          <w:rFonts w:ascii="Times New Roman" w:eastAsia="Times New Roman" w:hAnsi="Times New Roman" w:cs="Times New Roman"/>
          <w:color w:val="0F1115"/>
          <w:sz w:val="28"/>
          <w:szCs w:val="28"/>
          <w:lang w:val="ru-RU"/>
        </w:rPr>
        <w:t>жанру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7. Універсальні знаки-символи перекладацького скоропису</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Універсальний знак-символ — це умовне позначення, яке використовується для фіксації часто повторюваних понять у процесі перекладацького запису. Система </w:t>
      </w:r>
      <w:r w:rsidRPr="00B764B8">
        <w:rPr>
          <w:rFonts w:ascii="Times New Roman" w:eastAsia="Times New Roman" w:hAnsi="Times New Roman" w:cs="Times New Roman"/>
          <w:color w:val="0F1115"/>
          <w:sz w:val="28"/>
          <w:szCs w:val="28"/>
          <w:lang w:val="ru-RU"/>
        </w:rPr>
        <w:lastRenderedPageBreak/>
        <w:t xml:space="preserve">УПС включає тематичні підрозділи, що охоплюють найбільш уживані сфери: міжнародні організації, міста та адміністративно-територіальні одиниці, історичні персони та події, економіку та фінансові інститути, назви валют, політичних партій та організацій, назви посад, воєнну справу, медицину, </w:t>
      </w:r>
      <w:proofErr w:type="gramStart"/>
      <w:r w:rsidRPr="00B764B8">
        <w:rPr>
          <w:rFonts w:ascii="Times New Roman" w:eastAsia="Times New Roman" w:hAnsi="Times New Roman" w:cs="Times New Roman"/>
          <w:color w:val="0F1115"/>
          <w:sz w:val="28"/>
          <w:szCs w:val="28"/>
          <w:lang w:val="ru-RU"/>
        </w:rPr>
        <w:t>будівництво .</w:t>
      </w:r>
      <w:proofErr w:type="gramEnd"/>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Використання універсальних символів дозволяє значно скоротити час запису та підвищити його ефективність. Студенти мають засвоїти базовий набір символів та навчитися комбінувати їх відповідно до змісту повідомлення.</w:t>
      </w:r>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8. Особливості вказівки мети. Причинно-наслідкові відносини</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Графічне виділення мети повідомлення та способи її запису є важливим аспектом перекладацького скоропису. Для позначення мети використовуються спеціальні символи, зокрема стрілки з відповідним напрямком, що вказують на цільову спрямованість дії.</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Причинно-наслідкові відносини записуються за допомогою системи графічних позначень, що дозволяють встановити логічний зв'язок між подіями. На прикладі громадсько-політичного тексту розглядаються способи фіксації відношень причина-наслідок. Відносини допустовості та умови також мають своє графічне оформлення. Вираження модальності в запису потребує спеціальних позначень, що передають ставлення мовця до </w:t>
      </w:r>
      <w:proofErr w:type="gramStart"/>
      <w:r w:rsidRPr="00B764B8">
        <w:rPr>
          <w:rFonts w:ascii="Times New Roman" w:eastAsia="Times New Roman" w:hAnsi="Times New Roman" w:cs="Times New Roman"/>
          <w:color w:val="0F1115"/>
          <w:sz w:val="28"/>
          <w:szCs w:val="28"/>
          <w:lang w:val="ru-RU"/>
        </w:rPr>
        <w:t>висловлюваного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9. Вертикальний запис при УПС</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Вертикальний запис є основою системи УПС. Його особливість полягає в тому, що кожна наступна смислова одиниця записується під попередньою, а не праворуч від неї, як у звичайному письмі. Такий спосіб дозволяє швидко охопити зміст повідомлення одним </w:t>
      </w:r>
      <w:proofErr w:type="gramStart"/>
      <w:r w:rsidRPr="00B764B8">
        <w:rPr>
          <w:rFonts w:ascii="Times New Roman" w:eastAsia="Times New Roman" w:hAnsi="Times New Roman" w:cs="Times New Roman"/>
          <w:color w:val="0F1115"/>
          <w:sz w:val="28"/>
          <w:szCs w:val="28"/>
          <w:lang w:val="ru-RU"/>
        </w:rPr>
        <w:t>поглядом .</w:t>
      </w:r>
      <w:proofErr w:type="gramEnd"/>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Позначення смислових зв'язків між символами здійснюється за допомогою системи відступів та графічних елементів. Передача групи підмета та присудка має свої особливості: підмет зазвичай фіксується ліворуч, а присудок — праворуч </w:t>
      </w:r>
      <w:r w:rsidRPr="00B764B8">
        <w:rPr>
          <w:rFonts w:ascii="Times New Roman" w:eastAsia="Times New Roman" w:hAnsi="Times New Roman" w:cs="Times New Roman"/>
          <w:color w:val="0F1115"/>
          <w:sz w:val="28"/>
          <w:szCs w:val="28"/>
          <w:lang w:val="ru-RU"/>
        </w:rPr>
        <w:lastRenderedPageBreak/>
        <w:t>або нижче. Ступенево-діагональне розташування перекладацького запису на листі дозволяє компактно фіксувати значні обсяги інформації.</w:t>
      </w:r>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10. Труднощі перекладацького скоропису</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Певні поняття важко піддаються символізації, що створює труднощі при запису. У таких випадках застосовується комбінування мовних та позамовних знаків. Передача особових імен вимагає або повного запису, або використання усталених скорочень.</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Передача термінів — простих та складних — ускладнюється неспівпадінням певних понять у мові оригіналу та перекладу. Передача числівників у сфері економіки потребує особливої точності та використання спеціальних позначень. Для подолання цих труднощів розроблено тренувальний комплекс </w:t>
      </w:r>
      <w:proofErr w:type="gramStart"/>
      <w:r w:rsidRPr="00B764B8">
        <w:rPr>
          <w:rFonts w:ascii="Times New Roman" w:eastAsia="Times New Roman" w:hAnsi="Times New Roman" w:cs="Times New Roman"/>
          <w:color w:val="0F1115"/>
          <w:sz w:val="28"/>
          <w:szCs w:val="28"/>
          <w:lang w:val="ru-RU"/>
        </w:rPr>
        <w:t>вправ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11. Принципи запису простого та складного речень</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Складносурядні речення записуються з використанням спеціальних позначень для сполучників та смислових зв'язків. Проведення смислового аналізу речень передбачає виділення головної інформації та її вертикальний запис.</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Відособлення в запису позначається за допомогою відступів або спеціальних знаків. Функція двокрапки у записах полягає в позначенні пояснювальних відношень. Зіставлення та порівняння фіксуються за допомогою спеціальних символів, що вказують на подібність або </w:t>
      </w:r>
      <w:proofErr w:type="gramStart"/>
      <w:r w:rsidRPr="00B764B8">
        <w:rPr>
          <w:rFonts w:ascii="Times New Roman" w:eastAsia="Times New Roman" w:hAnsi="Times New Roman" w:cs="Times New Roman"/>
          <w:color w:val="0F1115"/>
          <w:sz w:val="28"/>
          <w:szCs w:val="28"/>
          <w:lang w:val="ru-RU"/>
        </w:rPr>
        <w:t>відмінність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12. Принципи запису окличних, заперечних та питальних речень</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Комунікативні типи речень мають свої особливості запису. Питальні речення позначаються знаком питання або спеціальним символом, що вказує на тип запитання. Окличні речення фіксуються за допомогою знаку оклику або емоційно забарвлених символів. Заперечні речення позначаються знаком заперечення.</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lastRenderedPageBreak/>
        <w:t xml:space="preserve">Лінії-висновки використовуються для підведення підсумків. Смисловий аналіз тексту з вертикальним записом та перекладом із застосуванням абзацно-фразового методу дозволяє ефективно опрацьовувати тексти суспільно-політичного </w:t>
      </w:r>
      <w:proofErr w:type="gramStart"/>
      <w:r w:rsidRPr="00B764B8">
        <w:rPr>
          <w:rFonts w:ascii="Times New Roman" w:eastAsia="Times New Roman" w:hAnsi="Times New Roman" w:cs="Times New Roman"/>
          <w:color w:val="0F1115"/>
          <w:sz w:val="28"/>
          <w:szCs w:val="28"/>
          <w:lang w:val="ru-RU"/>
        </w:rPr>
        <w:t>характеру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13. Індивідуальна система символів в усному послідовному перекладі</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Методика розробки індивідуальної системи символів базується на загальних правилах УПС та особистих уподобаннях перекладача. Використання стрілок для позначення напрямку дії або руху є одним із найпоширеніших прийомів. Математичні символи (+, -, =</w:t>
      </w:r>
      <w:proofErr w:type="gramStart"/>
      <w:r w:rsidRPr="00B764B8">
        <w:rPr>
          <w:rFonts w:ascii="Times New Roman" w:eastAsia="Times New Roman" w:hAnsi="Times New Roman" w:cs="Times New Roman"/>
          <w:color w:val="0F1115"/>
          <w:sz w:val="28"/>
          <w:szCs w:val="28"/>
          <w:lang w:val="ru-RU"/>
        </w:rPr>
        <w:t>, &gt;</w:t>
      </w:r>
      <w:proofErr w:type="gramEnd"/>
      <w:r w:rsidRPr="00B764B8">
        <w:rPr>
          <w:rFonts w:ascii="Times New Roman" w:eastAsia="Times New Roman" w:hAnsi="Times New Roman" w:cs="Times New Roman"/>
          <w:color w:val="0F1115"/>
          <w:sz w:val="28"/>
          <w:szCs w:val="28"/>
          <w:lang w:val="ru-RU"/>
        </w:rPr>
        <w:t>, &lt;) дозволяють стисло передавати кількісні та порівняльні відношення.</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Знаки пунктуації використовуються для позначення пауз, окликів, питань. Позначення часу вимагає спеціальних символів. Оптимальне розташування знаків при веденні запису лівою рукою має враховувати особливості моторики. Запис речень зі зміною, де можливо, слів на символи є основним практичним </w:t>
      </w:r>
      <w:proofErr w:type="gramStart"/>
      <w:r w:rsidRPr="00B764B8">
        <w:rPr>
          <w:rFonts w:ascii="Times New Roman" w:eastAsia="Times New Roman" w:hAnsi="Times New Roman" w:cs="Times New Roman"/>
          <w:color w:val="0F1115"/>
          <w:sz w:val="28"/>
          <w:szCs w:val="28"/>
          <w:lang w:val="ru-RU"/>
        </w:rPr>
        <w:t>завданням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14. Використання перекладацького скоропису при перекладі тексту</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Особливості усного послідовного перекладу наукового тексту полягають у необхідності точного відтворення термінології та логічних зв'язків. Основні лінгвістичні елементи наукового тексту — терміни, визначення, класифікації — мають свої способи запису за допомогою УПС.</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Усний послідовний переклад політичного виступу вимагає передачі не лише змісту, а й прагматичного навантаження. Науково-популярний текст характеризується поєднанням наукової точності та доступності викладу, що відображається у </w:t>
      </w:r>
      <w:proofErr w:type="gramStart"/>
      <w:r w:rsidRPr="00B764B8">
        <w:rPr>
          <w:rFonts w:ascii="Times New Roman" w:eastAsia="Times New Roman" w:hAnsi="Times New Roman" w:cs="Times New Roman"/>
          <w:color w:val="0F1115"/>
          <w:sz w:val="28"/>
          <w:szCs w:val="28"/>
          <w:lang w:val="ru-RU"/>
        </w:rPr>
        <w:t>запису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15. Виконання вправ з використанням перекладацького скоропису</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lastRenderedPageBreak/>
        <w:t>Підбір відповідників для слів та виразів є базовою вправою для формування навичок УПС. Вертикальний запис та переклад при смисловому аналізі тексту передбачає практичне застосування набутих навичок.</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Способи запису символів різняться залежно від тематики. Запис географічних назв та прикметників, економічних та фінансових термінів вимагає знання спеціальних скорочень. Використання стрілок як наочних символів при складанні схем та діаграм дозволяє візуалізувати смислові </w:t>
      </w:r>
      <w:proofErr w:type="gramStart"/>
      <w:r w:rsidRPr="00B764B8">
        <w:rPr>
          <w:rFonts w:ascii="Times New Roman" w:eastAsia="Times New Roman" w:hAnsi="Times New Roman" w:cs="Times New Roman"/>
          <w:color w:val="0F1115"/>
          <w:sz w:val="28"/>
          <w:szCs w:val="28"/>
          <w:lang w:val="ru-RU"/>
        </w:rPr>
        <w:t>зв'язки .</w:t>
      </w:r>
      <w:proofErr w:type="gramEnd"/>
    </w:p>
    <w:p w:rsidR="00B764B8" w:rsidRPr="00B764B8" w:rsidRDefault="00B764B8" w:rsidP="00B764B8">
      <w:pPr>
        <w:shd w:val="clear" w:color="auto" w:fill="FFFFFF"/>
        <w:spacing w:before="480" w:after="240" w:line="450" w:lineRule="atLeast"/>
        <w:jc w:val="both"/>
        <w:outlineLvl w:val="2"/>
        <w:rPr>
          <w:rFonts w:ascii="Times New Roman" w:eastAsia="Times New Roman" w:hAnsi="Times New Roman" w:cs="Times New Roman"/>
          <w:b/>
          <w:bCs/>
          <w:color w:val="0F1115"/>
          <w:sz w:val="28"/>
          <w:szCs w:val="28"/>
          <w:lang w:val="ru-RU"/>
        </w:rPr>
      </w:pPr>
      <w:r w:rsidRPr="00B764B8">
        <w:rPr>
          <w:rFonts w:ascii="Times New Roman" w:eastAsia="Times New Roman" w:hAnsi="Times New Roman" w:cs="Times New Roman"/>
          <w:b/>
          <w:bCs/>
          <w:color w:val="0F1115"/>
          <w:sz w:val="28"/>
          <w:szCs w:val="28"/>
          <w:lang w:val="ru-RU"/>
        </w:rPr>
        <w:t>Тема 16. Роль психологічних механізмів в перекладацькій семантографії</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Пам'ять відіграє ключову роль в усному послідовному перекладі. Процеси пам'яті включають запам'ятовування, збереження, відтворення та забування. Види пам'яті — короткочасна, довготривала, оперативна — мають різне значення для перекладача.</w:t>
      </w:r>
    </w:p>
    <w:p w:rsidR="00B764B8" w:rsidRPr="00B764B8" w:rsidRDefault="00B764B8" w:rsidP="00B764B8">
      <w:pPr>
        <w:shd w:val="clear" w:color="auto" w:fill="FFFFFF"/>
        <w:spacing w:before="240" w:after="240" w:line="420" w:lineRule="atLeast"/>
        <w:jc w:val="both"/>
        <w:rPr>
          <w:rFonts w:ascii="Times New Roman" w:eastAsia="Times New Roman" w:hAnsi="Times New Roman" w:cs="Times New Roman"/>
          <w:color w:val="0F1115"/>
          <w:sz w:val="28"/>
          <w:szCs w:val="28"/>
          <w:lang w:val="ru-RU"/>
        </w:rPr>
      </w:pPr>
      <w:r w:rsidRPr="00B764B8">
        <w:rPr>
          <w:rFonts w:ascii="Times New Roman" w:eastAsia="Times New Roman" w:hAnsi="Times New Roman" w:cs="Times New Roman"/>
          <w:color w:val="0F1115"/>
          <w:sz w:val="28"/>
          <w:szCs w:val="28"/>
          <w:lang w:val="ru-RU"/>
        </w:rPr>
        <w:t xml:space="preserve">Стрес та його вплив на процес перекладу є важливим фактором, який необхідно враховувати. Перекладацький скоропис виступає як незамінна опора оперативної пам'яті, дозволяючи знизити навантаження на психічні </w:t>
      </w:r>
      <w:proofErr w:type="gramStart"/>
      <w:r w:rsidRPr="00B764B8">
        <w:rPr>
          <w:rFonts w:ascii="Times New Roman" w:eastAsia="Times New Roman" w:hAnsi="Times New Roman" w:cs="Times New Roman"/>
          <w:color w:val="0F1115"/>
          <w:sz w:val="28"/>
          <w:szCs w:val="28"/>
          <w:lang w:val="ru-RU"/>
        </w:rPr>
        <w:t>процеси .</w:t>
      </w:r>
      <w:proofErr w:type="gramEnd"/>
    </w:p>
    <w:p w:rsidR="00B764B8" w:rsidRPr="00B764B8" w:rsidRDefault="00B764B8" w:rsidP="00B764B8">
      <w:pPr>
        <w:shd w:val="clear" w:color="auto" w:fill="FFFFFF"/>
        <w:tabs>
          <w:tab w:val="left" w:pos="993"/>
        </w:tabs>
        <w:spacing w:before="480" w:after="240" w:line="480" w:lineRule="atLeast"/>
        <w:ind w:firstLine="709"/>
        <w:jc w:val="center"/>
        <w:outlineLvl w:val="1"/>
        <w:rPr>
          <w:rFonts w:ascii="Times New Roman" w:eastAsia="Times New Roman" w:hAnsi="Times New Roman" w:cs="Times New Roman"/>
          <w:b/>
          <w:bCs/>
          <w:color w:val="0F1115"/>
          <w:sz w:val="28"/>
          <w:szCs w:val="28"/>
          <w:lang w:val="en-US"/>
        </w:rPr>
      </w:pPr>
      <w:bookmarkStart w:id="0" w:name="_GoBack"/>
      <w:r w:rsidRPr="00B764B8">
        <w:rPr>
          <w:rFonts w:ascii="Times New Roman" w:eastAsia="Times New Roman" w:hAnsi="Times New Roman" w:cs="Times New Roman"/>
          <w:b/>
          <w:bCs/>
          <w:color w:val="0F1115"/>
          <w:sz w:val="28"/>
          <w:szCs w:val="28"/>
          <w:lang w:val="en-US"/>
        </w:rPr>
        <w:t>Література</w:t>
      </w:r>
    </w:p>
    <w:bookmarkEnd w:id="0"/>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Ясинецька О. А. Основи перекладацького скоропису (англійська мова як основна іноземна): практикум. </w:t>
      </w:r>
      <w:proofErr w:type="gramStart"/>
      <w:r w:rsidRPr="00B764B8">
        <w:rPr>
          <w:rFonts w:ascii="Times New Roman" w:eastAsia="Times New Roman" w:hAnsi="Times New Roman" w:cs="Times New Roman"/>
          <w:color w:val="0F1115"/>
          <w:sz w:val="28"/>
          <w:szCs w:val="28"/>
          <w:lang w:val="en-US"/>
        </w:rPr>
        <w:t>Слов'янськ :</w:t>
      </w:r>
      <w:proofErr w:type="gramEnd"/>
      <w:r w:rsidRPr="00B764B8">
        <w:rPr>
          <w:rFonts w:ascii="Times New Roman" w:eastAsia="Times New Roman" w:hAnsi="Times New Roman" w:cs="Times New Roman"/>
          <w:color w:val="0F1115"/>
          <w:sz w:val="28"/>
          <w:szCs w:val="28"/>
          <w:lang w:val="en-US"/>
        </w:rPr>
        <w:t xml:space="preserve"> Вид-во Б. І. Маторіна, 2021. 149 с.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Кушнерик В. І., Заполовський М. В. Основи перекладацького скоропису. </w:t>
      </w:r>
      <w:proofErr w:type="gramStart"/>
      <w:r w:rsidRPr="00B764B8">
        <w:rPr>
          <w:rFonts w:ascii="Times New Roman" w:eastAsia="Times New Roman" w:hAnsi="Times New Roman" w:cs="Times New Roman"/>
          <w:color w:val="0F1115"/>
          <w:sz w:val="28"/>
          <w:szCs w:val="28"/>
          <w:lang w:val="en-US"/>
        </w:rPr>
        <w:t>Чернівці :</w:t>
      </w:r>
      <w:proofErr w:type="gramEnd"/>
      <w:r w:rsidRPr="00B764B8">
        <w:rPr>
          <w:rFonts w:ascii="Times New Roman" w:eastAsia="Times New Roman" w:hAnsi="Times New Roman" w:cs="Times New Roman"/>
          <w:color w:val="0F1115"/>
          <w:sz w:val="28"/>
          <w:szCs w:val="28"/>
          <w:lang w:val="en-US"/>
        </w:rPr>
        <w:t xml:space="preserve"> Чернівецький національний університет ім. Ю. Федьковича, 2021.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Анохіна Т. О., Кобякова І. К. Теорія і практика усного перекладу (англійська мова</w:t>
      </w:r>
      <w:proofErr w:type="gramStart"/>
      <w:r w:rsidRPr="00B764B8">
        <w:rPr>
          <w:rFonts w:ascii="Times New Roman" w:eastAsia="Times New Roman" w:hAnsi="Times New Roman" w:cs="Times New Roman"/>
          <w:color w:val="0F1115"/>
          <w:sz w:val="28"/>
          <w:szCs w:val="28"/>
          <w:lang w:val="ru-RU"/>
        </w:rPr>
        <w:t>) :</w:t>
      </w:r>
      <w:proofErr w:type="gramEnd"/>
      <w:r w:rsidRPr="00B764B8">
        <w:rPr>
          <w:rFonts w:ascii="Times New Roman" w:eastAsia="Times New Roman" w:hAnsi="Times New Roman" w:cs="Times New Roman"/>
          <w:color w:val="0F1115"/>
          <w:sz w:val="28"/>
          <w:szCs w:val="28"/>
          <w:lang w:val="ru-RU"/>
        </w:rPr>
        <w:t xml:space="preserve"> підручник. </w:t>
      </w:r>
      <w:proofErr w:type="gramStart"/>
      <w:r w:rsidRPr="00B764B8">
        <w:rPr>
          <w:rFonts w:ascii="Times New Roman" w:eastAsia="Times New Roman" w:hAnsi="Times New Roman" w:cs="Times New Roman"/>
          <w:color w:val="0F1115"/>
          <w:sz w:val="28"/>
          <w:szCs w:val="28"/>
          <w:lang w:val="en-US"/>
        </w:rPr>
        <w:t>Суми :</w:t>
      </w:r>
      <w:proofErr w:type="gramEnd"/>
      <w:r w:rsidRPr="00B764B8">
        <w:rPr>
          <w:rFonts w:ascii="Times New Roman" w:eastAsia="Times New Roman" w:hAnsi="Times New Roman" w:cs="Times New Roman"/>
          <w:color w:val="0F1115"/>
          <w:sz w:val="28"/>
          <w:szCs w:val="28"/>
          <w:lang w:val="en-US"/>
        </w:rPr>
        <w:t xml:space="preserve"> Сумський державний університет, 2024. 154 с.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Ребрій О. В. Основи перекладацького </w:t>
      </w:r>
      <w:proofErr w:type="gramStart"/>
      <w:r w:rsidRPr="00B764B8">
        <w:rPr>
          <w:rFonts w:ascii="Times New Roman" w:eastAsia="Times New Roman" w:hAnsi="Times New Roman" w:cs="Times New Roman"/>
          <w:color w:val="0F1115"/>
          <w:sz w:val="28"/>
          <w:szCs w:val="28"/>
          <w:lang w:val="ru-RU"/>
        </w:rPr>
        <w:t>скоропису :</w:t>
      </w:r>
      <w:proofErr w:type="gramEnd"/>
      <w:r w:rsidRPr="00B764B8">
        <w:rPr>
          <w:rFonts w:ascii="Times New Roman" w:eastAsia="Times New Roman" w:hAnsi="Times New Roman" w:cs="Times New Roman"/>
          <w:color w:val="0F1115"/>
          <w:sz w:val="28"/>
          <w:szCs w:val="28"/>
          <w:lang w:val="ru-RU"/>
        </w:rPr>
        <w:t xml:space="preserve"> навч. посібник / за ред. Л. М. Черноватого, В. І. Карабана. 3-є вид., випр. і доп. </w:t>
      </w:r>
      <w:proofErr w:type="gramStart"/>
      <w:r w:rsidRPr="00B764B8">
        <w:rPr>
          <w:rFonts w:ascii="Times New Roman" w:eastAsia="Times New Roman" w:hAnsi="Times New Roman" w:cs="Times New Roman"/>
          <w:color w:val="0F1115"/>
          <w:sz w:val="28"/>
          <w:szCs w:val="28"/>
          <w:lang w:val="en-US"/>
        </w:rPr>
        <w:t>Вінниця :</w:t>
      </w:r>
      <w:proofErr w:type="gramEnd"/>
      <w:r w:rsidRPr="00B764B8">
        <w:rPr>
          <w:rFonts w:ascii="Times New Roman" w:eastAsia="Times New Roman" w:hAnsi="Times New Roman" w:cs="Times New Roman"/>
          <w:color w:val="0F1115"/>
          <w:sz w:val="28"/>
          <w:szCs w:val="28"/>
          <w:lang w:val="en-US"/>
        </w:rPr>
        <w:t xml:space="preserve"> Нова книга, 2016. 152 с.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lastRenderedPageBreak/>
        <w:t xml:space="preserve">Методичні рекомендації для самостійної роботи студентів за навчальною дисципліною </w:t>
      </w:r>
      <w:r w:rsidRPr="00B764B8">
        <w:rPr>
          <w:rFonts w:ascii="Times New Roman" w:eastAsia="Times New Roman" w:hAnsi="Times New Roman" w:cs="Times New Roman"/>
          <w:color w:val="0F1115"/>
          <w:sz w:val="28"/>
          <w:szCs w:val="28"/>
          <w:lang w:val="en-US"/>
        </w:rPr>
        <w:t xml:space="preserve">«Основи перекладацького скоропису». </w:t>
      </w:r>
      <w:proofErr w:type="gramStart"/>
      <w:r w:rsidRPr="00B764B8">
        <w:rPr>
          <w:rFonts w:ascii="Times New Roman" w:eastAsia="Times New Roman" w:hAnsi="Times New Roman" w:cs="Times New Roman"/>
          <w:color w:val="0F1115"/>
          <w:sz w:val="28"/>
          <w:szCs w:val="28"/>
          <w:lang w:val="en-US"/>
        </w:rPr>
        <w:t>Харків :</w:t>
      </w:r>
      <w:proofErr w:type="gramEnd"/>
      <w:r w:rsidRPr="00B764B8">
        <w:rPr>
          <w:rFonts w:ascii="Times New Roman" w:eastAsia="Times New Roman" w:hAnsi="Times New Roman" w:cs="Times New Roman"/>
          <w:color w:val="0F1115"/>
          <w:sz w:val="28"/>
          <w:szCs w:val="28"/>
          <w:lang w:val="en-US"/>
        </w:rPr>
        <w:t xml:space="preserve"> ХНУ імені В. Н. Каразіна, 2025.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Силабус навчальної дисципліни «Основи перекладацького скоропису (англійська мова)». </w:t>
      </w:r>
      <w:proofErr w:type="gramStart"/>
      <w:r w:rsidRPr="00B764B8">
        <w:rPr>
          <w:rFonts w:ascii="Times New Roman" w:eastAsia="Times New Roman" w:hAnsi="Times New Roman" w:cs="Times New Roman"/>
          <w:color w:val="0F1115"/>
          <w:sz w:val="28"/>
          <w:szCs w:val="28"/>
          <w:lang w:val="en-US"/>
        </w:rPr>
        <w:t>Ізмаїл :</w:t>
      </w:r>
      <w:proofErr w:type="gramEnd"/>
      <w:r w:rsidRPr="00B764B8">
        <w:rPr>
          <w:rFonts w:ascii="Times New Roman" w:eastAsia="Times New Roman" w:hAnsi="Times New Roman" w:cs="Times New Roman"/>
          <w:color w:val="0F1115"/>
          <w:sz w:val="28"/>
          <w:szCs w:val="28"/>
          <w:lang w:val="en-US"/>
        </w:rPr>
        <w:t xml:space="preserve"> ІДГУ, 2024.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Гунчик І. О., Андрієвська В. В. Технологія перекладацького скоропису у навчанні усному послідовному перекладу // Науковий вісник ДДПУ імені І. Франка. </w:t>
      </w:r>
      <w:r w:rsidRPr="00B764B8">
        <w:rPr>
          <w:rFonts w:ascii="Times New Roman" w:eastAsia="Times New Roman" w:hAnsi="Times New Roman" w:cs="Times New Roman"/>
          <w:color w:val="0F1115"/>
          <w:sz w:val="28"/>
          <w:szCs w:val="28"/>
          <w:lang w:val="en-US"/>
        </w:rPr>
        <w:t xml:space="preserve">Серія «Філологічні науки». Мовознавство. 2019. № 11. С. 32–35.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Максімов С. Є. Усний двосторонній переклад (англійська та українська мови). Теорія та практика усного двостороннього перекладу. Вид. 2-ге, випр. і доп. </w:t>
      </w:r>
      <w:proofErr w:type="gramStart"/>
      <w:r w:rsidRPr="00B764B8">
        <w:rPr>
          <w:rFonts w:ascii="Times New Roman" w:eastAsia="Times New Roman" w:hAnsi="Times New Roman" w:cs="Times New Roman"/>
          <w:color w:val="0F1115"/>
          <w:sz w:val="28"/>
          <w:szCs w:val="28"/>
          <w:lang w:val="en-US"/>
        </w:rPr>
        <w:t>Київ :</w:t>
      </w:r>
      <w:proofErr w:type="gramEnd"/>
      <w:r w:rsidRPr="00B764B8">
        <w:rPr>
          <w:rFonts w:ascii="Times New Roman" w:eastAsia="Times New Roman" w:hAnsi="Times New Roman" w:cs="Times New Roman"/>
          <w:color w:val="0F1115"/>
          <w:sz w:val="28"/>
          <w:szCs w:val="28"/>
          <w:lang w:val="en-US"/>
        </w:rPr>
        <w:t xml:space="preserve"> Ленвіт, 2007. 416 с.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Корунець І. В. Вступ до </w:t>
      </w:r>
      <w:proofErr w:type="gramStart"/>
      <w:r w:rsidRPr="00B764B8">
        <w:rPr>
          <w:rFonts w:ascii="Times New Roman" w:eastAsia="Times New Roman" w:hAnsi="Times New Roman" w:cs="Times New Roman"/>
          <w:color w:val="0F1115"/>
          <w:sz w:val="28"/>
          <w:szCs w:val="28"/>
          <w:lang w:val="ru-RU"/>
        </w:rPr>
        <w:t>перекладознавства :</w:t>
      </w:r>
      <w:proofErr w:type="gramEnd"/>
      <w:r w:rsidRPr="00B764B8">
        <w:rPr>
          <w:rFonts w:ascii="Times New Roman" w:eastAsia="Times New Roman" w:hAnsi="Times New Roman" w:cs="Times New Roman"/>
          <w:color w:val="0F1115"/>
          <w:sz w:val="28"/>
          <w:szCs w:val="28"/>
          <w:lang w:val="ru-RU"/>
        </w:rPr>
        <w:t xml:space="preserve"> підручник. </w:t>
      </w:r>
      <w:proofErr w:type="gramStart"/>
      <w:r w:rsidRPr="00B764B8">
        <w:rPr>
          <w:rFonts w:ascii="Times New Roman" w:eastAsia="Times New Roman" w:hAnsi="Times New Roman" w:cs="Times New Roman"/>
          <w:color w:val="0F1115"/>
          <w:sz w:val="28"/>
          <w:szCs w:val="28"/>
          <w:lang w:val="en-US"/>
        </w:rPr>
        <w:t>Вінниця :</w:t>
      </w:r>
      <w:proofErr w:type="gramEnd"/>
      <w:r w:rsidRPr="00B764B8">
        <w:rPr>
          <w:rFonts w:ascii="Times New Roman" w:eastAsia="Times New Roman" w:hAnsi="Times New Roman" w:cs="Times New Roman"/>
          <w:color w:val="0F1115"/>
          <w:sz w:val="28"/>
          <w:szCs w:val="28"/>
          <w:lang w:val="en-US"/>
        </w:rPr>
        <w:t xml:space="preserve"> Нова книга, 2008. 512 с. </w:t>
      </w:r>
    </w:p>
    <w:p w:rsidR="00B764B8" w:rsidRPr="00B764B8" w:rsidRDefault="00B764B8" w:rsidP="00B764B8">
      <w:pPr>
        <w:numPr>
          <w:ilvl w:val="0"/>
          <w:numId w:val="12"/>
        </w:numPr>
        <w:shd w:val="clear" w:color="auto" w:fill="FFFFFF"/>
        <w:tabs>
          <w:tab w:val="left" w:pos="993"/>
        </w:tabs>
        <w:spacing w:before="100" w:beforeAutospacing="1" w:after="0" w:line="420" w:lineRule="atLeast"/>
        <w:ind w:left="0" w:firstLine="709"/>
        <w:jc w:val="both"/>
        <w:rPr>
          <w:rFonts w:ascii="Times New Roman" w:eastAsia="Times New Roman" w:hAnsi="Times New Roman" w:cs="Times New Roman"/>
          <w:color w:val="0F1115"/>
          <w:sz w:val="28"/>
          <w:szCs w:val="28"/>
          <w:lang w:val="en-US"/>
        </w:rPr>
      </w:pPr>
      <w:r w:rsidRPr="00B764B8">
        <w:rPr>
          <w:rFonts w:ascii="Times New Roman" w:eastAsia="Times New Roman" w:hAnsi="Times New Roman" w:cs="Times New Roman"/>
          <w:color w:val="0F1115"/>
          <w:sz w:val="28"/>
          <w:szCs w:val="28"/>
          <w:lang w:val="ru-RU"/>
        </w:rPr>
        <w:t xml:space="preserve">Гудманян А. Г., Сітко А. В., Євчева Г. Г. Вступ до </w:t>
      </w:r>
      <w:proofErr w:type="gramStart"/>
      <w:r w:rsidRPr="00B764B8">
        <w:rPr>
          <w:rFonts w:ascii="Times New Roman" w:eastAsia="Times New Roman" w:hAnsi="Times New Roman" w:cs="Times New Roman"/>
          <w:color w:val="0F1115"/>
          <w:sz w:val="28"/>
          <w:szCs w:val="28"/>
          <w:lang w:val="ru-RU"/>
        </w:rPr>
        <w:t>перекладознавства :</w:t>
      </w:r>
      <w:proofErr w:type="gramEnd"/>
      <w:r w:rsidRPr="00B764B8">
        <w:rPr>
          <w:rFonts w:ascii="Times New Roman" w:eastAsia="Times New Roman" w:hAnsi="Times New Roman" w:cs="Times New Roman"/>
          <w:color w:val="0F1115"/>
          <w:sz w:val="28"/>
          <w:szCs w:val="28"/>
          <w:lang w:val="ru-RU"/>
        </w:rPr>
        <w:t xml:space="preserve"> навч. посібник. </w:t>
      </w:r>
      <w:proofErr w:type="gramStart"/>
      <w:r w:rsidRPr="00B764B8">
        <w:rPr>
          <w:rFonts w:ascii="Times New Roman" w:eastAsia="Times New Roman" w:hAnsi="Times New Roman" w:cs="Times New Roman"/>
          <w:color w:val="0F1115"/>
          <w:sz w:val="28"/>
          <w:szCs w:val="28"/>
          <w:lang w:val="en-US"/>
        </w:rPr>
        <w:t>Вінниця :</w:t>
      </w:r>
      <w:proofErr w:type="gramEnd"/>
      <w:r w:rsidRPr="00B764B8">
        <w:rPr>
          <w:rFonts w:ascii="Times New Roman" w:eastAsia="Times New Roman" w:hAnsi="Times New Roman" w:cs="Times New Roman"/>
          <w:color w:val="0F1115"/>
          <w:sz w:val="28"/>
          <w:szCs w:val="28"/>
          <w:lang w:val="en-US"/>
        </w:rPr>
        <w:t xml:space="preserve"> Нова книга, 2017. 296 с. </w:t>
      </w:r>
    </w:p>
    <w:p w:rsidR="00041EFB" w:rsidRDefault="00041EFB" w:rsidP="00B764B8">
      <w:pPr>
        <w:tabs>
          <w:tab w:val="left" w:pos="993"/>
        </w:tabs>
        <w:ind w:firstLine="709"/>
        <w:jc w:val="both"/>
      </w:pPr>
    </w:p>
    <w:sectPr w:rsidR="00041EF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71E5"/>
    <w:multiLevelType w:val="multilevel"/>
    <w:tmpl w:val="516E7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3A446D"/>
    <w:multiLevelType w:val="multilevel"/>
    <w:tmpl w:val="B866C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337943"/>
    <w:multiLevelType w:val="multilevel"/>
    <w:tmpl w:val="908CD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EB3B1B"/>
    <w:multiLevelType w:val="multilevel"/>
    <w:tmpl w:val="61742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386D89"/>
    <w:multiLevelType w:val="multilevel"/>
    <w:tmpl w:val="BADE5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530B96"/>
    <w:multiLevelType w:val="multilevel"/>
    <w:tmpl w:val="59429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4F5267"/>
    <w:multiLevelType w:val="multilevel"/>
    <w:tmpl w:val="FE2C7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0A1BDD"/>
    <w:multiLevelType w:val="multilevel"/>
    <w:tmpl w:val="4FF24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D733A6"/>
    <w:multiLevelType w:val="multilevel"/>
    <w:tmpl w:val="3AB0F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BA3305"/>
    <w:multiLevelType w:val="multilevel"/>
    <w:tmpl w:val="21063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AC5146"/>
    <w:multiLevelType w:val="multilevel"/>
    <w:tmpl w:val="7636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B06A11"/>
    <w:multiLevelType w:val="multilevel"/>
    <w:tmpl w:val="BD6673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6"/>
  </w:num>
  <w:num w:numId="4">
    <w:abstractNumId w:val="7"/>
  </w:num>
  <w:num w:numId="5">
    <w:abstractNumId w:val="10"/>
  </w:num>
  <w:num w:numId="6">
    <w:abstractNumId w:val="1"/>
  </w:num>
  <w:num w:numId="7">
    <w:abstractNumId w:val="5"/>
  </w:num>
  <w:num w:numId="8">
    <w:abstractNumId w:val="2"/>
  </w:num>
  <w:num w:numId="9">
    <w:abstractNumId w:val="8"/>
  </w:num>
  <w:num w:numId="10">
    <w:abstractNumId w:val="0"/>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5B3"/>
    <w:rsid w:val="00041EFB"/>
    <w:rsid w:val="009D35B3"/>
    <w:rsid w:val="00B76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7943F-6546-43F3-9B52-53E161F4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5610">
      <w:bodyDiv w:val="1"/>
      <w:marLeft w:val="0"/>
      <w:marRight w:val="0"/>
      <w:marTop w:val="0"/>
      <w:marBottom w:val="0"/>
      <w:divBdr>
        <w:top w:val="none" w:sz="0" w:space="0" w:color="auto"/>
        <w:left w:val="none" w:sz="0" w:space="0" w:color="auto"/>
        <w:bottom w:val="none" w:sz="0" w:space="0" w:color="auto"/>
        <w:right w:val="none" w:sz="0" w:space="0" w:color="auto"/>
      </w:divBdr>
      <w:divsChild>
        <w:div w:id="1418863028">
          <w:marLeft w:val="0"/>
          <w:marRight w:val="0"/>
          <w:marTop w:val="0"/>
          <w:marBottom w:val="0"/>
          <w:divBdr>
            <w:top w:val="none" w:sz="0" w:space="0" w:color="auto"/>
            <w:left w:val="none" w:sz="0" w:space="0" w:color="auto"/>
            <w:bottom w:val="none" w:sz="0" w:space="0" w:color="auto"/>
            <w:right w:val="none" w:sz="0" w:space="0" w:color="auto"/>
          </w:divBdr>
          <w:divsChild>
            <w:div w:id="1918663430">
              <w:marLeft w:val="0"/>
              <w:marRight w:val="0"/>
              <w:marTop w:val="0"/>
              <w:marBottom w:val="0"/>
              <w:divBdr>
                <w:top w:val="none" w:sz="0" w:space="0" w:color="auto"/>
                <w:left w:val="none" w:sz="0" w:space="0" w:color="auto"/>
                <w:bottom w:val="none" w:sz="0" w:space="0" w:color="auto"/>
                <w:right w:val="none" w:sz="0" w:space="0" w:color="auto"/>
              </w:divBdr>
              <w:divsChild>
                <w:div w:id="4014131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1848</Words>
  <Characters>10536</Characters>
  <Application>Microsoft Office Word</Application>
  <DocSecurity>0</DocSecurity>
  <Lines>87</Lines>
  <Paragraphs>24</Paragraphs>
  <ScaleCrop>false</ScaleCrop>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2026-09-26T15:06:00Z</dcterms:created>
  <dcterms:modified xsi:type="dcterms:W3CDTF">2026-09-26T15:08:00Z</dcterms:modified>
</cp:coreProperties>
</file>