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E11A3" w14:textId="57819737" w:rsidR="00467FB0" w:rsidRDefault="00467FB0" w:rsidP="00467FB0">
      <w:pPr>
        <w:spacing w:after="0" w:line="240" w:lineRule="auto"/>
        <w:jc w:val="center"/>
        <w:rPr>
          <w:rFonts w:ascii="Times New Roman" w:eastAsia="Times New Roman" w:hAnsi="Times New Roman" w:cs="Times New Roman"/>
          <w:b/>
          <w:bCs/>
          <w:kern w:val="36"/>
          <w:sz w:val="24"/>
          <w:szCs w:val="24"/>
          <w:lang w:eastAsia="uk-UA"/>
        </w:rPr>
      </w:pPr>
      <w:r w:rsidRPr="00467FB0">
        <w:rPr>
          <w:rFonts w:ascii="Times New Roman" w:eastAsia="Times New Roman" w:hAnsi="Times New Roman" w:cs="Times New Roman"/>
          <w:b/>
          <w:bCs/>
          <w:kern w:val="36"/>
          <w:sz w:val="24"/>
          <w:szCs w:val="24"/>
          <w:lang w:eastAsia="uk-UA"/>
        </w:rPr>
        <w:t>Лекція 7.</w:t>
      </w:r>
    </w:p>
    <w:p w14:paraId="4BE879AD" w14:textId="0054FD2F" w:rsidR="00467FB0" w:rsidRPr="00467FB0" w:rsidRDefault="00467FB0" w:rsidP="00467FB0">
      <w:pPr>
        <w:spacing w:after="0" w:line="240" w:lineRule="auto"/>
        <w:jc w:val="center"/>
        <w:rPr>
          <w:rFonts w:ascii="Times New Roman" w:eastAsia="Times New Roman" w:hAnsi="Times New Roman" w:cs="Times New Roman"/>
          <w:b/>
          <w:bCs/>
          <w:kern w:val="36"/>
          <w:sz w:val="24"/>
          <w:szCs w:val="24"/>
          <w:lang w:eastAsia="uk-UA"/>
        </w:rPr>
      </w:pPr>
      <w:r>
        <w:rPr>
          <w:rFonts w:ascii="Times New Roman" w:eastAsia="Times New Roman" w:hAnsi="Times New Roman" w:cs="Times New Roman"/>
          <w:b/>
          <w:bCs/>
          <w:kern w:val="36"/>
          <w:sz w:val="24"/>
          <w:szCs w:val="24"/>
          <w:lang w:eastAsia="uk-UA"/>
        </w:rPr>
        <w:t xml:space="preserve">Тема: </w:t>
      </w:r>
      <w:r w:rsidRPr="00467FB0">
        <w:rPr>
          <w:rFonts w:ascii="Times New Roman" w:eastAsia="Times New Roman" w:hAnsi="Times New Roman" w:cs="Times New Roman"/>
          <w:b/>
          <w:bCs/>
          <w:kern w:val="36"/>
          <w:sz w:val="24"/>
          <w:szCs w:val="24"/>
          <w:lang w:eastAsia="uk-UA"/>
        </w:rPr>
        <w:t>Розвиток ігрової діяльності та соціальної взаємодії дітей з розладами аутистичного спектра</w:t>
      </w:r>
    </w:p>
    <w:p w14:paraId="2A9458DD" w14:textId="77777777" w:rsidR="00467FB0" w:rsidRPr="00467FB0" w:rsidRDefault="00467FB0" w:rsidP="00467FB0">
      <w:pPr>
        <w:spacing w:after="0" w:line="240" w:lineRule="auto"/>
        <w:jc w:val="center"/>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План лекції</w:t>
      </w:r>
    </w:p>
    <w:p w14:paraId="1821F23A" w14:textId="77777777" w:rsidR="00467FB0" w:rsidRPr="00467FB0" w:rsidRDefault="00467FB0" w:rsidP="00467FB0">
      <w:pPr>
        <w:numPr>
          <w:ilvl w:val="0"/>
          <w:numId w:val="1"/>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Гра як провідний вид діяльності дитини дошкільного віку та її значення для розвитку дітей з РАС.</w:t>
      </w:r>
    </w:p>
    <w:p w14:paraId="695649AC" w14:textId="77777777" w:rsidR="00467FB0" w:rsidRPr="00467FB0" w:rsidRDefault="00467FB0" w:rsidP="00467FB0">
      <w:pPr>
        <w:numPr>
          <w:ilvl w:val="0"/>
          <w:numId w:val="1"/>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Особливості розвитку предметної, функціональної, символічної та сюжетно-рольової гри.</w:t>
      </w:r>
    </w:p>
    <w:p w14:paraId="2E554AF0" w14:textId="77777777" w:rsidR="00467FB0" w:rsidRPr="00467FB0" w:rsidRDefault="00467FB0" w:rsidP="00467FB0">
      <w:pPr>
        <w:numPr>
          <w:ilvl w:val="0"/>
          <w:numId w:val="1"/>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Повторювані ігрові дії, обмежені інтереси та їхнє значення для організації ігрової взаємодії.</w:t>
      </w:r>
    </w:p>
    <w:p w14:paraId="1928B1E8" w14:textId="77777777" w:rsidR="00467FB0" w:rsidRPr="00467FB0" w:rsidRDefault="00467FB0" w:rsidP="00467FB0">
      <w:pPr>
        <w:numPr>
          <w:ilvl w:val="0"/>
          <w:numId w:val="1"/>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Гра як засіб розвитку спільної уваги, наслідування, комунікації та соціальної взаємодії.</w:t>
      </w:r>
    </w:p>
    <w:p w14:paraId="493DC728" w14:textId="77777777" w:rsidR="00467FB0" w:rsidRPr="00467FB0" w:rsidRDefault="00467FB0" w:rsidP="00467FB0">
      <w:pPr>
        <w:numPr>
          <w:ilvl w:val="0"/>
          <w:numId w:val="1"/>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Ігрові методи та технології логопедичного втручання.</w:t>
      </w:r>
    </w:p>
    <w:p w14:paraId="620E1402" w14:textId="77777777" w:rsidR="00467FB0" w:rsidRPr="00467FB0" w:rsidRDefault="00467FB0" w:rsidP="00467FB0">
      <w:pPr>
        <w:numPr>
          <w:ilvl w:val="0"/>
          <w:numId w:val="1"/>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Організація спільної гри дітей з РАС з однолітками.</w:t>
      </w:r>
    </w:p>
    <w:p w14:paraId="51227FB2" w14:textId="77777777" w:rsidR="00467FB0" w:rsidRPr="00467FB0" w:rsidRDefault="00467FB0" w:rsidP="00467FB0">
      <w:pPr>
        <w:numPr>
          <w:ilvl w:val="0"/>
          <w:numId w:val="1"/>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Адаптація ігрової діяльності з урахуванням сенсорних особливостей дитини.</w:t>
      </w:r>
    </w:p>
    <w:p w14:paraId="3389A9E1"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1. Гра як провідний вид діяльності дитини дошкільного віку та її значення для розвитку дітей з РАС</w:t>
      </w:r>
    </w:p>
    <w:p w14:paraId="4346EAE3"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1.1. Психолого-педагогічна сутність ігрової діяльності</w:t>
      </w:r>
    </w:p>
    <w:p w14:paraId="12ADF19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Гра посідає особливе місце в психічному, соціальному та мовленнєвому розвитку дитини дошкільного віку. У процесі гри дитина не лише відтворює дії з предметами або наслідує поведінку дорослих, а й засвоює соціальний досвід, опановує способи взаємодії, розвиває уяву, мислення, довільну поведінку та комунікативні навички.</w:t>
      </w:r>
    </w:p>
    <w:p w14:paraId="361AE422" w14:textId="34379DDE"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У культурно-історичному підході </w:t>
      </w:r>
      <w:r>
        <w:rPr>
          <w:rFonts w:ascii="Times New Roman" w:eastAsia="Times New Roman" w:hAnsi="Times New Roman" w:cs="Times New Roman"/>
          <w:sz w:val="24"/>
          <w:szCs w:val="24"/>
          <w:lang w:eastAsia="uk-UA"/>
        </w:rPr>
        <w:t>науковців</w:t>
      </w:r>
      <w:r w:rsidRPr="00467FB0">
        <w:rPr>
          <w:rFonts w:ascii="Times New Roman" w:eastAsia="Times New Roman" w:hAnsi="Times New Roman" w:cs="Times New Roman"/>
          <w:sz w:val="24"/>
          <w:szCs w:val="24"/>
          <w:lang w:eastAsia="uk-UA"/>
        </w:rPr>
        <w:t xml:space="preserve"> сюжетно-рольова гра розглядається як провідна діяльність дошкільного віку, у межах якої виникають важливі психологічні новоутворення. Водночас у сучасній психології розвитку підкреслюється різноманітність шляхів становлення ігрової діяльності та вплив індивідуальних особливостей дитини, її досвіду й соціального середовища.</w:t>
      </w:r>
    </w:p>
    <w:p w14:paraId="40AECCDC" w14:textId="24395B41"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Гра виконує декілька взаємопов</w:t>
      </w:r>
      <w:r w:rsidRPr="00467FB0">
        <w:rPr>
          <w:rFonts w:ascii="Times New Roman" w:eastAsia="Times New Roman" w:hAnsi="Times New Roman" w:cs="Times New Roman"/>
          <w:b/>
          <w:bCs/>
          <w:sz w:val="24"/>
          <w:szCs w:val="24"/>
          <w:lang w:eastAsia="uk-UA"/>
        </w:rPr>
        <w:t>’</w:t>
      </w:r>
      <w:r w:rsidRPr="00467FB0">
        <w:rPr>
          <w:rFonts w:ascii="Times New Roman" w:eastAsia="Times New Roman" w:hAnsi="Times New Roman" w:cs="Times New Roman"/>
          <w:b/>
          <w:bCs/>
          <w:sz w:val="24"/>
          <w:szCs w:val="24"/>
          <w:lang w:eastAsia="uk-UA"/>
        </w:rPr>
        <w:t>язаних функцій.</w:t>
      </w:r>
    </w:p>
    <w:p w14:paraId="0CF5EBF7" w14:textId="7BE90EF6"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i/>
          <w:iCs/>
          <w:sz w:val="24"/>
          <w:szCs w:val="24"/>
          <w:lang w:eastAsia="uk-UA"/>
        </w:rPr>
        <w:t>Пізнавальна функція</w:t>
      </w:r>
      <w:r w:rsidRPr="00467FB0">
        <w:rPr>
          <w:rFonts w:ascii="Times New Roman" w:eastAsia="Times New Roman" w:hAnsi="Times New Roman" w:cs="Times New Roman"/>
          <w:sz w:val="24"/>
          <w:szCs w:val="24"/>
          <w:lang w:eastAsia="uk-UA"/>
        </w:rPr>
        <w:t xml:space="preserve"> полягає у формуванні уявлень про властивості предметів, причинно-наслідкові зв</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язки, просторові відношення, способи використання об'єктів навколишнього світу.</w:t>
      </w:r>
    </w:p>
    <w:p w14:paraId="516A269D"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i/>
          <w:iCs/>
          <w:sz w:val="24"/>
          <w:szCs w:val="24"/>
          <w:lang w:eastAsia="uk-UA"/>
        </w:rPr>
        <w:t>Комунікативна функція</w:t>
      </w:r>
      <w:r w:rsidRPr="00467FB0">
        <w:rPr>
          <w:rFonts w:ascii="Times New Roman" w:eastAsia="Times New Roman" w:hAnsi="Times New Roman" w:cs="Times New Roman"/>
          <w:sz w:val="24"/>
          <w:szCs w:val="24"/>
          <w:lang w:eastAsia="uk-UA"/>
        </w:rPr>
        <w:t xml:space="preserve"> забезпечує розвиток уміння звертатися до іншої людини, висловлювати прохання, повідомляти про наміри, домовлятися, підтримувати взаємодію та реагувати на повідомлення співрозмовника.</w:t>
      </w:r>
    </w:p>
    <w:p w14:paraId="7058449A" w14:textId="111845DA"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i/>
          <w:iCs/>
          <w:sz w:val="24"/>
          <w:szCs w:val="24"/>
          <w:lang w:eastAsia="uk-UA"/>
        </w:rPr>
        <w:t>Ф</w:t>
      </w:r>
      <w:r w:rsidRPr="00467FB0">
        <w:rPr>
          <w:rFonts w:ascii="Times New Roman" w:eastAsia="Times New Roman" w:hAnsi="Times New Roman" w:cs="Times New Roman"/>
          <w:i/>
          <w:iCs/>
          <w:sz w:val="24"/>
          <w:szCs w:val="24"/>
          <w:lang w:eastAsia="uk-UA"/>
        </w:rPr>
        <w:t>ункція</w:t>
      </w:r>
      <w:r w:rsidRPr="00467FB0">
        <w:rPr>
          <w:rFonts w:ascii="Times New Roman" w:eastAsia="Times New Roman" w:hAnsi="Times New Roman" w:cs="Times New Roman"/>
          <w:sz w:val="24"/>
          <w:szCs w:val="24"/>
          <w:lang w:eastAsia="uk-UA"/>
        </w:rPr>
        <w:t xml:space="preserve"> </w:t>
      </w:r>
      <w:r w:rsidRPr="00467FB0">
        <w:rPr>
          <w:rFonts w:ascii="Times New Roman" w:eastAsia="Times New Roman" w:hAnsi="Times New Roman" w:cs="Times New Roman"/>
          <w:i/>
          <w:iCs/>
          <w:sz w:val="24"/>
          <w:szCs w:val="24"/>
          <w:lang w:eastAsia="uk-UA"/>
        </w:rPr>
        <w:t>соціалізації</w:t>
      </w:r>
      <w:r>
        <w:rPr>
          <w:rFonts w:ascii="Times New Roman" w:eastAsia="Times New Roman" w:hAnsi="Times New Roman" w:cs="Times New Roman"/>
          <w:sz w:val="24"/>
          <w:szCs w:val="24"/>
          <w:lang w:eastAsia="uk-UA"/>
        </w:rPr>
        <w:t xml:space="preserve"> </w:t>
      </w:r>
      <w:r w:rsidRPr="00467FB0">
        <w:rPr>
          <w:rFonts w:ascii="Times New Roman" w:eastAsia="Times New Roman" w:hAnsi="Times New Roman" w:cs="Times New Roman"/>
          <w:sz w:val="24"/>
          <w:szCs w:val="24"/>
          <w:lang w:eastAsia="uk-UA"/>
        </w:rPr>
        <w:t>реалізується через засвоєння соціальних ролей, правил співпраці, чергування дій, спільного використання матеріалів і розв</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язання міжособистісних ситуацій.</w:t>
      </w:r>
    </w:p>
    <w:p w14:paraId="054CB38C" w14:textId="5C3EC430"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i/>
          <w:iCs/>
          <w:sz w:val="24"/>
          <w:szCs w:val="24"/>
          <w:lang w:eastAsia="uk-UA"/>
        </w:rPr>
        <w:t>Емоційно-регулятивна функція</w:t>
      </w:r>
      <w:r w:rsidRPr="00467FB0">
        <w:rPr>
          <w:rFonts w:ascii="Times New Roman" w:eastAsia="Times New Roman" w:hAnsi="Times New Roman" w:cs="Times New Roman"/>
          <w:sz w:val="24"/>
          <w:szCs w:val="24"/>
          <w:lang w:eastAsia="uk-UA"/>
        </w:rPr>
        <w:t xml:space="preserve"> пов</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язана з можливістю переживати позитивні емоції, досліджувати різні ситуації у відносно безпечних умовах, формувати способи емоційного самовираження та саморегуляції.</w:t>
      </w:r>
    </w:p>
    <w:p w14:paraId="6A90AF0A" w14:textId="6B3C7836"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i/>
          <w:iCs/>
          <w:sz w:val="24"/>
          <w:szCs w:val="24"/>
          <w:lang w:eastAsia="uk-UA"/>
        </w:rPr>
        <w:t>Мовленнєво</w:t>
      </w:r>
      <w:proofErr w:type="spellEnd"/>
      <w:r w:rsidRPr="00467FB0">
        <w:rPr>
          <w:rFonts w:ascii="Times New Roman" w:eastAsia="Times New Roman" w:hAnsi="Times New Roman" w:cs="Times New Roman"/>
          <w:i/>
          <w:iCs/>
          <w:sz w:val="24"/>
          <w:szCs w:val="24"/>
          <w:lang w:eastAsia="uk-UA"/>
        </w:rPr>
        <w:t>-</w:t>
      </w:r>
      <w:r w:rsidRPr="00467FB0">
        <w:rPr>
          <w:rFonts w:ascii="Times New Roman" w:eastAsia="Times New Roman" w:hAnsi="Times New Roman" w:cs="Times New Roman"/>
          <w:i/>
          <w:iCs/>
          <w:sz w:val="24"/>
          <w:szCs w:val="24"/>
          <w:lang w:eastAsia="uk-UA"/>
        </w:rPr>
        <w:t>розвивальна</w:t>
      </w:r>
      <w:r w:rsidRPr="00467FB0">
        <w:rPr>
          <w:rFonts w:ascii="Times New Roman" w:eastAsia="Times New Roman" w:hAnsi="Times New Roman" w:cs="Times New Roman"/>
          <w:sz w:val="24"/>
          <w:szCs w:val="24"/>
          <w:lang w:eastAsia="uk-UA"/>
        </w:rPr>
        <w:t xml:space="preserve"> функція виявляється в активізації словникового запасу, засвоєнні граматичних конструкцій, розвитку діалогічного й зв'язного мовлення, удосконаленні розуміння звернених висловлювань.</w:t>
      </w:r>
    </w:p>
    <w:p w14:paraId="4B9800C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дітей з РАС значення гри є особливо важливим, оскільки вона може створювати природні умови для розвитку тих комунікативних і соціальних умінь, використання яких у повсякденному житті викликає труднощі.</w:t>
      </w:r>
    </w:p>
    <w:p w14:paraId="2162AC95"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Проте необхідно враховувати, що ігрова діяльність дітей з РАС може мати індивідуальні особливості, які стосуються способів використання предметів, гнучкості ігрових дій, розвитку уявної ситуації, спільної уваги та залучення інших учасників.</w:t>
      </w:r>
    </w:p>
    <w:p w14:paraId="6183A53F"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1.2. Специфіка ігрової діяльності дітей з РАС</w:t>
      </w:r>
    </w:p>
    <w:p w14:paraId="126748E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Ігрова діяльність дітей з РАС характеризується значною варіативністю. У частини дітей спостерігається переважання </w:t>
      </w:r>
      <w:proofErr w:type="spellStart"/>
      <w:r w:rsidRPr="00467FB0">
        <w:rPr>
          <w:rFonts w:ascii="Times New Roman" w:eastAsia="Times New Roman" w:hAnsi="Times New Roman" w:cs="Times New Roman"/>
          <w:sz w:val="24"/>
          <w:szCs w:val="24"/>
          <w:lang w:eastAsia="uk-UA"/>
        </w:rPr>
        <w:t>сенсомоторних</w:t>
      </w:r>
      <w:proofErr w:type="spellEnd"/>
      <w:r w:rsidRPr="00467FB0">
        <w:rPr>
          <w:rFonts w:ascii="Times New Roman" w:eastAsia="Times New Roman" w:hAnsi="Times New Roman" w:cs="Times New Roman"/>
          <w:sz w:val="24"/>
          <w:szCs w:val="24"/>
          <w:lang w:eastAsia="uk-UA"/>
        </w:rPr>
        <w:t xml:space="preserve"> і предметних дій, тоді як інші демонструють складні сюжетні ігри, створюють уявні світи, використовують розгорнуті рольові висловлювання, але можуть відчувати труднощі під час узгодження сюжету з партнерами.</w:t>
      </w:r>
    </w:p>
    <w:p w14:paraId="1F65097C"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До можливих особливостей належать:</w:t>
      </w:r>
    </w:p>
    <w:p w14:paraId="022990AC" w14:textId="77777777" w:rsidR="00467FB0" w:rsidRPr="00467FB0" w:rsidRDefault="00467FB0" w:rsidP="00467FB0">
      <w:pPr>
        <w:numPr>
          <w:ilvl w:val="0"/>
          <w:numId w:val="2"/>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переважання індивідуальної гри над спільною;</w:t>
      </w:r>
    </w:p>
    <w:p w14:paraId="0F9FD9EC" w14:textId="77777777" w:rsidR="00467FB0" w:rsidRPr="00467FB0" w:rsidRDefault="00467FB0" w:rsidP="00467FB0">
      <w:pPr>
        <w:numPr>
          <w:ilvl w:val="0"/>
          <w:numId w:val="2"/>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повторення окремих дій або ігрових послідовностей;</w:t>
      </w:r>
    </w:p>
    <w:p w14:paraId="0277F880" w14:textId="77777777" w:rsidR="00467FB0" w:rsidRPr="00467FB0" w:rsidRDefault="00467FB0" w:rsidP="00467FB0">
      <w:pPr>
        <w:numPr>
          <w:ilvl w:val="0"/>
          <w:numId w:val="2"/>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зосередження на певних властивостях предметів;</w:t>
      </w:r>
    </w:p>
    <w:p w14:paraId="4F84EEBC" w14:textId="77777777" w:rsidR="00467FB0" w:rsidRPr="00467FB0" w:rsidRDefault="00467FB0" w:rsidP="00467FB0">
      <w:pPr>
        <w:numPr>
          <w:ilvl w:val="0"/>
          <w:numId w:val="2"/>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труднощі спонтанного розширення ігрового сюжету;</w:t>
      </w:r>
    </w:p>
    <w:p w14:paraId="39C790E5" w14:textId="77777777" w:rsidR="00467FB0" w:rsidRPr="00467FB0" w:rsidRDefault="00467FB0" w:rsidP="00467FB0">
      <w:pPr>
        <w:numPr>
          <w:ilvl w:val="0"/>
          <w:numId w:val="2"/>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обмежена гнучкість під час зміни правил або способів гри;</w:t>
      </w:r>
    </w:p>
    <w:p w14:paraId="380E6F91" w14:textId="77777777" w:rsidR="00467FB0" w:rsidRPr="00467FB0" w:rsidRDefault="00467FB0" w:rsidP="00467FB0">
      <w:pPr>
        <w:numPr>
          <w:ilvl w:val="0"/>
          <w:numId w:val="2"/>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труднощі залучення іншої людини до спільної діяльності;</w:t>
      </w:r>
    </w:p>
    <w:p w14:paraId="1CDAE75E" w14:textId="77777777" w:rsidR="00467FB0" w:rsidRPr="00467FB0" w:rsidRDefault="00467FB0" w:rsidP="00467FB0">
      <w:pPr>
        <w:numPr>
          <w:ilvl w:val="0"/>
          <w:numId w:val="2"/>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своєрідність символічного використання предметів;</w:t>
      </w:r>
    </w:p>
    <w:p w14:paraId="14EAC4E3" w14:textId="77777777" w:rsidR="00467FB0" w:rsidRPr="00467FB0" w:rsidRDefault="00467FB0" w:rsidP="00467FB0">
      <w:pPr>
        <w:numPr>
          <w:ilvl w:val="0"/>
          <w:numId w:val="2"/>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виражені індивідуальні ігрові інтереси.</w:t>
      </w:r>
    </w:p>
    <w:p w14:paraId="0D8FF3BD" w14:textId="4F59053F"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Водночас жодна з перелічених характеристик не є обов</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язковою для кожної дитини з РАС.</w:t>
      </w:r>
    </w:p>
    <w:p w14:paraId="668640C5" w14:textId="55F47EBB"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Наприклад, одна дитина може протягом тривалого часу обертати колеса іграшкової машинки, отримуючи задоволення від візуального ефекту. Інша </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вибудовувати складні транспортні маршрути, але не погоджуватися на зміну їхньої послідовності. Третя </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розігрувати сюжет «Подорож космічним кораблем», однак прагнути самостійно визначати всі ролі та репліки інших учасників.</w:t>
      </w:r>
    </w:p>
    <w:p w14:paraId="476FBEBA"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всіх трьох випадках ігрова діяльність має різний рівень організації, тому потребує різних педагогічних стратегій.</w:t>
      </w:r>
    </w:p>
    <w:p w14:paraId="24F4B466"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Принципово важливо: метою логопедичного втручання не повинно бути механічне наближення гри дитини з РАС до певного нормативного зразка. Головне завдання полягає в розширенні її можливостей для самостійної, змістовної, емоційно комфортної гри та добровільної взаємодії з іншими людьми.</w:t>
      </w:r>
    </w:p>
    <w:p w14:paraId="5AB963D3"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1.3. Гра як контекст логопедичного втручання</w:t>
      </w:r>
    </w:p>
    <w:p w14:paraId="15378D6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 відміну від спеціально організованих вправ, у яких мовленнєвий матеріал часто пред'являється у формі окремих завдань, гра дозволяє формувати комунікативні навички у функціонально значущих ситуаціях.</w:t>
      </w:r>
    </w:p>
    <w:p w14:paraId="0F37F2D9"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під час гри з конструктором дитина може використовувати висловлювання «Дай кубик», «Ще один», «Допоможи», «Впало», «Побудуймо разом». Під час гри в магазин виникають природні ситуації для використання запитань, прохань, відповідей, звертань, формул ввічливості та соціальних ролей.</w:t>
      </w:r>
    </w:p>
    <w:p w14:paraId="706C272D"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Отже, гра дозволяє інтегрувати мовленнєві завдання у діяльність, яка має для дитини власний зміст і мотивацію.</w:t>
      </w:r>
    </w:p>
    <w:p w14:paraId="0027D9F8"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2. Особливості розвитку предметної, функціональної, символічної та сюжетно-рольової гри</w:t>
      </w:r>
    </w:p>
    <w:p w14:paraId="13E1B2DF" w14:textId="7A5FCA8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Розвиток ігрової діяльності пов</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язаний із поступовим ускладненням способів використання предметів, появою символічних дій, формуванням уявних ситуацій та розширенням соціальної взаємодії.</w:t>
      </w:r>
    </w:p>
    <w:p w14:paraId="5497DC32"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Умовно можна виокремити предметну, функціональну, символічну та сюжетно-рольову гру. Ці форми не становлять жорсткої послідовності: вони можуть співіснувати, а їх прояви залежать від ситуації, інтересів і досвіду дитини.</w:t>
      </w:r>
    </w:p>
    <w:p w14:paraId="62A88EDA"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2.1. Предметна гра</w:t>
      </w:r>
    </w:p>
    <w:p w14:paraId="777D3242" w14:textId="21FBC59F"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Предметна гра передбачає дослідження фізичних властивостей об</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єктів та виконання різноманітних дій із ними.</w:t>
      </w:r>
    </w:p>
    <w:p w14:paraId="18FE11DA" w14:textId="33D23893"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Дитина може перекладати предмети, відкривати й закривати коробки, вкладати об</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єкти один в один, пересипати матеріали, катати кульки, натискати кнопки або спостерігати за рухом іграшок.</w:t>
      </w:r>
    </w:p>
    <w:p w14:paraId="65FFA60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ранньому віці така діяльність є природною складовою пізнавального розвитку.</w:t>
      </w:r>
    </w:p>
    <w:p w14:paraId="1B91E9A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дітей з РАС предметні дії іноді набувають повторюваного характеру. Наприклад, дитина багаторазово відкриває і закриває дверцята іграшкового будиночка або спостерігає за обертанням колеса.</w:t>
      </w:r>
    </w:p>
    <w:p w14:paraId="47BCCC6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Необхідно розрізняти два аспекти такої діяльності: її пізнавальну та сенсорну значущість для дитини й можливості для розширення взаємодії.</w:t>
      </w:r>
    </w:p>
    <w:p w14:paraId="30FB9D56" w14:textId="72D2A076"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Повторювані дії не обов</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язково є беззмістовними. Вони можуть забезпечувати передбачуваність, задовольняти сенсорні потреби або підтримувати емоційну регуляцію.</w:t>
      </w:r>
    </w:p>
    <w:p w14:paraId="3FCFAC02"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Приклад логопедичної роботи.</w:t>
      </w:r>
    </w:p>
    <w:p w14:paraId="1D06924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Дитина багаторазово запускає кульку по похилій доріжці. Учитель-логопед спочатку спостерігає за її діями, а потім пропонує паралельну гру з аналогічною кулькою.</w:t>
      </w:r>
    </w:p>
    <w:p w14:paraId="2027A26A"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Поступово дорослий може коментувати дії: «Кулька їде», «Швидко», «Впала», «Ще», «Стоп».</w:t>
      </w:r>
    </w:p>
    <w:p w14:paraId="2B8E7B7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Якщо дитина виявляє зацікавленість у взаємодії, можна організувати чергування запусків або спільне будівництво доріжки.</w:t>
      </w:r>
    </w:p>
    <w:p w14:paraId="1422B46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Таким чином, знайома предметна дія стає основою для формування спільної уваги, наслідування, розуміння мовлення та комунікативної ініціативи.</w:t>
      </w:r>
    </w:p>
    <w:p w14:paraId="1270CF02"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2.2. Функціональна гра</w:t>
      </w:r>
    </w:p>
    <w:p w14:paraId="0CC23A8C"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Функціональна гра передбачає використання предметів відповідно до їхнього звичайного призначення.</w:t>
      </w:r>
    </w:p>
    <w:p w14:paraId="124CD6E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дитина катає машинку, годує ляльку іграшковою ложкою, розчісує ляльку гребінцем, розмовляє по іграшковому телефону або будує вежу з кубиків.</w:t>
      </w:r>
    </w:p>
    <w:p w14:paraId="28DCADFD"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Функціональна гра ґрунтується на засвоєнні способів використання предметів та їх перенесенні в ігрову ситуацію.</w:t>
      </w:r>
    </w:p>
    <w:p w14:paraId="350B8F7D"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дітей з РАС можливі труднощі самостійного опанування різноманітних функціональних дій. Дитина може знати призначення предмета, але віддавати перевагу іншому способу взаємодії з ним.</w:t>
      </w:r>
    </w:p>
    <w:p w14:paraId="178C7A5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замість катання машинки дитина може зосереджуватися на обертанні її коліс. Це не означає, що необхідно негайно припинити таку діяльність. Доцільніше поступово пропонувати додаткові варіанти використання іграшки.</w:t>
      </w:r>
    </w:p>
    <w:p w14:paraId="033D28FB"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Для розвитку функціональної гри застосовують:</w:t>
      </w:r>
    </w:p>
    <w:p w14:paraId="5C59D776" w14:textId="77777777" w:rsidR="00467FB0" w:rsidRPr="00467FB0" w:rsidRDefault="00467FB0" w:rsidP="00467FB0">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демонстрацію предметної дії;</w:t>
      </w:r>
    </w:p>
    <w:p w14:paraId="7DAB9F22" w14:textId="77777777" w:rsidR="00467FB0" w:rsidRPr="00467FB0" w:rsidRDefault="00467FB0" w:rsidP="00467FB0">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спільне виконання дії за згодою дитини;</w:t>
      </w:r>
    </w:p>
    <w:p w14:paraId="3C04E751" w14:textId="77777777" w:rsidR="00467FB0" w:rsidRPr="00467FB0" w:rsidRDefault="00467FB0" w:rsidP="00467FB0">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наслідування дій дорослого або однолітка;</w:t>
      </w:r>
    </w:p>
    <w:p w14:paraId="232AF3F5" w14:textId="77777777" w:rsidR="00467FB0" w:rsidRPr="00467FB0" w:rsidRDefault="00467FB0" w:rsidP="00467FB0">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використання знайомих побутових ситуацій;</w:t>
      </w:r>
    </w:p>
    <w:p w14:paraId="41DDB633" w14:textId="77777777" w:rsidR="00467FB0" w:rsidRPr="00467FB0" w:rsidRDefault="00467FB0" w:rsidP="00467FB0">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поступове поєднання декількох дій у послідовність;</w:t>
      </w:r>
    </w:p>
    <w:p w14:paraId="71A3A535" w14:textId="77777777" w:rsidR="00467FB0" w:rsidRPr="00467FB0" w:rsidRDefault="00467FB0" w:rsidP="00467FB0">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словесне та символічне позначення ігрових дій.</w:t>
      </w:r>
    </w:p>
    <w:p w14:paraId="2E05C490" w14:textId="3624E525"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Наприклад, окрема дія «Поклади ляльку спати» може поступово розширюватися до послідовності: «Нагодуємо ляльку </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умиємо </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покладемо спати </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н</w:t>
      </w:r>
      <w:proofErr w:type="spellStart"/>
      <w:r w:rsidRPr="00467FB0">
        <w:rPr>
          <w:rFonts w:ascii="Times New Roman" w:eastAsia="Times New Roman" w:hAnsi="Times New Roman" w:cs="Times New Roman"/>
          <w:sz w:val="24"/>
          <w:szCs w:val="24"/>
          <w:lang w:eastAsia="uk-UA"/>
        </w:rPr>
        <w:t>акриємо</w:t>
      </w:r>
      <w:proofErr w:type="spellEnd"/>
      <w:r w:rsidRPr="00467FB0">
        <w:rPr>
          <w:rFonts w:ascii="Times New Roman" w:eastAsia="Times New Roman" w:hAnsi="Times New Roman" w:cs="Times New Roman"/>
          <w:sz w:val="24"/>
          <w:szCs w:val="24"/>
          <w:lang w:eastAsia="uk-UA"/>
        </w:rPr>
        <w:t xml:space="preserve"> ковдрою».</w:t>
      </w:r>
    </w:p>
    <w:p w14:paraId="2E5287C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Таке ускладнення сприяє розвитку розуміння послідовності подій, дієслівного словника, граматичних конструкцій і зв'язного мовлення.</w:t>
      </w:r>
    </w:p>
    <w:p w14:paraId="2F2FB15D"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2.3. Символічна гра</w:t>
      </w:r>
    </w:p>
    <w:p w14:paraId="53B40EF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Символічна гра характеризується здатністю використовувати один предмет для позначення іншого або виконувати уявні дії, які не мають безпосереднього предметного результату.</w:t>
      </w:r>
    </w:p>
    <w:p w14:paraId="3DAF96FD"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дитина використовує кубик замість телефону, паличку замість ложки, уявляє, що порожня чашка містить чай, або «лікує» іграшкового ведмедика.</w:t>
      </w:r>
    </w:p>
    <w:p w14:paraId="14403FA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Символічна гра потребує формування здатності відокремлювати реальний предмет від його умовного ігрового значення.</w:t>
      </w:r>
    </w:p>
    <w:p w14:paraId="7FD6B80A" w14:textId="0C28C0CC"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Її розвиток пов</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язаний із становленням уяви, символічного мислення, мовленнєвого позначення предметів і подій.</w:t>
      </w:r>
    </w:p>
    <w:p w14:paraId="6B5F57A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частини дітей з РАС спостерігаються труднощі спонтанного виникнення символічної гри, особливо якщо необхідно самостійно створювати нові уявні ситуації.</w:t>
      </w:r>
    </w:p>
    <w:p w14:paraId="43B3BEB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Проте це не означає відсутності уяви як такої. Деякі діти з РАС демонструють складні фантазійні сюжети, особливо пов'язані з власними інтересами.</w:t>
      </w:r>
    </w:p>
    <w:p w14:paraId="61A98E0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Приклад розвитку символічної гри.</w:t>
      </w:r>
    </w:p>
    <w:p w14:paraId="40BBCC2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Дитина любить іграшкові потяги та добре відтворює маршрути їхнього руху.</w:t>
      </w:r>
    </w:p>
    <w:p w14:paraId="7F9329C3" w14:textId="492B4DE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Учитель-логопед пропонує побудувати вокзал, використовуючи кубики, а невелику коробку </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як касу.</w:t>
      </w:r>
    </w:p>
    <w:p w14:paraId="4BB60FE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Поступово вводяться умовні дії: «Купуємо квиток», «Пасажири заходять», «Потяг вирушає».</w:t>
      </w:r>
    </w:p>
    <w:p w14:paraId="228C164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цьому випадку символічна гра формується не шляхом відмови від інтересу дитини, а через його поступове змістове розширення.</w:t>
      </w:r>
    </w:p>
    <w:p w14:paraId="733ED4EA"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2.4. Сюжетно-рольова гра</w:t>
      </w:r>
    </w:p>
    <w:p w14:paraId="4C7B0746"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Сюжетно-рольова гра передбачає відтворення соціальних ситуацій, прийняття певних ролей та організацію взаємодії відповідно до умовного сюжету.</w:t>
      </w:r>
    </w:p>
    <w:p w14:paraId="26D2E26C" w14:textId="18971FD6"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Прикладами є ігри «Лікарня», «Магазин», «Сім</w:t>
      </w:r>
      <w:r>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 «Перукарня», «Кафе», «Подорож», «Школа».</w:t>
      </w:r>
    </w:p>
    <w:p w14:paraId="0345027C"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Сюжетно-рольова гра поєднує предметні, символічні, мовленнєві та соціальні компоненти.</w:t>
      </w:r>
    </w:p>
    <w:p w14:paraId="097CF9D6"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Її важливими характеристиками є наявність уявної ситуації, розподіл ролей, узгодження дій, використання рольового мовлення та розвиток сюжету.</w:t>
      </w:r>
    </w:p>
    <w:p w14:paraId="1A892F5C"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дітей з РАС труднощі можуть виникати не стільки під час виконання окремих ролей, скільки під час необхідності погоджувати власні дії з іншими учасниками.</w:t>
      </w:r>
    </w:p>
    <w:p w14:paraId="1BEA91C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дитина може добре відтворювати роль лікаря, використовувати відповідну лексику та знати послідовність медичних процедур, але наполягати, щоб інші діти діяли виключно за її сценарієм.</w:t>
      </w:r>
    </w:p>
    <w:p w14:paraId="10E6BD06"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такому випадку логопедична робота спрямовується на розвиток гнучкості рольової взаємодії, узгодження ігрових намірів, розуміння реплік партнера та спільного планування сюжету.</w:t>
      </w:r>
    </w:p>
    <w:p w14:paraId="7EEE3C78"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2.5. Порівняльна характеристика основних форм гри</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1752"/>
        <w:gridCol w:w="2488"/>
        <w:gridCol w:w="2731"/>
        <w:gridCol w:w="2942"/>
      </w:tblGrid>
      <w:tr w:rsidR="00467FB0" w:rsidRPr="00467FB0" w14:paraId="3BC4A2EE" w14:textId="77777777" w:rsidTr="0048283C">
        <w:trPr>
          <w:tblCellSpacing w:w="15" w:type="dxa"/>
        </w:trPr>
        <w:tc>
          <w:tcPr>
            <w:tcW w:w="0" w:type="auto"/>
            <w:vAlign w:val="center"/>
            <w:hideMark/>
          </w:tcPr>
          <w:p w14:paraId="1492D360" w14:textId="77777777" w:rsidR="00467FB0" w:rsidRPr="00467FB0" w:rsidRDefault="00467FB0" w:rsidP="0048283C">
            <w:pPr>
              <w:spacing w:after="0" w:line="240" w:lineRule="auto"/>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Форма гри</w:t>
            </w:r>
          </w:p>
        </w:tc>
        <w:tc>
          <w:tcPr>
            <w:tcW w:w="0" w:type="auto"/>
            <w:vAlign w:val="center"/>
            <w:hideMark/>
          </w:tcPr>
          <w:p w14:paraId="5FC3CAD6" w14:textId="77777777" w:rsidR="00467FB0" w:rsidRPr="00467FB0" w:rsidRDefault="00467FB0" w:rsidP="0048283C">
            <w:pPr>
              <w:spacing w:after="0" w:line="240" w:lineRule="auto"/>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Провідний зміст</w:t>
            </w:r>
          </w:p>
        </w:tc>
        <w:tc>
          <w:tcPr>
            <w:tcW w:w="0" w:type="auto"/>
            <w:vAlign w:val="center"/>
            <w:hideMark/>
          </w:tcPr>
          <w:p w14:paraId="75496016" w14:textId="77777777" w:rsidR="00467FB0" w:rsidRPr="00467FB0" w:rsidRDefault="00467FB0" w:rsidP="0048283C">
            <w:pPr>
              <w:spacing w:after="0" w:line="240" w:lineRule="auto"/>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Можливі труднощі дітей з РАС</w:t>
            </w:r>
          </w:p>
        </w:tc>
        <w:tc>
          <w:tcPr>
            <w:tcW w:w="0" w:type="auto"/>
            <w:vAlign w:val="center"/>
            <w:hideMark/>
          </w:tcPr>
          <w:p w14:paraId="1AF81EDC" w14:textId="77777777" w:rsidR="00467FB0" w:rsidRPr="00467FB0" w:rsidRDefault="00467FB0" w:rsidP="0048283C">
            <w:pPr>
              <w:spacing w:after="0" w:line="240" w:lineRule="auto"/>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Напрями логопедичної підтримки</w:t>
            </w:r>
          </w:p>
        </w:tc>
      </w:tr>
      <w:tr w:rsidR="00467FB0" w:rsidRPr="00467FB0" w14:paraId="775D18D6" w14:textId="77777777" w:rsidTr="0048283C">
        <w:trPr>
          <w:tblCellSpacing w:w="15" w:type="dxa"/>
        </w:trPr>
        <w:tc>
          <w:tcPr>
            <w:tcW w:w="0" w:type="auto"/>
            <w:vAlign w:val="center"/>
            <w:hideMark/>
          </w:tcPr>
          <w:p w14:paraId="01AB6978"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Предметна</w:t>
            </w:r>
          </w:p>
        </w:tc>
        <w:tc>
          <w:tcPr>
            <w:tcW w:w="0" w:type="auto"/>
            <w:vAlign w:val="center"/>
            <w:hideMark/>
          </w:tcPr>
          <w:p w14:paraId="27F9CE60"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Дослідження властивостей предметів</w:t>
            </w:r>
          </w:p>
        </w:tc>
        <w:tc>
          <w:tcPr>
            <w:tcW w:w="0" w:type="auto"/>
            <w:vAlign w:val="center"/>
            <w:hideMark/>
          </w:tcPr>
          <w:p w14:paraId="356F120B"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Обмеженість варіантів дій, повторюваність</w:t>
            </w:r>
          </w:p>
        </w:tc>
        <w:tc>
          <w:tcPr>
            <w:tcW w:w="0" w:type="auto"/>
            <w:vAlign w:val="center"/>
            <w:hideMark/>
          </w:tcPr>
          <w:p w14:paraId="01140053"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Спільна увага, коментування, наслідування</w:t>
            </w:r>
          </w:p>
        </w:tc>
      </w:tr>
      <w:tr w:rsidR="00467FB0" w:rsidRPr="00467FB0" w14:paraId="1F90C9D5" w14:textId="77777777" w:rsidTr="0048283C">
        <w:trPr>
          <w:tblCellSpacing w:w="15" w:type="dxa"/>
        </w:trPr>
        <w:tc>
          <w:tcPr>
            <w:tcW w:w="0" w:type="auto"/>
            <w:vAlign w:val="center"/>
            <w:hideMark/>
          </w:tcPr>
          <w:p w14:paraId="498EBBC9"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Функціональна</w:t>
            </w:r>
          </w:p>
        </w:tc>
        <w:tc>
          <w:tcPr>
            <w:tcW w:w="0" w:type="auto"/>
            <w:vAlign w:val="center"/>
            <w:hideMark/>
          </w:tcPr>
          <w:p w14:paraId="03C6DE92"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Використання предметів за призначенням</w:t>
            </w:r>
          </w:p>
        </w:tc>
        <w:tc>
          <w:tcPr>
            <w:tcW w:w="0" w:type="auto"/>
            <w:vAlign w:val="center"/>
            <w:hideMark/>
          </w:tcPr>
          <w:p w14:paraId="7F5544A0"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Труднощі розширення репертуару дій</w:t>
            </w:r>
          </w:p>
        </w:tc>
        <w:tc>
          <w:tcPr>
            <w:tcW w:w="0" w:type="auto"/>
            <w:vAlign w:val="center"/>
            <w:hideMark/>
          </w:tcPr>
          <w:p w14:paraId="0536BA2B"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Дієслівний словник, розуміння інструкцій, послідовності</w:t>
            </w:r>
          </w:p>
        </w:tc>
      </w:tr>
      <w:tr w:rsidR="00467FB0" w:rsidRPr="00467FB0" w14:paraId="5CA729C2" w14:textId="77777777" w:rsidTr="0048283C">
        <w:trPr>
          <w:tblCellSpacing w:w="15" w:type="dxa"/>
        </w:trPr>
        <w:tc>
          <w:tcPr>
            <w:tcW w:w="0" w:type="auto"/>
            <w:vAlign w:val="center"/>
            <w:hideMark/>
          </w:tcPr>
          <w:p w14:paraId="109BAB6D"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Символічна</w:t>
            </w:r>
          </w:p>
        </w:tc>
        <w:tc>
          <w:tcPr>
            <w:tcW w:w="0" w:type="auto"/>
            <w:vAlign w:val="center"/>
            <w:hideMark/>
          </w:tcPr>
          <w:p w14:paraId="3F0C2D2B"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Умовне використання предметів та уявні дії</w:t>
            </w:r>
          </w:p>
        </w:tc>
        <w:tc>
          <w:tcPr>
            <w:tcW w:w="0" w:type="auto"/>
            <w:vAlign w:val="center"/>
            <w:hideMark/>
          </w:tcPr>
          <w:p w14:paraId="512DA9C8"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Труднощі спонтанного символічного заміщення</w:t>
            </w:r>
          </w:p>
        </w:tc>
        <w:tc>
          <w:tcPr>
            <w:tcW w:w="0" w:type="auto"/>
            <w:vAlign w:val="center"/>
            <w:hideMark/>
          </w:tcPr>
          <w:p w14:paraId="5FD72B5B"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Символізація, уява, мовленнєве позначення ситуацій</w:t>
            </w:r>
          </w:p>
        </w:tc>
      </w:tr>
      <w:tr w:rsidR="00467FB0" w:rsidRPr="00467FB0" w14:paraId="0ACAEA80" w14:textId="77777777" w:rsidTr="0048283C">
        <w:trPr>
          <w:tblCellSpacing w:w="15" w:type="dxa"/>
        </w:trPr>
        <w:tc>
          <w:tcPr>
            <w:tcW w:w="0" w:type="auto"/>
            <w:vAlign w:val="center"/>
            <w:hideMark/>
          </w:tcPr>
          <w:p w14:paraId="13F9E04E"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Сюжетно-рольова</w:t>
            </w:r>
          </w:p>
        </w:tc>
        <w:tc>
          <w:tcPr>
            <w:tcW w:w="0" w:type="auto"/>
            <w:vAlign w:val="center"/>
            <w:hideMark/>
          </w:tcPr>
          <w:p w14:paraId="741EC83B"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Соціальні ролі та спільний сюжет</w:t>
            </w:r>
          </w:p>
        </w:tc>
        <w:tc>
          <w:tcPr>
            <w:tcW w:w="0" w:type="auto"/>
            <w:vAlign w:val="center"/>
            <w:hideMark/>
          </w:tcPr>
          <w:p w14:paraId="5BF46C9A"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Труднощі узгодження ролей і зміни сценарію</w:t>
            </w:r>
          </w:p>
        </w:tc>
        <w:tc>
          <w:tcPr>
            <w:tcW w:w="0" w:type="auto"/>
            <w:vAlign w:val="center"/>
            <w:hideMark/>
          </w:tcPr>
          <w:p w14:paraId="4AF742CF"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Діалог, прагматика, соціальна взаємність</w:t>
            </w:r>
          </w:p>
        </w:tc>
      </w:tr>
    </w:tbl>
    <w:p w14:paraId="2592E82C"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Отже, розвиток гри необхідно розглядати як процес розширення способів діяльності, а не як механічне проходження однакових етапів усіма дітьми.</w:t>
      </w:r>
    </w:p>
    <w:p w14:paraId="0FE1B841"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3. Повторювані ігрові дії, обмежені інтереси та їхнє значення для організації ігрової взаємодії</w:t>
      </w:r>
    </w:p>
    <w:p w14:paraId="6166480A"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3.1. Повторюваність як характеристика ігрової діяльності</w:t>
      </w:r>
    </w:p>
    <w:p w14:paraId="2BE68AD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Повторювані дії є однією з можливих особливостей поведінки дітей з РАС. У грі вони можуть виявлятися у багаторазовому виконанні однакових рухів, повторенні певної послідовності дій, прагненні зберігати незмінне розташування предметів або відтворювати знайомі сценарії.</w:t>
      </w:r>
    </w:p>
    <w:p w14:paraId="46692077"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Наприклад, дитина може:</w:t>
      </w:r>
    </w:p>
    <w:p w14:paraId="4A0F3E36" w14:textId="77777777" w:rsidR="00467FB0" w:rsidRPr="00467FB0" w:rsidRDefault="00467FB0" w:rsidP="0048283C">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багаторазово вибудовувати машинки в один ряд;</w:t>
      </w:r>
    </w:p>
    <w:p w14:paraId="45D2744F" w14:textId="77777777" w:rsidR="00467FB0" w:rsidRPr="00467FB0" w:rsidRDefault="00467FB0" w:rsidP="0048283C">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сортувати предмети за кольором або розміром;</w:t>
      </w:r>
    </w:p>
    <w:p w14:paraId="35C4DA9C" w14:textId="77777777" w:rsidR="00467FB0" w:rsidRPr="00467FB0" w:rsidRDefault="00467FB0" w:rsidP="0048283C">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запускати одну й ту саму анімацію;</w:t>
      </w:r>
    </w:p>
    <w:p w14:paraId="5C035954" w14:textId="77777777" w:rsidR="00467FB0" w:rsidRPr="00467FB0" w:rsidRDefault="00467FB0" w:rsidP="0048283C">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повторювати однаковий фрагмент сюжетної гри;</w:t>
      </w:r>
    </w:p>
    <w:p w14:paraId="0786D05F" w14:textId="77777777" w:rsidR="00467FB0" w:rsidRPr="00467FB0" w:rsidRDefault="00467FB0" w:rsidP="0048283C">
      <w:pPr>
        <w:numPr>
          <w:ilvl w:val="0"/>
          <w:numId w:val="4"/>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вимагати незмінної послідовності ігрових подій.</w:t>
      </w:r>
    </w:p>
    <w:p w14:paraId="59F492B8"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Такі дії можуть виконувати різні функції: приносити задоволення, забезпечувати сенсорну стимуляцію, створювати відчуття передбачуваності або допомагати регулювати емоційний стан.</w:t>
      </w:r>
    </w:p>
    <w:p w14:paraId="16AD7E4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Тому педагогічне втручання має ґрунтуватися на розумінні функції поведінки, а не на автоматичному прагненні її усунути.</w:t>
      </w:r>
    </w:p>
    <w:p w14:paraId="18D13C30"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3.2. Індивідуальні інтереси як ресурс розвитку</w:t>
      </w:r>
    </w:p>
    <w:p w14:paraId="2DFEB63C"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сучасних підходах до підтримки дітей з РАС дедалі більшого значення набуває використання індивідуальних інтересів як ресурсу навчання.</w:t>
      </w:r>
    </w:p>
    <w:p w14:paraId="1FA1E98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Якщо дитина цікавиться транспортом, тваринами, космосом, цифрами, конструкторами або певними персонажами, ці інтереси можуть бути основою для формування різноманітних ігрових і мовленнєвих ситуацій.</w:t>
      </w:r>
    </w:p>
    <w:p w14:paraId="218794D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зацікавленість потягами можна використати для:</w:t>
      </w:r>
    </w:p>
    <w:p w14:paraId="6965BE91" w14:textId="77777777" w:rsidR="00467FB0" w:rsidRPr="00467FB0" w:rsidRDefault="00467FB0" w:rsidP="00467FB0">
      <w:pPr>
        <w:numPr>
          <w:ilvl w:val="0"/>
          <w:numId w:val="5"/>
        </w:num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розвитку словника назв предметів, дій та ознак;</w:t>
      </w:r>
    </w:p>
    <w:p w14:paraId="7F4C9EEF" w14:textId="77777777" w:rsidR="00467FB0" w:rsidRPr="00467FB0" w:rsidRDefault="00467FB0" w:rsidP="0048283C">
      <w:pPr>
        <w:numPr>
          <w:ilvl w:val="0"/>
          <w:numId w:val="5"/>
        </w:numPr>
        <w:tabs>
          <w:tab w:val="clear" w:pos="720"/>
          <w:tab w:val="num" w:pos="993"/>
          <w:tab w:val="left"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формування просторових понять «попереду», «позаду», «між», «поруч»;</w:t>
      </w:r>
    </w:p>
    <w:p w14:paraId="397A23FF" w14:textId="77777777" w:rsidR="00467FB0" w:rsidRPr="00467FB0" w:rsidRDefault="00467FB0" w:rsidP="0048283C">
      <w:pPr>
        <w:numPr>
          <w:ilvl w:val="0"/>
          <w:numId w:val="5"/>
        </w:numPr>
        <w:tabs>
          <w:tab w:val="clear" w:pos="720"/>
          <w:tab w:val="num" w:pos="993"/>
          <w:tab w:val="left"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розвитку послідовного мовлення;</w:t>
      </w:r>
    </w:p>
    <w:p w14:paraId="1DC3BA24" w14:textId="77777777" w:rsidR="00467FB0" w:rsidRPr="00467FB0" w:rsidRDefault="00467FB0" w:rsidP="0048283C">
      <w:pPr>
        <w:numPr>
          <w:ilvl w:val="0"/>
          <w:numId w:val="5"/>
        </w:numPr>
        <w:tabs>
          <w:tab w:val="clear" w:pos="720"/>
          <w:tab w:val="num" w:pos="993"/>
          <w:tab w:val="left"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формування запитань і відповідей;</w:t>
      </w:r>
    </w:p>
    <w:p w14:paraId="78C8BC02" w14:textId="77777777" w:rsidR="00467FB0" w:rsidRPr="00467FB0" w:rsidRDefault="00467FB0" w:rsidP="0048283C">
      <w:pPr>
        <w:numPr>
          <w:ilvl w:val="0"/>
          <w:numId w:val="5"/>
        </w:numPr>
        <w:tabs>
          <w:tab w:val="clear" w:pos="720"/>
          <w:tab w:val="num" w:pos="993"/>
          <w:tab w:val="left"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організації чергування дій;</w:t>
      </w:r>
    </w:p>
    <w:p w14:paraId="47E19D20" w14:textId="77777777" w:rsidR="00467FB0" w:rsidRPr="00467FB0" w:rsidRDefault="00467FB0" w:rsidP="0048283C">
      <w:pPr>
        <w:numPr>
          <w:ilvl w:val="0"/>
          <w:numId w:val="5"/>
        </w:numPr>
        <w:tabs>
          <w:tab w:val="clear" w:pos="720"/>
          <w:tab w:val="num" w:pos="993"/>
          <w:tab w:val="left" w:pos="1134"/>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створення сюжетної гри «Залізничний вокзал».</w:t>
      </w:r>
    </w:p>
    <w:p w14:paraId="3555ACF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При цьому важливо не перетворювати кожну улюблену діяльність дитини на навчальне завдання. Частина ігрового часу повинна залишатися вільною від педагогічних вимог.</w:t>
      </w:r>
    </w:p>
    <w:p w14:paraId="32D95F7D"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3.3. Стратегії поступового розширення гри</w:t>
      </w:r>
    </w:p>
    <w:p w14:paraId="58311D7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Однією з ефективних стратегій є приєднання дорослого до діяльності дитини.</w:t>
      </w:r>
    </w:p>
    <w:p w14:paraId="6F4557D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Спочатку фахівець спостерігає за її грою, визначає інтереси, спосіб використання предметів та можливості залучення до взаємодії.</w:t>
      </w:r>
    </w:p>
    <w:p w14:paraId="5248CB78"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Наступним кроком може бути паралельна гра, коли дорослий виконує подібні дії поруч, не втручаючись без запрошення в діяльність дитини.</w:t>
      </w:r>
    </w:p>
    <w:p w14:paraId="4DB2A31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Після встановлення позитивного контакту можна запропонувати невелику зміну: додати новий предмет, інший спосіб дії або короткий елемент спільної взаємодії.</w:t>
      </w:r>
    </w:p>
    <w:p w14:paraId="59289EA6"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дитина вибудовує машинки в ряд. Дорослий може поставити поруч власні машинки, а згодом запропонувати зробити дорогу, гараж або заправну станцію.</w:t>
      </w:r>
    </w:p>
    <w:p w14:paraId="065B1D9A"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Важливо спостерігати за реакцією дитини. Якщо запропонована зміна викликає виражений дискомфорт, доцільно повернутися до знайомої форми діяльності та переглянути темп втручання.</w:t>
      </w:r>
    </w:p>
    <w:p w14:paraId="708B4182"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Таким чином, розширення гри відбувається через поступове збагачення доступних можливостей, а не примусове руйнування звичних ігрових схем.</w:t>
      </w:r>
    </w:p>
    <w:p w14:paraId="295D0AA5"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4. Гра як засіб розвитку спільної уваги, наслідування, комунікації та соціальної взаємодії</w:t>
      </w:r>
    </w:p>
    <w:p w14:paraId="716E1D80"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4.1. Формування спільної уваги в ігровій діяльності</w:t>
      </w:r>
    </w:p>
    <w:p w14:paraId="286EB53B" w14:textId="191E0A9B"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Спільна увага </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це здатність двох людей координувати увагу щодо певного предмета, події або ситуації та усвідомлювати спільність цього досвіду.</w:t>
      </w:r>
    </w:p>
    <w:p w14:paraId="2EA0C68E" w14:textId="2B438254" w:rsidR="00467FB0" w:rsidRPr="00467FB0" w:rsidRDefault="00467FB0" w:rsidP="0048283C">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Вона може реалізовуватися через погляд, жести, вказування, вокалізації, слова, графічні символи та інші способи комунікації.</w:t>
      </w:r>
      <w:r w:rsidR="0048283C">
        <w:rPr>
          <w:rFonts w:ascii="Times New Roman" w:eastAsia="Times New Roman" w:hAnsi="Times New Roman" w:cs="Times New Roman"/>
          <w:sz w:val="24"/>
          <w:szCs w:val="24"/>
          <w:lang w:eastAsia="uk-UA"/>
        </w:rPr>
        <w:t xml:space="preserve"> </w:t>
      </w:r>
      <w:r w:rsidRPr="00467FB0">
        <w:rPr>
          <w:rFonts w:ascii="Times New Roman" w:eastAsia="Times New Roman" w:hAnsi="Times New Roman" w:cs="Times New Roman"/>
          <w:sz w:val="24"/>
          <w:szCs w:val="24"/>
          <w:lang w:eastAsia="uk-UA"/>
        </w:rPr>
        <w:t>Важливо розрізняти реагування на ініціативу спільної уваги та самостійне її ініціювання.</w:t>
      </w:r>
    </w:p>
    <w:p w14:paraId="68EDEF3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дитина може простежити за вказівним жестом дорослого, коли той показує на іграшку. В іншій ситуації вона сама звертає увагу дорослого на цікаву подію.</w:t>
      </w:r>
    </w:p>
    <w:p w14:paraId="0AFE91E2"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дітей з РАС ці навички можуть розвиватися нерівномірно.</w:t>
      </w:r>
    </w:p>
    <w:p w14:paraId="632F4578"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їх підтримки доцільно використовувати ігри з яскравими, цікавими для дитини подіями: запуск повітряної кульки, рух іграшкового потяга, мильні бульбашки, механічні іграшки, спільне будівництво.</w:t>
      </w:r>
    </w:p>
    <w:p w14:paraId="2788F98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Приклад вправи «Подивись, що сталося».</w:t>
      </w:r>
    </w:p>
    <w:p w14:paraId="67592872" w14:textId="02C5E6D8" w:rsidR="00467FB0" w:rsidRPr="00467FB0" w:rsidRDefault="0048283C" w:rsidP="00467FB0">
      <w:pPr>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00467FB0" w:rsidRPr="00467FB0">
        <w:rPr>
          <w:rFonts w:ascii="Times New Roman" w:eastAsia="Times New Roman" w:hAnsi="Times New Roman" w:cs="Times New Roman"/>
          <w:sz w:val="24"/>
          <w:szCs w:val="24"/>
          <w:lang w:eastAsia="uk-UA"/>
        </w:rPr>
        <w:t xml:space="preserve">читель-логопед запускає іграшковий автомобіль із невеликої </w:t>
      </w:r>
      <w:proofErr w:type="spellStart"/>
      <w:r w:rsidR="00467FB0" w:rsidRPr="00467FB0">
        <w:rPr>
          <w:rFonts w:ascii="Times New Roman" w:eastAsia="Times New Roman" w:hAnsi="Times New Roman" w:cs="Times New Roman"/>
          <w:sz w:val="24"/>
          <w:szCs w:val="24"/>
          <w:lang w:eastAsia="uk-UA"/>
        </w:rPr>
        <w:t>гірки</w:t>
      </w:r>
      <w:proofErr w:type="spellEnd"/>
      <w:r w:rsidR="00467FB0" w:rsidRPr="00467FB0">
        <w:rPr>
          <w:rFonts w:ascii="Times New Roman" w:eastAsia="Times New Roman" w:hAnsi="Times New Roman" w:cs="Times New Roman"/>
          <w:sz w:val="24"/>
          <w:szCs w:val="24"/>
          <w:lang w:eastAsia="uk-UA"/>
        </w:rPr>
        <w:t>. Після завершення руху робить паузу, демонструє зацікавленість подією та коментує: «Машинка поїхала!».</w:t>
      </w:r>
    </w:p>
    <w:p w14:paraId="62718A48"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Дитина може відреагувати поглядом, усмішкою, жестом, словом або символом АДК.</w:t>
      </w:r>
    </w:p>
    <w:p w14:paraId="38D2E970" w14:textId="0CFB1BF4"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Мета вправи </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не домогтися обов'язкового зорового контакту з дорослим, а створити ситуацію спільного переживання цікавої події.</w:t>
      </w:r>
    </w:p>
    <w:p w14:paraId="0E523C24"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4.2. Розвиток наслідування</w:t>
      </w:r>
    </w:p>
    <w:p w14:paraId="03D9EB6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Наслідування є важливим механізмом засвоєння нових способів діяльності та соціальної поведінки.</w:t>
      </w:r>
    </w:p>
    <w:p w14:paraId="5A27817D"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грі можна формувати наслідування предметних дій, рухів тіла, жестів, звуків, слів і простих ігрових послідовностей.</w:t>
      </w:r>
    </w:p>
    <w:p w14:paraId="389F7A6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дітей з РАС здатність до наслідування може бути вибірковою. Наприклад, дитина легко повторює дії з конструктором, але не наслідує рухів рук або міміки дорослого.</w:t>
      </w:r>
    </w:p>
    <w:p w14:paraId="592824D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Доцільно починати з дій, які відповідають інтересам і можливостям дитини.</w:t>
      </w:r>
    </w:p>
    <w:p w14:paraId="7419973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Особливо цінною є стратегія наслідування дорослим дій дитини.</w:t>
      </w:r>
    </w:p>
    <w:p w14:paraId="14CA9CF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Коли дорослий повторює цікаві дитині дії, це може сприяти виникненню уваги до партнера, позитивного емоційного контакту та готовності до взаємної гри.</w:t>
      </w:r>
    </w:p>
    <w:p w14:paraId="3BF4083E" w14:textId="07599E3A"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Наприклад, дитина стукає кубиком по столу. </w:t>
      </w:r>
      <w:r w:rsidR="0048283C">
        <w:rPr>
          <w:rFonts w:ascii="Times New Roman" w:eastAsia="Times New Roman" w:hAnsi="Times New Roman" w:cs="Times New Roman"/>
          <w:sz w:val="24"/>
          <w:szCs w:val="24"/>
          <w:lang w:eastAsia="uk-UA"/>
        </w:rPr>
        <w:t>В</w:t>
      </w:r>
      <w:r w:rsidRPr="00467FB0">
        <w:rPr>
          <w:rFonts w:ascii="Times New Roman" w:eastAsia="Times New Roman" w:hAnsi="Times New Roman" w:cs="Times New Roman"/>
          <w:sz w:val="24"/>
          <w:szCs w:val="24"/>
          <w:lang w:eastAsia="uk-UA"/>
        </w:rPr>
        <w:t>читель-логопед бере інший кубик і повторює ритм. Якщо дитина помічає це, дорослий може запропонувати невелику зміну ритму.</w:t>
      </w:r>
    </w:p>
    <w:p w14:paraId="1BED16E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Поступово виникає можливість чергування ініціативи: спочатку дорослий наслідує дитину, а потім дитина за власним бажанням наслідує дорослого.</w:t>
      </w:r>
    </w:p>
    <w:p w14:paraId="71956B38"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4.3. Розвиток комунікативної ініціативи</w:t>
      </w:r>
    </w:p>
    <w:p w14:paraId="0C3F3D7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Ігрова діяльність створює численні можливості для самостійного ініціювання спілкування.</w:t>
      </w:r>
    </w:p>
    <w:p w14:paraId="71264E2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Комунікативна ініціатива може реалізовуватися через прохання, запитання, коментар, привернення уваги, відмову, пропозицію спільної дії або повідомлення про власні почуття.</w:t>
      </w:r>
    </w:p>
    <w:p w14:paraId="65913064" w14:textId="6222E983"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під час гри з конструктором дитина може попросити додатковий елемент, запропонувати побудувати інший об</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єкт або повідомити про завершення роботи.</w:t>
      </w:r>
    </w:p>
    <w:p w14:paraId="0DFA60D8"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Важливо, щоб педагог не обмежував розвиток комунікації лише формуванням прохань.</w:t>
      </w:r>
    </w:p>
    <w:p w14:paraId="5962034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Дитина повинна мати можливість не тільки отримувати бажане, а й коментувати, жартувати, заперечувати, висловлювати власні ідеї та впливати на перебіг гри.</w:t>
      </w:r>
    </w:p>
    <w:p w14:paraId="2023A4B7"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4.4. Формування чергування дій</w:t>
      </w:r>
    </w:p>
    <w:p w14:paraId="566E642A" w14:textId="77FACFAF" w:rsidR="00467FB0" w:rsidRPr="00467FB0" w:rsidRDefault="00467FB0" w:rsidP="0048283C">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Чергування є важливим компонентом соціальної взаємодії та передумовою діалогічного мовлення.</w:t>
      </w:r>
      <w:r w:rsidR="0048283C">
        <w:rPr>
          <w:rFonts w:ascii="Times New Roman" w:eastAsia="Times New Roman" w:hAnsi="Times New Roman" w:cs="Times New Roman"/>
          <w:sz w:val="24"/>
          <w:szCs w:val="24"/>
          <w:lang w:eastAsia="uk-UA"/>
        </w:rPr>
        <w:t xml:space="preserve"> </w:t>
      </w:r>
      <w:r w:rsidRPr="00467FB0">
        <w:rPr>
          <w:rFonts w:ascii="Times New Roman" w:eastAsia="Times New Roman" w:hAnsi="Times New Roman" w:cs="Times New Roman"/>
          <w:sz w:val="24"/>
          <w:szCs w:val="24"/>
          <w:lang w:eastAsia="uk-UA"/>
        </w:rPr>
        <w:t xml:space="preserve">У грі воно може формуватися через почергове виконання простих дій: катання м'яча, запуск машинки, будівництво вежі, складання </w:t>
      </w:r>
      <w:proofErr w:type="spellStart"/>
      <w:r w:rsidRPr="00467FB0">
        <w:rPr>
          <w:rFonts w:ascii="Times New Roman" w:eastAsia="Times New Roman" w:hAnsi="Times New Roman" w:cs="Times New Roman"/>
          <w:sz w:val="24"/>
          <w:szCs w:val="24"/>
          <w:lang w:eastAsia="uk-UA"/>
        </w:rPr>
        <w:t>пазлів</w:t>
      </w:r>
      <w:proofErr w:type="spellEnd"/>
      <w:r w:rsidRPr="00467FB0">
        <w:rPr>
          <w:rFonts w:ascii="Times New Roman" w:eastAsia="Times New Roman" w:hAnsi="Times New Roman" w:cs="Times New Roman"/>
          <w:sz w:val="24"/>
          <w:szCs w:val="24"/>
          <w:lang w:eastAsia="uk-UA"/>
        </w:rPr>
        <w:t xml:space="preserve"> або використання музичних інструментів.</w:t>
      </w:r>
    </w:p>
    <w:p w14:paraId="6405898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у грі «Будуємо вежу» дорослий кладе один кубик, після чого пропонує дитині додати наступний.</w:t>
      </w:r>
    </w:p>
    <w:p w14:paraId="4379096E" w14:textId="17F3BED2"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Для підтримки розуміння послідовності можна використовувати словесні позначення «Моя черга», «Твоя черга», а за потреби </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відповідні графічні символи.</w:t>
      </w:r>
    </w:p>
    <w:p w14:paraId="156BAC9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Водночас важливо уникати надмірно тривалого очікування, особливо на початкових етапах навчання.</w:t>
      </w:r>
    </w:p>
    <w:p w14:paraId="5EC7BD7E"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4.5. Розвиток діалогічного мовлення через гру</w:t>
      </w:r>
    </w:p>
    <w:p w14:paraId="0CB9F37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Діалогічне мовлення формується в ситуаціях, які потребують обміну інформацією між партнерами.</w:t>
      </w:r>
    </w:p>
    <w:p w14:paraId="54BEF3A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Сюжетні ігри створюють природні умови для використання різноманітних комунікативних конструкцій.</w:t>
      </w:r>
    </w:p>
    <w:p w14:paraId="3C952C9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у грі «Кафе» можуть використовуватися такі діалогічні структури:</w:t>
      </w:r>
    </w:p>
    <w:p w14:paraId="41DBC903" w14:textId="692CCD31" w:rsidR="00467FB0" w:rsidRPr="0048283C" w:rsidRDefault="00467FB0" w:rsidP="0048283C">
      <w:pPr>
        <w:pStyle w:val="a3"/>
        <w:numPr>
          <w:ilvl w:val="0"/>
          <w:numId w:val="10"/>
        </w:numPr>
        <w:spacing w:after="0" w:line="240" w:lineRule="auto"/>
        <w:jc w:val="both"/>
        <w:rPr>
          <w:rFonts w:ascii="Times New Roman" w:eastAsia="Times New Roman" w:hAnsi="Times New Roman" w:cs="Times New Roman"/>
          <w:sz w:val="24"/>
          <w:szCs w:val="24"/>
          <w:lang w:eastAsia="uk-UA"/>
        </w:rPr>
      </w:pPr>
      <w:r w:rsidRPr="0048283C">
        <w:rPr>
          <w:rFonts w:ascii="Times New Roman" w:eastAsia="Times New Roman" w:hAnsi="Times New Roman" w:cs="Times New Roman"/>
          <w:sz w:val="24"/>
          <w:szCs w:val="24"/>
          <w:lang w:eastAsia="uk-UA"/>
        </w:rPr>
        <w:t>Добрий день! Що ви бажаєте?</w:t>
      </w:r>
    </w:p>
    <w:p w14:paraId="27BB481D" w14:textId="48C78B07" w:rsidR="00467FB0" w:rsidRPr="0048283C" w:rsidRDefault="00467FB0" w:rsidP="0048283C">
      <w:pPr>
        <w:pStyle w:val="a3"/>
        <w:numPr>
          <w:ilvl w:val="0"/>
          <w:numId w:val="10"/>
        </w:numPr>
        <w:spacing w:after="0" w:line="240" w:lineRule="auto"/>
        <w:jc w:val="both"/>
        <w:rPr>
          <w:rFonts w:ascii="Times New Roman" w:eastAsia="Times New Roman" w:hAnsi="Times New Roman" w:cs="Times New Roman"/>
          <w:sz w:val="24"/>
          <w:szCs w:val="24"/>
          <w:lang w:eastAsia="uk-UA"/>
        </w:rPr>
      </w:pPr>
      <w:r w:rsidRPr="0048283C">
        <w:rPr>
          <w:rFonts w:ascii="Times New Roman" w:eastAsia="Times New Roman" w:hAnsi="Times New Roman" w:cs="Times New Roman"/>
          <w:sz w:val="24"/>
          <w:szCs w:val="24"/>
          <w:lang w:eastAsia="uk-UA"/>
        </w:rPr>
        <w:t>Сік, будь ласка.</w:t>
      </w:r>
    </w:p>
    <w:p w14:paraId="56CA5A13" w14:textId="00C65403" w:rsidR="00467FB0" w:rsidRPr="0048283C" w:rsidRDefault="00467FB0" w:rsidP="0048283C">
      <w:pPr>
        <w:pStyle w:val="a3"/>
        <w:numPr>
          <w:ilvl w:val="0"/>
          <w:numId w:val="10"/>
        </w:numPr>
        <w:spacing w:after="0" w:line="240" w:lineRule="auto"/>
        <w:jc w:val="both"/>
        <w:rPr>
          <w:rFonts w:ascii="Times New Roman" w:eastAsia="Times New Roman" w:hAnsi="Times New Roman" w:cs="Times New Roman"/>
          <w:sz w:val="24"/>
          <w:szCs w:val="24"/>
          <w:lang w:eastAsia="uk-UA"/>
        </w:rPr>
      </w:pPr>
      <w:r w:rsidRPr="0048283C">
        <w:rPr>
          <w:rFonts w:ascii="Times New Roman" w:eastAsia="Times New Roman" w:hAnsi="Times New Roman" w:cs="Times New Roman"/>
          <w:sz w:val="24"/>
          <w:szCs w:val="24"/>
          <w:lang w:eastAsia="uk-UA"/>
        </w:rPr>
        <w:t>Який сік?</w:t>
      </w:r>
    </w:p>
    <w:p w14:paraId="2BEE6711" w14:textId="78AFC2D5" w:rsidR="00467FB0" w:rsidRPr="0048283C" w:rsidRDefault="00467FB0" w:rsidP="0048283C">
      <w:pPr>
        <w:pStyle w:val="a3"/>
        <w:numPr>
          <w:ilvl w:val="0"/>
          <w:numId w:val="10"/>
        </w:numPr>
        <w:spacing w:after="0" w:line="240" w:lineRule="auto"/>
        <w:jc w:val="both"/>
        <w:rPr>
          <w:rFonts w:ascii="Times New Roman" w:eastAsia="Times New Roman" w:hAnsi="Times New Roman" w:cs="Times New Roman"/>
          <w:sz w:val="24"/>
          <w:szCs w:val="24"/>
          <w:lang w:eastAsia="uk-UA"/>
        </w:rPr>
      </w:pPr>
      <w:r w:rsidRPr="0048283C">
        <w:rPr>
          <w:rFonts w:ascii="Times New Roman" w:eastAsia="Times New Roman" w:hAnsi="Times New Roman" w:cs="Times New Roman"/>
          <w:sz w:val="24"/>
          <w:szCs w:val="24"/>
          <w:lang w:eastAsia="uk-UA"/>
        </w:rPr>
        <w:t>Яблучний.</w:t>
      </w:r>
    </w:p>
    <w:p w14:paraId="73F4BAAF" w14:textId="733D7A89" w:rsidR="00467FB0" w:rsidRPr="0048283C" w:rsidRDefault="00467FB0" w:rsidP="0048283C">
      <w:pPr>
        <w:pStyle w:val="a3"/>
        <w:numPr>
          <w:ilvl w:val="0"/>
          <w:numId w:val="10"/>
        </w:numPr>
        <w:spacing w:after="0" w:line="240" w:lineRule="auto"/>
        <w:jc w:val="both"/>
        <w:rPr>
          <w:rFonts w:ascii="Times New Roman" w:eastAsia="Times New Roman" w:hAnsi="Times New Roman" w:cs="Times New Roman"/>
          <w:sz w:val="24"/>
          <w:szCs w:val="24"/>
          <w:lang w:eastAsia="uk-UA"/>
        </w:rPr>
      </w:pPr>
      <w:r w:rsidRPr="0048283C">
        <w:rPr>
          <w:rFonts w:ascii="Times New Roman" w:eastAsia="Times New Roman" w:hAnsi="Times New Roman" w:cs="Times New Roman"/>
          <w:sz w:val="24"/>
          <w:szCs w:val="24"/>
          <w:lang w:eastAsia="uk-UA"/>
        </w:rPr>
        <w:t>Ось ваш сік.</w:t>
      </w:r>
    </w:p>
    <w:p w14:paraId="0EAABEAB" w14:textId="30F0DA16" w:rsidR="00467FB0" w:rsidRPr="0048283C" w:rsidRDefault="00467FB0" w:rsidP="0048283C">
      <w:pPr>
        <w:pStyle w:val="a3"/>
        <w:numPr>
          <w:ilvl w:val="0"/>
          <w:numId w:val="10"/>
        </w:numPr>
        <w:spacing w:after="0" w:line="240" w:lineRule="auto"/>
        <w:jc w:val="both"/>
        <w:rPr>
          <w:rFonts w:ascii="Times New Roman" w:eastAsia="Times New Roman" w:hAnsi="Times New Roman" w:cs="Times New Roman"/>
          <w:sz w:val="24"/>
          <w:szCs w:val="24"/>
          <w:lang w:eastAsia="uk-UA"/>
        </w:rPr>
      </w:pPr>
      <w:r w:rsidRPr="0048283C">
        <w:rPr>
          <w:rFonts w:ascii="Times New Roman" w:eastAsia="Times New Roman" w:hAnsi="Times New Roman" w:cs="Times New Roman"/>
          <w:sz w:val="24"/>
          <w:szCs w:val="24"/>
          <w:lang w:eastAsia="uk-UA"/>
        </w:rPr>
        <w:t>Дякую.</w:t>
      </w:r>
    </w:p>
    <w:p w14:paraId="7CB71440" w14:textId="098A5171" w:rsidR="00467FB0" w:rsidRPr="00467FB0" w:rsidRDefault="00467FB0" w:rsidP="0048283C">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Поступово діалог можна ускладнювати, додаючи уточнення, запитання, альтернативні відповіді та непередбачувані сюжетні ситуації.</w:t>
      </w:r>
      <w:r w:rsidR="0048283C">
        <w:rPr>
          <w:rFonts w:ascii="Times New Roman" w:eastAsia="Times New Roman" w:hAnsi="Times New Roman" w:cs="Times New Roman"/>
          <w:sz w:val="24"/>
          <w:szCs w:val="24"/>
          <w:lang w:eastAsia="uk-UA"/>
        </w:rPr>
        <w:t xml:space="preserve"> </w:t>
      </w:r>
      <w:r w:rsidRPr="00467FB0">
        <w:rPr>
          <w:rFonts w:ascii="Times New Roman" w:eastAsia="Times New Roman" w:hAnsi="Times New Roman" w:cs="Times New Roman"/>
          <w:sz w:val="24"/>
          <w:szCs w:val="24"/>
          <w:lang w:eastAsia="uk-UA"/>
        </w:rPr>
        <w:t>Для дітей, які користуються АДК, відповідні повідомлення можуть формуватися за допомогою комунікативних таблиць або електронних пристроїв.</w:t>
      </w:r>
    </w:p>
    <w:p w14:paraId="1690DB0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Отже, розвиток діалогу не повинен залежати виключно від можливості використовувати усне мовлення.</w:t>
      </w:r>
    </w:p>
    <w:p w14:paraId="4E2E83AA"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5. Ігрові методи та технології логопедичного втручання</w:t>
      </w:r>
    </w:p>
    <w:p w14:paraId="697DE37A"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5.1. Природні ігрові стратегії</w:t>
      </w:r>
    </w:p>
    <w:p w14:paraId="1D8CAD8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Сучасна логопедична практика передбачає використання природних комунікативних ситуацій, у яких навчання відбувається в контексті значущої для дитини діяльності.</w:t>
      </w:r>
    </w:p>
    <w:p w14:paraId="38EA686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До таких стратегій належать спостереження за ініціативою дитини, приєднання до її гри, моделювання мовлення, розширення висловлювань, створення можливостей для самостійної комунікації та поступове зменшення підказок.</w:t>
      </w:r>
    </w:p>
    <w:p w14:paraId="13B39554" w14:textId="26BD4B93"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Наприклад, якщо дитина під час гри промовляє «М</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яч», дорослий може розширити висловлювання: «Великий м</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яч», «М</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яч котиться», «Червоний м</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яч упав».</w:t>
      </w:r>
    </w:p>
    <w:p w14:paraId="6B74788D"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При цьому розширення мовлення має відповідати актуальним можливостям дитини та не переривати її ігрової активності.</w:t>
      </w:r>
    </w:p>
    <w:p w14:paraId="6E41AC89"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5.2. Моделювання мовленнєвих конструкцій</w:t>
      </w:r>
    </w:p>
    <w:p w14:paraId="6884F296"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Моделювання передбачає демонстрацію дорослим мовленнєвих зразків у відповідних ситуаціях.</w:t>
      </w:r>
    </w:p>
    <w:p w14:paraId="4F5B5735"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під час гри з машинками учитель-логопед може використовувати конструкції «Машина їде», «Машина зупинилася», «Червона машина», «Постав машину в гараж».</w:t>
      </w:r>
    </w:p>
    <w:p w14:paraId="7E2D699C"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дітей із початковим рівнем мовленнєвого розвитку моделі мають бути короткими, зрозумілими та функціонально значущими.</w:t>
      </w:r>
    </w:p>
    <w:p w14:paraId="2F39925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дітей із розгорнутим мовленням доцільно використовувати складніші конструкції: «Машина зупинилася, тому що на дорозі з'явилася перешкода».</w:t>
      </w:r>
    </w:p>
    <w:p w14:paraId="4EAEDEA7"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5.3. Розширення ігрового сюжету</w:t>
      </w:r>
    </w:p>
    <w:p w14:paraId="25A09379" w14:textId="7C34875B"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Розширення сюжету передбачає введення нових, але логічно пов</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язаних елементів до знайомої гри.</w:t>
      </w:r>
    </w:p>
    <w:p w14:paraId="1C46448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дитина грає з іграшковими тваринами. Спочатку вона розміщує їх у будиночках. Дорослий може запропонувати нагодувати тварин, організувати прогулянку або допомогти тварині, яка загубилася.</w:t>
      </w:r>
    </w:p>
    <w:p w14:paraId="4EBFB207" w14:textId="0FED8F52"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процесі такого розширення виникають можливості для розвитку словника, причинно-наслідкових зв</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язків, розуміння емоцій і соціальних ситуацій.</w:t>
      </w:r>
    </w:p>
    <w:p w14:paraId="2B1D9F38"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Важливо, щоб дитина мала право прийняти або відхилити запропонований сюжетний елемент.</w:t>
      </w:r>
    </w:p>
    <w:p w14:paraId="2A71F7AB"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 xml:space="preserve">5.4. Використання методів натуралістичного </w:t>
      </w:r>
      <w:proofErr w:type="spellStart"/>
      <w:r w:rsidRPr="00467FB0">
        <w:rPr>
          <w:rFonts w:ascii="Times New Roman" w:eastAsia="Times New Roman" w:hAnsi="Times New Roman" w:cs="Times New Roman"/>
          <w:b/>
          <w:bCs/>
          <w:sz w:val="24"/>
          <w:szCs w:val="24"/>
          <w:lang w:eastAsia="uk-UA"/>
        </w:rPr>
        <w:t>розвивально</w:t>
      </w:r>
      <w:proofErr w:type="spellEnd"/>
      <w:r w:rsidRPr="00467FB0">
        <w:rPr>
          <w:rFonts w:ascii="Times New Roman" w:eastAsia="Times New Roman" w:hAnsi="Times New Roman" w:cs="Times New Roman"/>
          <w:b/>
          <w:bCs/>
          <w:sz w:val="24"/>
          <w:szCs w:val="24"/>
          <w:lang w:eastAsia="uk-UA"/>
        </w:rPr>
        <w:t>-поведінкового втручання</w:t>
      </w:r>
    </w:p>
    <w:p w14:paraId="71372A2B" w14:textId="3E35CDD9"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У міжнародній практиці підтримки дітей з РАС застосовуються натуралістичні </w:t>
      </w:r>
      <w:proofErr w:type="spellStart"/>
      <w:r w:rsidRPr="00467FB0">
        <w:rPr>
          <w:rFonts w:ascii="Times New Roman" w:eastAsia="Times New Roman" w:hAnsi="Times New Roman" w:cs="Times New Roman"/>
          <w:sz w:val="24"/>
          <w:szCs w:val="24"/>
          <w:lang w:eastAsia="uk-UA"/>
        </w:rPr>
        <w:t>розвивально</w:t>
      </w:r>
      <w:proofErr w:type="spellEnd"/>
      <w:r w:rsidRPr="00467FB0">
        <w:rPr>
          <w:rFonts w:ascii="Times New Roman" w:eastAsia="Times New Roman" w:hAnsi="Times New Roman" w:cs="Times New Roman"/>
          <w:sz w:val="24"/>
          <w:szCs w:val="24"/>
          <w:lang w:eastAsia="uk-UA"/>
        </w:rPr>
        <w:t>-поведінкові втручання (</w:t>
      </w:r>
      <w:proofErr w:type="spellStart"/>
      <w:r w:rsidRPr="00467FB0">
        <w:rPr>
          <w:rFonts w:ascii="Times New Roman" w:eastAsia="Times New Roman" w:hAnsi="Times New Roman" w:cs="Times New Roman"/>
          <w:sz w:val="24"/>
          <w:szCs w:val="24"/>
          <w:lang w:eastAsia="uk-UA"/>
        </w:rPr>
        <w:t>Naturalistic</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Developmental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Behavioral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Interventions</w:t>
      </w:r>
      <w:proofErr w:type="spellEnd"/>
      <w:r w:rsidRPr="00467FB0">
        <w:rPr>
          <w:rFonts w:ascii="Times New Roman" w:eastAsia="Times New Roman" w:hAnsi="Times New Roman" w:cs="Times New Roman"/>
          <w:sz w:val="24"/>
          <w:szCs w:val="24"/>
          <w:lang w:eastAsia="uk-UA"/>
        </w:rPr>
        <w:t xml:space="preserve"> </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NDBI).</w:t>
      </w:r>
    </w:p>
    <w:p w14:paraId="6C59A5A9"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Вони поєднують принципи розвитку, поведінкового навчання та використання природних ситуацій взаємодії.</w:t>
      </w:r>
    </w:p>
    <w:p w14:paraId="46352FE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До підходів, які мають безпосередній зв'язок з ігровою діяльністю, належать JASPER, </w:t>
      </w:r>
      <w:proofErr w:type="spellStart"/>
      <w:r w:rsidRPr="00467FB0">
        <w:rPr>
          <w:rFonts w:ascii="Times New Roman" w:eastAsia="Times New Roman" w:hAnsi="Times New Roman" w:cs="Times New Roman"/>
          <w:sz w:val="24"/>
          <w:szCs w:val="24"/>
          <w:lang w:eastAsia="uk-UA"/>
        </w:rPr>
        <w:t>Early</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Start</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Denver</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Model</w:t>
      </w:r>
      <w:proofErr w:type="spellEnd"/>
      <w:r w:rsidRPr="00467FB0">
        <w:rPr>
          <w:rFonts w:ascii="Times New Roman" w:eastAsia="Times New Roman" w:hAnsi="Times New Roman" w:cs="Times New Roman"/>
          <w:sz w:val="24"/>
          <w:szCs w:val="24"/>
          <w:lang w:eastAsia="uk-UA"/>
        </w:rPr>
        <w:t xml:space="preserve"> (ESDM) та </w:t>
      </w:r>
      <w:proofErr w:type="spellStart"/>
      <w:r w:rsidRPr="00467FB0">
        <w:rPr>
          <w:rFonts w:ascii="Times New Roman" w:eastAsia="Times New Roman" w:hAnsi="Times New Roman" w:cs="Times New Roman"/>
          <w:sz w:val="24"/>
          <w:szCs w:val="24"/>
          <w:lang w:eastAsia="uk-UA"/>
        </w:rPr>
        <w:t>Pivotal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Response</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Treatment</w:t>
      </w:r>
      <w:proofErr w:type="spellEnd"/>
      <w:r w:rsidRPr="00467FB0">
        <w:rPr>
          <w:rFonts w:ascii="Times New Roman" w:eastAsia="Times New Roman" w:hAnsi="Times New Roman" w:cs="Times New Roman"/>
          <w:sz w:val="24"/>
          <w:szCs w:val="24"/>
          <w:lang w:eastAsia="uk-UA"/>
        </w:rPr>
        <w:t xml:space="preserve"> (PRT).</w:t>
      </w:r>
    </w:p>
    <w:p w14:paraId="017C170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JASPER (</w:t>
      </w:r>
      <w:proofErr w:type="spellStart"/>
      <w:r w:rsidRPr="00467FB0">
        <w:rPr>
          <w:rFonts w:ascii="Times New Roman" w:eastAsia="Times New Roman" w:hAnsi="Times New Roman" w:cs="Times New Roman"/>
          <w:sz w:val="24"/>
          <w:szCs w:val="24"/>
          <w:lang w:eastAsia="uk-UA"/>
        </w:rPr>
        <w:t>Joint</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Attention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Symbolic</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Play</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Engagement</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and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Regulation</w:t>
      </w:r>
      <w:proofErr w:type="spellEnd"/>
      <w:r w:rsidRPr="00467FB0">
        <w:rPr>
          <w:rFonts w:ascii="Times New Roman" w:eastAsia="Times New Roman" w:hAnsi="Times New Roman" w:cs="Times New Roman"/>
          <w:sz w:val="24"/>
          <w:szCs w:val="24"/>
          <w:lang w:eastAsia="uk-UA"/>
        </w:rPr>
        <w:t>) спрямований на розвиток спільної уваги, символічної гри, залученості до взаємодії та регуляції поведінки.</w:t>
      </w:r>
    </w:p>
    <w:p w14:paraId="108C140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межах цього підходу особлива увага приділяється добору ігрових матеріалів відповідно до актуального рівня розвитку дитини, підтримці спільної активності та поступовому розширенню ігрових дій.</w:t>
      </w:r>
    </w:p>
    <w:p w14:paraId="68EA0C8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Early</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Start</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Denver</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Model</w:t>
      </w:r>
      <w:proofErr w:type="spellEnd"/>
      <w:r w:rsidRPr="00467FB0">
        <w:rPr>
          <w:rFonts w:ascii="Times New Roman" w:eastAsia="Times New Roman" w:hAnsi="Times New Roman" w:cs="Times New Roman"/>
          <w:sz w:val="24"/>
          <w:szCs w:val="24"/>
          <w:lang w:eastAsia="uk-UA"/>
        </w:rPr>
        <w:t xml:space="preserve"> (ESDM) передбачає інтеграцію навчальних цілей у природні соціальні та ігрові ситуації. Важливими компонентами є позитивна взаємодія, наслідування, спільна увага, комунікація та розвиток ігрових навичок.</w:t>
      </w:r>
    </w:p>
    <w:p w14:paraId="75EF087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Pivotal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Response</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Treatment</w:t>
      </w:r>
      <w:proofErr w:type="spellEnd"/>
      <w:r w:rsidRPr="00467FB0">
        <w:rPr>
          <w:rFonts w:ascii="Times New Roman" w:eastAsia="Times New Roman" w:hAnsi="Times New Roman" w:cs="Times New Roman"/>
          <w:sz w:val="24"/>
          <w:szCs w:val="24"/>
          <w:lang w:eastAsia="uk-UA"/>
        </w:rPr>
        <w:t xml:space="preserve"> (PRT) орієнтується на розвиток ключових навичок, зокрема мотивації, самостійної ініціативи та реагування на різноманітні стимули, із використанням природних наслідків і вибору дитини.</w:t>
      </w:r>
    </w:p>
    <w:p w14:paraId="6E24C3F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Зазначені підходи не слід ототожнювати з окремими ігровими вправами. Вони мають власні методичні процедури та потребують відповідної професійної підготовки.</w:t>
      </w:r>
    </w:p>
    <w:p w14:paraId="137E31E6"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5.5. Використання АДК у грі</w:t>
      </w:r>
    </w:p>
    <w:p w14:paraId="6B4CF85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Альтернативна та додаткова комунікація може інтегруватися в усі форми ігрової діяльності.</w:t>
      </w:r>
    </w:p>
    <w:p w14:paraId="02DF9C1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під час гри з конструктором комунікативна таблиця може містити слова «ще», «великий», «маленький», «дай», «допоможи», «впало», «готово».</w:t>
      </w:r>
    </w:p>
    <w:p w14:paraId="73A56E9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Під час сюжетної гри «Лікарня» можуть використовуватися повідомлення «Болить», «Допоможіть», «Що сталося?», «Треба лікувати», «Я боюся», «Все добре».</w:t>
      </w:r>
    </w:p>
    <w:p w14:paraId="2C9114F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Особливого значення набуває моделювання використання АДК дорослим, коли педагог сам звертається до символів під час спілкування, демонструючи їхнє функціональне призначення.</w:t>
      </w:r>
    </w:p>
    <w:p w14:paraId="54DD12ED"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У грі важливо забезпечувати доступ до різних комунікативних функцій, а не лише до прохань.</w:t>
      </w:r>
    </w:p>
    <w:p w14:paraId="402C02D6"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5.6. Приклад комплексного ігрового логопедичного заняття</w:t>
      </w:r>
    </w:p>
    <w:p w14:paraId="7375A56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Тема: «Будуємо міст для машинок».</w:t>
      </w:r>
    </w:p>
    <w:p w14:paraId="0358571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Мета: розвиток спільної уваги, наслідування предметних дій, розуміння просторових відношень, комунікативної ініціативи та чергування дій.</w:t>
      </w:r>
    </w:p>
    <w:p w14:paraId="6F10BC14" w14:textId="3B7D040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Матеріали: конструктор, іграшкові машинки, картки або комунікативна таблиця, за потреби </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візуальна послідовність гри.</w:t>
      </w:r>
    </w:p>
    <w:p w14:paraId="700C3F1A"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Хід заняття.</w:t>
      </w:r>
    </w:p>
    <w:p w14:paraId="20DDC1C2"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 першому етапі вчитель-логопед пропонує дитині ознайомитися з матеріалами, спостерігає за її інтересами та надає можливість самостійно обрати предмети.</w:t>
      </w:r>
    </w:p>
    <w:p w14:paraId="765EE5F2"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 другому етапі дорослий приєднується до діяльності дитини та моделює прості предметні дії: ставить кубик, будує опору, запускає машинку.</w:t>
      </w:r>
    </w:p>
    <w:p w14:paraId="31A8772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 третьому етапі створюється можливість для чергування: один учасник додає елемент конструкції, інший продовжує будівництво.</w:t>
      </w:r>
    </w:p>
    <w:p w14:paraId="26EF6E3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 четвертому етапі педагог моделює мовленнєві конструкції «Міст високий», «Машина їде під мостом», «Постав кубик поруч».</w:t>
      </w:r>
    </w:p>
    <w:p w14:paraId="4A649238" w14:textId="3E58834B"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 п</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ятому етапі вводиться невелика сюжетна ситуація: «Міст зламався. Як допомогти машинці?».</w:t>
      </w:r>
    </w:p>
    <w:p w14:paraId="0F4A3E72"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Дитина може запропонувати власне рішення словами, жестами, діями або засобами АДК.</w:t>
      </w:r>
    </w:p>
    <w:p w14:paraId="2E4A558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Очікувані результати: збільшення кількості самостійних комунікативних ініціатив, розширення репертуару ігрових дій, розвиток розуміння просторових відношень та участі у спільній діяльності.</w:t>
      </w:r>
    </w:p>
    <w:p w14:paraId="74C126FD"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6. Організація спільної гри дітей з РАС з однолітками</w:t>
      </w:r>
    </w:p>
    <w:p w14:paraId="3101A229"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6.1. Значення взаємодії з однолітками</w:t>
      </w:r>
    </w:p>
    <w:p w14:paraId="26B6C84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Спільна гра з однолітками є важливим середовищем розвитку соціальної компетентності.</w:t>
      </w:r>
    </w:p>
    <w:p w14:paraId="4D2D126C" w14:textId="72FC3748"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процесі такої гри дитина отримує можливість спостерігати за поведінкою інших дітей, засвоювати різні способи взаємодії, домовлятися про спільні дії, розв</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язувати суперечності та формувати дружні стосунки.</w:t>
      </w:r>
    </w:p>
    <w:p w14:paraId="55288489"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дітей з РАС взаємодія з однолітками може бути складною через труднощі розуміння соціальних сигналів, узгодження намірів, адаптації до змін у грі або сенсорні особливості.</w:t>
      </w:r>
    </w:p>
    <w:p w14:paraId="0E716AA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Водночас труднощі участі у груповій грі не завжди означають відсутність інтересу до інших дітей.</w:t>
      </w:r>
    </w:p>
    <w:p w14:paraId="3015CF0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Дитина може прагнути спілкування, але не володіти доступними способами ініціювання контакту або підтримання спільної діяльності.</w:t>
      </w:r>
    </w:p>
    <w:p w14:paraId="4FB32BA2"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6.2. Форми організації спільної гри</w:t>
      </w:r>
    </w:p>
    <w:p w14:paraId="279DD0A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 початкових етапах доцільно використовувати паралельну гру, коли двоє дітей грають поруч зі схожими матеріалами, але не зобов'язані постійно взаємодіяти.</w:t>
      </w:r>
    </w:p>
    <w:p w14:paraId="6C595DB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Поступово можна організовувати асоціативну гру, у якій діти обмінюються матеріалами, коментують дії один одного та періодично долучаються до спільної активності.</w:t>
      </w:r>
    </w:p>
    <w:p w14:paraId="3B6E372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Наступним рівнем може бути кооперативна гра, що передбачає спільну мету, розподіл завдань і узгодження дій.</w:t>
      </w:r>
    </w:p>
    <w:p w14:paraId="0E460FF6" w14:textId="548A463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Наприклад, діти разом будують місто з конструктора: одна дитина створює будинки, інша </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дороги, третя </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парк.</w:t>
      </w:r>
    </w:p>
    <w:p w14:paraId="30DF0677" w14:textId="3B0B57C3"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Однак ці форми не слід розглядати як обов</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язкові сходинки, які кожна дитина повинна пройти у визначений строк.</w:t>
      </w:r>
    </w:p>
    <w:p w14:paraId="7707E29C"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6.3. Підтримка взаємодії з однолітками</w:t>
      </w:r>
    </w:p>
    <w:p w14:paraId="048D83A5"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організації спільної гри важливо створювати зрозумілі умови та добирати діяльність, яка відповідає інтересам усіх учасників.</w:t>
      </w:r>
    </w:p>
    <w:p w14:paraId="440005EA"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Доцільно починати з невеликих груп, зазвичай двох-трьох дітей, та коротких ігрових епізодів.</w:t>
      </w:r>
    </w:p>
    <w:p w14:paraId="4FEFCBF5"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Педагог може використовувати візуальні підказки, демонстрацію правил, картки чергування та короткі мовленнєві моделі.</w:t>
      </w:r>
    </w:p>
    <w:p w14:paraId="7D845636" w14:textId="7C1608B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 xml:space="preserve">Наприклад, під час гри з </w:t>
      </w:r>
      <w:proofErr w:type="spellStart"/>
      <w:r w:rsidRPr="00467FB0">
        <w:rPr>
          <w:rFonts w:ascii="Times New Roman" w:eastAsia="Times New Roman" w:hAnsi="Times New Roman" w:cs="Times New Roman"/>
          <w:sz w:val="24"/>
          <w:szCs w:val="24"/>
          <w:lang w:eastAsia="uk-UA"/>
        </w:rPr>
        <w:t>м</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ячем</w:t>
      </w:r>
      <w:proofErr w:type="spellEnd"/>
      <w:r w:rsidRPr="00467FB0">
        <w:rPr>
          <w:rFonts w:ascii="Times New Roman" w:eastAsia="Times New Roman" w:hAnsi="Times New Roman" w:cs="Times New Roman"/>
          <w:sz w:val="24"/>
          <w:szCs w:val="24"/>
          <w:lang w:eastAsia="uk-UA"/>
        </w:rPr>
        <w:t xml:space="preserve"> можна використовувати повідомлення «Твоя черга», «Лови», «Кидай», «Ще», «</w:t>
      </w:r>
      <w:proofErr w:type="spellStart"/>
      <w:r w:rsidRPr="00467FB0">
        <w:rPr>
          <w:rFonts w:ascii="Times New Roman" w:eastAsia="Times New Roman" w:hAnsi="Times New Roman" w:cs="Times New Roman"/>
          <w:sz w:val="24"/>
          <w:szCs w:val="24"/>
          <w:lang w:eastAsia="uk-UA"/>
        </w:rPr>
        <w:t>Давай</w:t>
      </w:r>
      <w:proofErr w:type="spellEnd"/>
      <w:r w:rsidRPr="00467FB0">
        <w:rPr>
          <w:rFonts w:ascii="Times New Roman" w:eastAsia="Times New Roman" w:hAnsi="Times New Roman" w:cs="Times New Roman"/>
          <w:sz w:val="24"/>
          <w:szCs w:val="24"/>
          <w:lang w:eastAsia="uk-UA"/>
        </w:rPr>
        <w:t xml:space="preserve"> разом».</w:t>
      </w:r>
    </w:p>
    <w:p w14:paraId="58EC531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Поступово дорослий зменшує обсяг підтримки, надаючи дітям більше можливостей для самостійного спілкування.</w:t>
      </w:r>
    </w:p>
    <w:p w14:paraId="7D3DAFB0"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6.4. Роль однолітків у розвитку комунікації</w:t>
      </w:r>
    </w:p>
    <w:p w14:paraId="4289F49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сучасній практиці використовуються втручання за участю однолітків (</w:t>
      </w:r>
      <w:proofErr w:type="spellStart"/>
      <w:r w:rsidRPr="00467FB0">
        <w:rPr>
          <w:rFonts w:ascii="Times New Roman" w:eastAsia="Times New Roman" w:hAnsi="Times New Roman" w:cs="Times New Roman"/>
          <w:sz w:val="24"/>
          <w:szCs w:val="24"/>
          <w:lang w:eastAsia="uk-UA"/>
        </w:rPr>
        <w:t>peer-mediated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interventions</w:t>
      </w:r>
      <w:proofErr w:type="spellEnd"/>
      <w:r w:rsidRPr="00467FB0">
        <w:rPr>
          <w:rFonts w:ascii="Times New Roman" w:eastAsia="Times New Roman" w:hAnsi="Times New Roman" w:cs="Times New Roman"/>
          <w:sz w:val="24"/>
          <w:szCs w:val="24"/>
          <w:lang w:eastAsia="uk-UA"/>
        </w:rPr>
        <w:t>).</w:t>
      </w:r>
    </w:p>
    <w:p w14:paraId="41781B7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Їхня сутність полягає у створенні умов, за яких однолітки стають природними партнерами спілкування та спільної діяльності.</w:t>
      </w:r>
    </w:p>
    <w:p w14:paraId="37C1A3CE"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Педагог може навчати дітей простих стратегій підтримки взаємодії: пропонувати спільну гру, чекати на відповідь, використовувати зрозумілі повідомлення, враховувати інтереси партнера.</w:t>
      </w:r>
    </w:p>
    <w:p w14:paraId="1AB5E2F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Важливо, щоб така підтримка не перетворювала однолітків на «маленьких педагогів» або постійних помічників дитини з РАС.</w:t>
      </w:r>
    </w:p>
    <w:p w14:paraId="4ECFE78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Метою є формування взаємних, рівноправних і добровільних стосунків.</w:t>
      </w:r>
    </w:p>
    <w:p w14:paraId="18F1234C"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6.5. Приклад організації спільної гри</w:t>
      </w:r>
    </w:p>
    <w:p w14:paraId="75E3CF8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Гра «Відкриваємо магазин».</w:t>
      </w:r>
    </w:p>
    <w:p w14:paraId="3F9C9135" w14:textId="2043C438"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Учасники </w:t>
      </w:r>
      <w:r w:rsidR="0048283C">
        <w:rPr>
          <w:rFonts w:ascii="Times New Roman" w:eastAsia="Times New Roman" w:hAnsi="Times New Roman" w:cs="Times New Roman"/>
          <w:sz w:val="24"/>
          <w:szCs w:val="24"/>
          <w:lang w:eastAsia="uk-UA"/>
        </w:rPr>
        <w:t>–</w:t>
      </w:r>
      <w:r w:rsidRPr="00467FB0">
        <w:rPr>
          <w:rFonts w:ascii="Times New Roman" w:eastAsia="Times New Roman" w:hAnsi="Times New Roman" w:cs="Times New Roman"/>
          <w:sz w:val="24"/>
          <w:szCs w:val="24"/>
          <w:lang w:eastAsia="uk-UA"/>
        </w:rPr>
        <w:t xml:space="preserve"> троє дітей, одна з яких має РАС.</w:t>
      </w:r>
    </w:p>
    <w:p w14:paraId="747B762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Педагог пропонує створити ігровий магазин із продуктами, кошиками та касою.</w:t>
      </w:r>
    </w:p>
    <w:p w14:paraId="3F7045C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 початковому етапі ролі можуть бути визначені за допомогою карток: продавець, покупець, касир.</w:t>
      </w:r>
    </w:p>
    <w:p w14:paraId="5130CE8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підтримки комунікації використовуються короткі мовленнєві конструкції: «Що бажаєте?», «Дайте, будь ласка», «Скільки коштує?», «Дякую».</w:t>
      </w:r>
    </w:p>
    <w:p w14:paraId="58712ECC"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Якщо дитина з РАС користується АДК, необхідні повідомлення заздалегідь додаються до її комунікативної системи.</w:t>
      </w:r>
    </w:p>
    <w:p w14:paraId="091D22B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Поступово діти можуть змінювати ролі, додавати нові товари, придумувати власні ситуації.</w:t>
      </w:r>
    </w:p>
    <w:p w14:paraId="3DC8F7A8"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Основним показником успішності є не безпомилкове виконання ролі, а можливість кожної дитини брати участь у спільній діяльності, впливати на її зміст та отримувати задоволення від взаємодії.</w:t>
      </w:r>
    </w:p>
    <w:p w14:paraId="61D1BE92"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7. Адаптація ігрової діяльності з урахуванням сенсорних особливостей дитини</w:t>
      </w:r>
    </w:p>
    <w:p w14:paraId="4688DF60"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7.1. Сенсорні особливості дітей з РАС</w:t>
      </w:r>
    </w:p>
    <w:p w14:paraId="0BEE34C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дітей з РАС можуть спостерігатися індивідуальні особливості сприймання й опрацювання сенсорної інформації.</w:t>
      </w:r>
    </w:p>
    <w:p w14:paraId="4C6B7409"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Вони можуть стосуватися слухової, зорової, тактильної, нюхової, смакової, вестибулярної та </w:t>
      </w:r>
      <w:proofErr w:type="spellStart"/>
      <w:r w:rsidRPr="00467FB0">
        <w:rPr>
          <w:rFonts w:ascii="Times New Roman" w:eastAsia="Times New Roman" w:hAnsi="Times New Roman" w:cs="Times New Roman"/>
          <w:sz w:val="24"/>
          <w:szCs w:val="24"/>
          <w:lang w:eastAsia="uk-UA"/>
        </w:rPr>
        <w:t>пропріоцептивної</w:t>
      </w:r>
      <w:proofErr w:type="spellEnd"/>
      <w:r w:rsidRPr="00467FB0">
        <w:rPr>
          <w:rFonts w:ascii="Times New Roman" w:eastAsia="Times New Roman" w:hAnsi="Times New Roman" w:cs="Times New Roman"/>
          <w:sz w:val="24"/>
          <w:szCs w:val="24"/>
          <w:lang w:eastAsia="uk-UA"/>
        </w:rPr>
        <w:t xml:space="preserve"> систем.</w:t>
      </w:r>
    </w:p>
    <w:p w14:paraId="514F4A85"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частини дітей певні стимули викликають виражений дискомфорт, тоді як інші активно шукають відповідних сенсорних відчуттів.</w:t>
      </w:r>
    </w:p>
    <w:p w14:paraId="69EAB491"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дитина може уникати гучних музичних іграшок, не переносити дотиків до певних матеріалів або відчувати труднощі під час гри у великій шумній групі.</w:t>
      </w:r>
    </w:p>
    <w:p w14:paraId="6C1E2039"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Інша дитина може виявляти інтерес до рухливих ігор, обертання предметів, тактильних матеріалів або ритмічних звуків.</w:t>
      </w:r>
    </w:p>
    <w:p w14:paraId="5AC72D15"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Сенсорні особливості можуть суттєво впливати на здатність дитини брати участь у грі, підтримувати увагу та взаємодіяти з іншими.</w:t>
      </w:r>
    </w:p>
    <w:p w14:paraId="26195A91"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7.2. Принципи сенсорної адаптації гри</w:t>
      </w:r>
    </w:p>
    <w:p w14:paraId="35B441A5"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Передусім необхідно оцінити, які стимули сприяють комфортній участі дитини в діяльності, а які можуть викликати перевантаження.</w:t>
      </w:r>
    </w:p>
    <w:p w14:paraId="5F473008"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Адаптація ігрового середовища може передбачати зменшення шуму, регулювання освітлення, обмеження кількості одночасно представлених матеріалів, використання знайомих предметів і створення можливостей для відпочинку.</w:t>
      </w:r>
    </w:p>
    <w:p w14:paraId="490A7B9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Важливим є принцип передбачуваності.</w:t>
      </w:r>
    </w:p>
    <w:p w14:paraId="32355F00"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частини дітей корисними можуть бути візуальні розклади, короткі пояснення послідовності гри та попередження про її завершення або зміну діяльності.</w:t>
      </w:r>
    </w:p>
    <w:p w14:paraId="448A4D7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Водночас сенсорна адаптація не повинна ґрунтуватися на припущенні, що всі діти з РАС мають однакові сенсорні потреби.</w:t>
      </w:r>
    </w:p>
    <w:p w14:paraId="08CB304B"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7.3. Адаптація різних видів гри</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1900"/>
        <w:gridCol w:w="3853"/>
        <w:gridCol w:w="4160"/>
      </w:tblGrid>
      <w:tr w:rsidR="00467FB0" w:rsidRPr="00467FB0" w14:paraId="24E3181A" w14:textId="77777777" w:rsidTr="0048283C">
        <w:trPr>
          <w:tblCellSpacing w:w="15" w:type="dxa"/>
        </w:trPr>
        <w:tc>
          <w:tcPr>
            <w:tcW w:w="0" w:type="auto"/>
            <w:vAlign w:val="center"/>
            <w:hideMark/>
          </w:tcPr>
          <w:p w14:paraId="76086118" w14:textId="77777777" w:rsidR="00467FB0" w:rsidRPr="00467FB0" w:rsidRDefault="00467FB0" w:rsidP="0048283C">
            <w:pPr>
              <w:spacing w:after="0" w:line="240" w:lineRule="auto"/>
              <w:jc w:val="center"/>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Вид гри</w:t>
            </w:r>
          </w:p>
        </w:tc>
        <w:tc>
          <w:tcPr>
            <w:tcW w:w="0" w:type="auto"/>
            <w:vAlign w:val="center"/>
            <w:hideMark/>
          </w:tcPr>
          <w:p w14:paraId="3A81CA3C" w14:textId="77777777" w:rsidR="00467FB0" w:rsidRPr="00467FB0" w:rsidRDefault="00467FB0" w:rsidP="0048283C">
            <w:pPr>
              <w:spacing w:after="0" w:line="240" w:lineRule="auto"/>
              <w:jc w:val="center"/>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Можливі сенсорні труднощі</w:t>
            </w:r>
          </w:p>
        </w:tc>
        <w:tc>
          <w:tcPr>
            <w:tcW w:w="0" w:type="auto"/>
            <w:vAlign w:val="center"/>
            <w:hideMark/>
          </w:tcPr>
          <w:p w14:paraId="203824A9" w14:textId="77777777" w:rsidR="00467FB0" w:rsidRPr="00467FB0" w:rsidRDefault="00467FB0" w:rsidP="0048283C">
            <w:pPr>
              <w:spacing w:after="0" w:line="240" w:lineRule="auto"/>
              <w:jc w:val="center"/>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Варіанти адаптації</w:t>
            </w:r>
          </w:p>
        </w:tc>
      </w:tr>
      <w:tr w:rsidR="00467FB0" w:rsidRPr="00467FB0" w14:paraId="5BADD72D" w14:textId="77777777" w:rsidTr="0048283C">
        <w:trPr>
          <w:tblCellSpacing w:w="15" w:type="dxa"/>
        </w:trPr>
        <w:tc>
          <w:tcPr>
            <w:tcW w:w="0" w:type="auto"/>
            <w:vAlign w:val="center"/>
            <w:hideMark/>
          </w:tcPr>
          <w:p w14:paraId="37205378"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Музичні ігри</w:t>
            </w:r>
          </w:p>
        </w:tc>
        <w:tc>
          <w:tcPr>
            <w:tcW w:w="0" w:type="auto"/>
            <w:vAlign w:val="center"/>
            <w:hideMark/>
          </w:tcPr>
          <w:p w14:paraId="6E2EFB02"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Чутливість до гучних звуків</w:t>
            </w:r>
          </w:p>
        </w:tc>
        <w:tc>
          <w:tcPr>
            <w:tcW w:w="0" w:type="auto"/>
            <w:vAlign w:val="center"/>
            <w:hideMark/>
          </w:tcPr>
          <w:p w14:paraId="1B606275"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Регулювання гучності, вибір інструментів, можливість відмови</w:t>
            </w:r>
          </w:p>
        </w:tc>
      </w:tr>
      <w:tr w:rsidR="00467FB0" w:rsidRPr="00467FB0" w14:paraId="19457386" w14:textId="77777777" w:rsidTr="0048283C">
        <w:trPr>
          <w:tblCellSpacing w:w="15" w:type="dxa"/>
        </w:trPr>
        <w:tc>
          <w:tcPr>
            <w:tcW w:w="0" w:type="auto"/>
            <w:vAlign w:val="center"/>
            <w:hideMark/>
          </w:tcPr>
          <w:p w14:paraId="3724CDC9"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Ігри з піском і водою</w:t>
            </w:r>
          </w:p>
        </w:tc>
        <w:tc>
          <w:tcPr>
            <w:tcW w:w="0" w:type="auto"/>
            <w:vAlign w:val="center"/>
            <w:hideMark/>
          </w:tcPr>
          <w:p w14:paraId="19F77C34"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Дискомфорт від певних тактильних відчуттів</w:t>
            </w:r>
          </w:p>
        </w:tc>
        <w:tc>
          <w:tcPr>
            <w:tcW w:w="0" w:type="auto"/>
            <w:vAlign w:val="center"/>
            <w:hideMark/>
          </w:tcPr>
          <w:p w14:paraId="466484BF"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Використання інструментів, рукавичок або альтернативних матеріалів</w:t>
            </w:r>
          </w:p>
        </w:tc>
      </w:tr>
      <w:tr w:rsidR="00467FB0" w:rsidRPr="00467FB0" w14:paraId="11FB7C0C" w14:textId="77777777" w:rsidTr="0048283C">
        <w:trPr>
          <w:tblCellSpacing w:w="15" w:type="dxa"/>
        </w:trPr>
        <w:tc>
          <w:tcPr>
            <w:tcW w:w="0" w:type="auto"/>
            <w:vAlign w:val="center"/>
            <w:hideMark/>
          </w:tcPr>
          <w:p w14:paraId="186D90E2"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Рухливі ігри</w:t>
            </w:r>
          </w:p>
        </w:tc>
        <w:tc>
          <w:tcPr>
            <w:tcW w:w="0" w:type="auto"/>
            <w:vAlign w:val="center"/>
            <w:hideMark/>
          </w:tcPr>
          <w:p w14:paraId="3E5BE03B"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Перевантаження через швидкі рухи й велику кількість учасників</w:t>
            </w:r>
          </w:p>
        </w:tc>
        <w:tc>
          <w:tcPr>
            <w:tcW w:w="0" w:type="auto"/>
            <w:vAlign w:val="center"/>
            <w:hideMark/>
          </w:tcPr>
          <w:p w14:paraId="65B5FEC3"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Зменшення групи, передбачуваний маршрут, паузи</w:t>
            </w:r>
          </w:p>
        </w:tc>
      </w:tr>
      <w:tr w:rsidR="00467FB0" w:rsidRPr="00467FB0" w14:paraId="6485ACCA" w14:textId="77777777" w:rsidTr="0048283C">
        <w:trPr>
          <w:tblCellSpacing w:w="15" w:type="dxa"/>
        </w:trPr>
        <w:tc>
          <w:tcPr>
            <w:tcW w:w="0" w:type="auto"/>
            <w:vAlign w:val="center"/>
            <w:hideMark/>
          </w:tcPr>
          <w:p w14:paraId="77D29FD6"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Конструктивні ігри</w:t>
            </w:r>
          </w:p>
        </w:tc>
        <w:tc>
          <w:tcPr>
            <w:tcW w:w="0" w:type="auto"/>
            <w:vAlign w:val="center"/>
            <w:hideMark/>
          </w:tcPr>
          <w:p w14:paraId="664ADFE2"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Надмірна кількість зорових стимулів</w:t>
            </w:r>
          </w:p>
        </w:tc>
        <w:tc>
          <w:tcPr>
            <w:tcW w:w="0" w:type="auto"/>
            <w:vAlign w:val="center"/>
            <w:hideMark/>
          </w:tcPr>
          <w:p w14:paraId="617BC6C7"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Обмеження матеріалів, чітка організація простору</w:t>
            </w:r>
          </w:p>
        </w:tc>
      </w:tr>
      <w:tr w:rsidR="00467FB0" w:rsidRPr="00467FB0" w14:paraId="6A220D13" w14:textId="77777777" w:rsidTr="0048283C">
        <w:trPr>
          <w:tblCellSpacing w:w="15" w:type="dxa"/>
        </w:trPr>
        <w:tc>
          <w:tcPr>
            <w:tcW w:w="0" w:type="auto"/>
            <w:vAlign w:val="center"/>
            <w:hideMark/>
          </w:tcPr>
          <w:p w14:paraId="77429BD1"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Сюжетно-рольові ігри</w:t>
            </w:r>
          </w:p>
        </w:tc>
        <w:tc>
          <w:tcPr>
            <w:tcW w:w="0" w:type="auto"/>
            <w:vAlign w:val="center"/>
            <w:hideMark/>
          </w:tcPr>
          <w:p w14:paraId="5160AA58"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Непередбачуваність дій партнерів</w:t>
            </w:r>
          </w:p>
        </w:tc>
        <w:tc>
          <w:tcPr>
            <w:tcW w:w="0" w:type="auto"/>
            <w:vAlign w:val="center"/>
            <w:hideMark/>
          </w:tcPr>
          <w:p w14:paraId="0473D0E8" w14:textId="77777777" w:rsidR="00467FB0" w:rsidRPr="00467FB0" w:rsidRDefault="00467FB0" w:rsidP="0048283C">
            <w:pPr>
              <w:spacing w:after="0" w:line="240" w:lineRule="auto"/>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Візуальні опори, попереднє ознайомлення із сюжетом, можливість вибору ролі</w:t>
            </w:r>
          </w:p>
        </w:tc>
      </w:tr>
    </w:tbl>
    <w:p w14:paraId="375C85F8"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7.4. Сенсорна саморегуляція під час гри</w:t>
      </w:r>
    </w:p>
    <w:p w14:paraId="2E9BCF02"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Сенсорна саморегуляція передбачає використання доступних способів підтримання комфортного рівня збудження та участі у діяльності.</w:t>
      </w:r>
    </w:p>
    <w:p w14:paraId="2A61503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Педагог повинен звертати увагу на індивідуальні сигнали втоми, перевантаження або дискомфорту.</w:t>
      </w:r>
    </w:p>
    <w:p w14:paraId="724E918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Такими сигналами можуть бути зміна рухової активності, віддалення від групи, закривання вух, зниження комунікативної активності або прагнення припинити гру.</w:t>
      </w:r>
    </w:p>
    <w:p w14:paraId="4B313863"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У таких випадках доцільно змінити умови діяльності, запропонувати паузу або надати дитині можливість перейти до більш комфортної активності.</w:t>
      </w:r>
    </w:p>
    <w:p w14:paraId="3A4D1A16"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Важливо не вимагати продовження гри лише заради виконання запланованого педагогічного завдання.</w:t>
      </w:r>
    </w:p>
    <w:p w14:paraId="3AEE9BF4"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7.5. Індивідуалізація ігрового втручання</w:t>
      </w:r>
    </w:p>
    <w:p w14:paraId="6EE1B0E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Плануючи ігрове логопедичне втручання, фахівець повинен враховувати не лише мовленнєві можливості дитини, а й її інтереси, сенсорні особливості, способи комунікації, рівень самостійності та досвід взаємодії з іншими людьми.</w:t>
      </w:r>
    </w:p>
    <w:p w14:paraId="634DC419"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Наприклад, для дитини, яка має труднощі перебування в шумному середовищі, спільну гру доцільно спочатку організувати в невеликій групі або тихому приміщенні.</w:t>
      </w:r>
    </w:p>
    <w:p w14:paraId="3968D5EA"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дитини, яка активно шукає рухових відчуттів, можна використовувати рухливі ігри з чіткою структурою, короткими комунікативними епізодами та можливістю самостійного регулювання активності.</w:t>
      </w:r>
    </w:p>
    <w:p w14:paraId="05E33BE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Для дитини, яка віддає перевагу передбачуваним сюжетам, доцільно використовувати знайомі ігрові сценарії з поступовим введенням невеликих змін.</w:t>
      </w:r>
    </w:p>
    <w:p w14:paraId="797D510C"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Отже, сенсорна адаптація є не другорядним організаційним заходом, а важливою умовою доступності ігрової діяльності та комунікативної участі.</w:t>
      </w:r>
    </w:p>
    <w:p w14:paraId="579B348A" w14:textId="77777777" w:rsidR="00467FB0" w:rsidRPr="00467FB0" w:rsidRDefault="00467FB0" w:rsidP="00467FB0">
      <w:pPr>
        <w:spacing w:after="0" w:line="240" w:lineRule="auto"/>
        <w:ind w:firstLine="709"/>
        <w:jc w:val="both"/>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Висновки</w:t>
      </w:r>
    </w:p>
    <w:p w14:paraId="783B83A5"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Ігрова діяльність є важливим середовищем розвитку комунікативних, мовленнєвих, пізнавальних і соціальних навичок дітей з розладами аутистичного спектра.</w:t>
      </w:r>
    </w:p>
    <w:p w14:paraId="1E365844"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Особливості гри дітей з РАС можуть виявлятися на рівні предметних, функціональних, символічних і сюжетно-рольових дій, проте характеризуються значною індивідуальною варіативністю.</w:t>
      </w:r>
    </w:p>
    <w:p w14:paraId="25E4DDFB"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Повторювані дії та спеціальні інтереси не слід автоматично розглядати як перешкоду для розвитку. За умови уважного аналізу вони можуть стати основою для встановлення контакту, розширення ігрового досвіду та формування нових комунікативних навичок.</w:t>
      </w:r>
    </w:p>
    <w:p w14:paraId="58249F47"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Використання гри в логопедичній практиці дозволяє розвивати спільну увагу, наслідування, комунікативну ініціативу, діалогічне мовлення та соціальну взаємність у природних ситуаціях.</w:t>
      </w:r>
    </w:p>
    <w:p w14:paraId="0FFF505F"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lastRenderedPageBreak/>
        <w:t>Особливого значення набувають натуралістичні підходи, підтримка взаємодії з однолітками, використання АДК та індивідуальна сенсорна адаптація.</w:t>
      </w:r>
    </w:p>
    <w:p w14:paraId="50BAFD5D" w14:textId="77777777" w:rsidR="00467FB0" w:rsidRPr="00467FB0" w:rsidRDefault="00467FB0" w:rsidP="00467FB0">
      <w:pPr>
        <w:spacing w:after="0" w:line="240" w:lineRule="auto"/>
        <w:ind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Головним критерієм ефективності ігрового логопедичного втручання є не кількість виконаних вправ, а розширення можливостей дитини для самостійної, змістовної та добровільної участі у спілкуванні й спільній діяльності.</w:t>
      </w:r>
    </w:p>
    <w:p w14:paraId="7520C3D2" w14:textId="77777777" w:rsidR="00467FB0" w:rsidRPr="00467FB0" w:rsidRDefault="00467FB0" w:rsidP="0048283C">
      <w:pPr>
        <w:spacing w:after="0" w:line="240" w:lineRule="auto"/>
        <w:ind w:firstLine="709"/>
        <w:jc w:val="center"/>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Питання для самоконтролю</w:t>
      </w:r>
    </w:p>
    <w:p w14:paraId="05054B99"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Яке значення має ігрова діяльність для комунікативно-мовленнєвого розвитку дітей дошкільного віку?</w:t>
      </w:r>
    </w:p>
    <w:p w14:paraId="3731ED3F"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Які особливості ігрової діяльності можуть спостерігатися у дітей з РАС?</w:t>
      </w:r>
    </w:p>
    <w:p w14:paraId="11675A5D"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Чим відрізняються предметна, функціональна, символічна та сюжетно-рольова гра?</w:t>
      </w:r>
    </w:p>
    <w:p w14:paraId="45025868"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Чому повторювані ігрові дії не слід автоматично розглядати як беззмістовні?</w:t>
      </w:r>
    </w:p>
    <w:p w14:paraId="06067795"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 індивідуальні інтереси дитини можна використати для розвитку комунікації?</w:t>
      </w:r>
    </w:p>
    <w:p w14:paraId="412654E3"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Яку роль відіграє спільна увага у становленні ігрової взаємодії?</w:t>
      </w:r>
    </w:p>
    <w:p w14:paraId="7693666C"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Які ігрові прийоми сприяють розвитку наслідування?</w:t>
      </w:r>
    </w:p>
    <w:p w14:paraId="0FCD34E6"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 у грі можна формувати комунікативну ініціативу та чергування дій?</w:t>
      </w:r>
    </w:p>
    <w:p w14:paraId="4E73122D"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Які можливості надає сюжетно-рольова гра для розвитку діалогічного мовлення?</w:t>
      </w:r>
    </w:p>
    <w:p w14:paraId="2F8D3226"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 xml:space="preserve">У чому полягають основні принципи натуралістичних </w:t>
      </w:r>
      <w:proofErr w:type="spellStart"/>
      <w:r w:rsidRPr="00467FB0">
        <w:rPr>
          <w:rFonts w:ascii="Times New Roman" w:eastAsia="Times New Roman" w:hAnsi="Times New Roman" w:cs="Times New Roman"/>
          <w:sz w:val="24"/>
          <w:szCs w:val="24"/>
          <w:lang w:eastAsia="uk-UA"/>
        </w:rPr>
        <w:t>розвивально</w:t>
      </w:r>
      <w:proofErr w:type="spellEnd"/>
      <w:r w:rsidRPr="00467FB0">
        <w:rPr>
          <w:rFonts w:ascii="Times New Roman" w:eastAsia="Times New Roman" w:hAnsi="Times New Roman" w:cs="Times New Roman"/>
          <w:sz w:val="24"/>
          <w:szCs w:val="24"/>
          <w:lang w:eastAsia="uk-UA"/>
        </w:rPr>
        <w:t xml:space="preserve">-поведінкових </w:t>
      </w:r>
      <w:proofErr w:type="spellStart"/>
      <w:r w:rsidRPr="00467FB0">
        <w:rPr>
          <w:rFonts w:ascii="Times New Roman" w:eastAsia="Times New Roman" w:hAnsi="Times New Roman" w:cs="Times New Roman"/>
          <w:sz w:val="24"/>
          <w:szCs w:val="24"/>
          <w:lang w:eastAsia="uk-UA"/>
        </w:rPr>
        <w:t>втручань</w:t>
      </w:r>
      <w:proofErr w:type="spellEnd"/>
      <w:r w:rsidRPr="00467FB0">
        <w:rPr>
          <w:rFonts w:ascii="Times New Roman" w:eastAsia="Times New Roman" w:hAnsi="Times New Roman" w:cs="Times New Roman"/>
          <w:sz w:val="24"/>
          <w:szCs w:val="24"/>
          <w:lang w:eastAsia="uk-UA"/>
        </w:rPr>
        <w:t>?</w:t>
      </w:r>
    </w:p>
    <w:p w14:paraId="56C9A190"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Яке значення має використання АДК під час ігрової діяльності?</w:t>
      </w:r>
    </w:p>
    <w:p w14:paraId="1047EF47"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 організувати спільну гру дитини з РАС з однолітками?</w:t>
      </w:r>
    </w:p>
    <w:p w14:paraId="32B321BA"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Які принципи необхідно враховувати під час сенсорної адаптації ігрового середовища?</w:t>
      </w:r>
    </w:p>
    <w:p w14:paraId="1D21B97C"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Якими показниками можна оцінювати ефективність ігрового логопедичного втручання?</w:t>
      </w:r>
    </w:p>
    <w:p w14:paraId="31D58684" w14:textId="77777777" w:rsidR="00467FB0" w:rsidRPr="00467FB0" w:rsidRDefault="00467FB0" w:rsidP="0048283C">
      <w:pPr>
        <w:numPr>
          <w:ilvl w:val="0"/>
          <w:numId w:val="6"/>
        </w:numPr>
        <w:tabs>
          <w:tab w:val="clear" w:pos="720"/>
          <w:tab w:val="num" w:pos="851"/>
        </w:tabs>
        <w:spacing w:after="0" w:line="240" w:lineRule="auto"/>
        <w:ind w:left="0" w:firstLine="709"/>
        <w:jc w:val="both"/>
        <w:rPr>
          <w:rFonts w:ascii="Times New Roman" w:eastAsia="Times New Roman" w:hAnsi="Times New Roman" w:cs="Times New Roman"/>
          <w:sz w:val="24"/>
          <w:szCs w:val="24"/>
          <w:lang w:eastAsia="uk-UA"/>
        </w:rPr>
      </w:pPr>
      <w:r w:rsidRPr="00467FB0">
        <w:rPr>
          <w:rFonts w:ascii="Times New Roman" w:eastAsia="Times New Roman" w:hAnsi="Times New Roman" w:cs="Times New Roman"/>
          <w:sz w:val="24"/>
          <w:szCs w:val="24"/>
          <w:lang w:eastAsia="uk-UA"/>
        </w:rPr>
        <w:t>Чому добровільність участі та врахування інтересів дитини є важливими умовами організації гри?</w:t>
      </w:r>
    </w:p>
    <w:p w14:paraId="67963FD5" w14:textId="77777777" w:rsidR="00467FB0" w:rsidRPr="00467FB0" w:rsidRDefault="00467FB0" w:rsidP="0048283C">
      <w:pPr>
        <w:spacing w:after="0" w:line="240" w:lineRule="auto"/>
        <w:ind w:firstLine="709"/>
        <w:jc w:val="center"/>
        <w:rPr>
          <w:rFonts w:ascii="Times New Roman" w:eastAsia="Times New Roman" w:hAnsi="Times New Roman" w:cs="Times New Roman"/>
          <w:b/>
          <w:bCs/>
          <w:sz w:val="24"/>
          <w:szCs w:val="24"/>
          <w:lang w:eastAsia="uk-UA"/>
        </w:rPr>
      </w:pPr>
      <w:r w:rsidRPr="00467FB0">
        <w:rPr>
          <w:rFonts w:ascii="Times New Roman" w:eastAsia="Times New Roman" w:hAnsi="Times New Roman" w:cs="Times New Roman"/>
          <w:b/>
          <w:bCs/>
          <w:sz w:val="24"/>
          <w:szCs w:val="24"/>
          <w:lang w:eastAsia="uk-UA"/>
        </w:rPr>
        <w:t>Рекомендована література</w:t>
      </w:r>
    </w:p>
    <w:p w14:paraId="5445A760" w14:textId="1F44EECE" w:rsidR="00467FB0" w:rsidRPr="00467FB0" w:rsidRDefault="00467FB0" w:rsidP="0048283C">
      <w:pPr>
        <w:numPr>
          <w:ilvl w:val="0"/>
          <w:numId w:val="7"/>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Kasari</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C., </w:t>
      </w:r>
      <w:proofErr w:type="spellStart"/>
      <w:r w:rsidRPr="00467FB0">
        <w:rPr>
          <w:rFonts w:ascii="Times New Roman" w:eastAsia="Times New Roman" w:hAnsi="Times New Roman" w:cs="Times New Roman"/>
          <w:sz w:val="24"/>
          <w:szCs w:val="24"/>
          <w:lang w:eastAsia="uk-UA"/>
        </w:rPr>
        <w:t>Freeman</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S., </w:t>
      </w:r>
      <w:proofErr w:type="spellStart"/>
      <w:r w:rsidRPr="00467FB0">
        <w:rPr>
          <w:rFonts w:ascii="Times New Roman" w:eastAsia="Times New Roman" w:hAnsi="Times New Roman" w:cs="Times New Roman"/>
          <w:sz w:val="24"/>
          <w:szCs w:val="24"/>
          <w:lang w:eastAsia="uk-UA"/>
        </w:rPr>
        <w:t>Paparella</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T. </w:t>
      </w:r>
      <w:proofErr w:type="spellStart"/>
      <w:r w:rsidRPr="00467FB0">
        <w:rPr>
          <w:rFonts w:ascii="Times New Roman" w:eastAsia="Times New Roman" w:hAnsi="Times New Roman" w:cs="Times New Roman"/>
          <w:sz w:val="24"/>
          <w:szCs w:val="24"/>
          <w:lang w:eastAsia="uk-UA"/>
        </w:rPr>
        <w:t>Joint</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attention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and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symbolic</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play</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in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young</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children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with</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xml:space="preserve">: a </w:t>
      </w:r>
      <w:proofErr w:type="spellStart"/>
      <w:r w:rsidRPr="00467FB0">
        <w:rPr>
          <w:rFonts w:ascii="Times New Roman" w:eastAsia="Times New Roman" w:hAnsi="Times New Roman" w:cs="Times New Roman"/>
          <w:sz w:val="24"/>
          <w:szCs w:val="24"/>
          <w:lang w:eastAsia="uk-UA"/>
        </w:rPr>
        <w:t>randomized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controlled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intervention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study</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Journal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of</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Child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Psychology</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and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Psychiatry</w:t>
      </w:r>
      <w:proofErr w:type="spellEnd"/>
      <w:r w:rsidRPr="00467FB0">
        <w:rPr>
          <w:rFonts w:ascii="Times New Roman" w:eastAsia="Times New Roman" w:hAnsi="Times New Roman" w:cs="Times New Roman"/>
          <w:sz w:val="24"/>
          <w:szCs w:val="24"/>
          <w:lang w:eastAsia="uk-UA"/>
        </w:rPr>
        <w:t xml:space="preserve">. 2006. </w:t>
      </w:r>
      <w:proofErr w:type="spellStart"/>
      <w:r w:rsidRPr="00467FB0">
        <w:rPr>
          <w:rFonts w:ascii="Times New Roman" w:eastAsia="Times New Roman" w:hAnsi="Times New Roman" w:cs="Times New Roman"/>
          <w:sz w:val="24"/>
          <w:szCs w:val="24"/>
          <w:lang w:eastAsia="uk-UA"/>
        </w:rPr>
        <w:t>Vol</w:t>
      </w:r>
      <w:proofErr w:type="spellEnd"/>
      <w:r w:rsidRPr="00467FB0">
        <w:rPr>
          <w:rFonts w:ascii="Times New Roman" w:eastAsia="Times New Roman" w:hAnsi="Times New Roman" w:cs="Times New Roman"/>
          <w:sz w:val="24"/>
          <w:szCs w:val="24"/>
          <w:lang w:eastAsia="uk-UA"/>
        </w:rPr>
        <w:t>. 47, № 6. P. 611–620.</w:t>
      </w:r>
    </w:p>
    <w:p w14:paraId="0F32EED6" w14:textId="134016A1" w:rsidR="00467FB0" w:rsidRPr="00467FB0" w:rsidRDefault="00467FB0" w:rsidP="0048283C">
      <w:pPr>
        <w:numPr>
          <w:ilvl w:val="0"/>
          <w:numId w:val="7"/>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Kasari</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C., </w:t>
      </w:r>
      <w:proofErr w:type="spellStart"/>
      <w:r w:rsidRPr="00467FB0">
        <w:rPr>
          <w:rFonts w:ascii="Times New Roman" w:eastAsia="Times New Roman" w:hAnsi="Times New Roman" w:cs="Times New Roman"/>
          <w:sz w:val="24"/>
          <w:szCs w:val="24"/>
          <w:lang w:eastAsia="uk-UA"/>
        </w:rPr>
        <w:t>Gulsrud</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A., </w:t>
      </w:r>
      <w:proofErr w:type="spellStart"/>
      <w:r w:rsidRPr="00467FB0">
        <w:rPr>
          <w:rFonts w:ascii="Times New Roman" w:eastAsia="Times New Roman" w:hAnsi="Times New Roman" w:cs="Times New Roman"/>
          <w:sz w:val="24"/>
          <w:szCs w:val="24"/>
          <w:lang w:eastAsia="uk-UA"/>
        </w:rPr>
        <w:t>Freeman</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S., </w:t>
      </w:r>
      <w:proofErr w:type="spellStart"/>
      <w:r w:rsidRPr="00467FB0">
        <w:rPr>
          <w:rFonts w:ascii="Times New Roman" w:eastAsia="Times New Roman" w:hAnsi="Times New Roman" w:cs="Times New Roman"/>
          <w:sz w:val="24"/>
          <w:szCs w:val="24"/>
          <w:lang w:eastAsia="uk-UA"/>
        </w:rPr>
        <w:t>Paparella</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T., </w:t>
      </w:r>
      <w:proofErr w:type="spellStart"/>
      <w:r w:rsidRPr="00467FB0">
        <w:rPr>
          <w:rFonts w:ascii="Times New Roman" w:eastAsia="Times New Roman" w:hAnsi="Times New Roman" w:cs="Times New Roman"/>
          <w:sz w:val="24"/>
          <w:szCs w:val="24"/>
          <w:lang w:eastAsia="uk-UA"/>
        </w:rPr>
        <w:t>Hellemann</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G. </w:t>
      </w:r>
      <w:proofErr w:type="spellStart"/>
      <w:r w:rsidRPr="00467FB0">
        <w:rPr>
          <w:rFonts w:ascii="Times New Roman" w:eastAsia="Times New Roman" w:hAnsi="Times New Roman" w:cs="Times New Roman"/>
          <w:sz w:val="24"/>
          <w:szCs w:val="24"/>
          <w:lang w:eastAsia="uk-UA"/>
        </w:rPr>
        <w:t>Longitudinal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follow-up</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of</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children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with</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receiving</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targeted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interventions</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on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joint</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attention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and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play</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Journal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of</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the</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American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Academy</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of</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Child</w:t>
      </w:r>
      <w:proofErr w:type="spellEnd"/>
      <w:r w:rsidRPr="00467FB0">
        <w:rPr>
          <w:rFonts w:ascii="Times New Roman" w:eastAsia="Times New Roman" w:hAnsi="Times New Roman" w:cs="Times New Roman"/>
          <w:sz w:val="24"/>
          <w:szCs w:val="24"/>
          <w:lang w:eastAsia="uk-UA"/>
        </w:rPr>
        <w:t xml:space="preserve"> &amp; </w:t>
      </w:r>
      <w:proofErr w:type="spellStart"/>
      <w:r w:rsidRPr="00467FB0">
        <w:rPr>
          <w:rFonts w:ascii="Times New Roman" w:eastAsia="Times New Roman" w:hAnsi="Times New Roman" w:cs="Times New Roman"/>
          <w:sz w:val="24"/>
          <w:szCs w:val="24"/>
          <w:lang w:eastAsia="uk-UA"/>
        </w:rPr>
        <w:t>Adolescent</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Psychiatry</w:t>
      </w:r>
      <w:proofErr w:type="spellEnd"/>
      <w:r w:rsidRPr="00467FB0">
        <w:rPr>
          <w:rFonts w:ascii="Times New Roman" w:eastAsia="Times New Roman" w:hAnsi="Times New Roman" w:cs="Times New Roman"/>
          <w:sz w:val="24"/>
          <w:szCs w:val="24"/>
          <w:lang w:eastAsia="uk-UA"/>
        </w:rPr>
        <w:t xml:space="preserve">. 2012. </w:t>
      </w:r>
      <w:proofErr w:type="spellStart"/>
      <w:r w:rsidRPr="00467FB0">
        <w:rPr>
          <w:rFonts w:ascii="Times New Roman" w:eastAsia="Times New Roman" w:hAnsi="Times New Roman" w:cs="Times New Roman"/>
          <w:sz w:val="24"/>
          <w:szCs w:val="24"/>
          <w:lang w:eastAsia="uk-UA"/>
        </w:rPr>
        <w:t>Vol</w:t>
      </w:r>
      <w:proofErr w:type="spellEnd"/>
      <w:r w:rsidRPr="00467FB0">
        <w:rPr>
          <w:rFonts w:ascii="Times New Roman" w:eastAsia="Times New Roman" w:hAnsi="Times New Roman" w:cs="Times New Roman"/>
          <w:sz w:val="24"/>
          <w:szCs w:val="24"/>
          <w:lang w:eastAsia="uk-UA"/>
        </w:rPr>
        <w:t>. 51, № 5. P. 487–495.</w:t>
      </w:r>
    </w:p>
    <w:p w14:paraId="30013CDE" w14:textId="448E170F" w:rsidR="00467FB0" w:rsidRPr="00467FB0" w:rsidRDefault="00467FB0" w:rsidP="0048283C">
      <w:pPr>
        <w:numPr>
          <w:ilvl w:val="0"/>
          <w:numId w:val="7"/>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Schreibman</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L., </w:t>
      </w:r>
      <w:proofErr w:type="spellStart"/>
      <w:r w:rsidRPr="00467FB0">
        <w:rPr>
          <w:rFonts w:ascii="Times New Roman" w:eastAsia="Times New Roman" w:hAnsi="Times New Roman" w:cs="Times New Roman"/>
          <w:sz w:val="24"/>
          <w:szCs w:val="24"/>
          <w:lang w:eastAsia="uk-UA"/>
        </w:rPr>
        <w:t>Dawson</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G., </w:t>
      </w:r>
      <w:proofErr w:type="spellStart"/>
      <w:r w:rsidRPr="00467FB0">
        <w:rPr>
          <w:rFonts w:ascii="Times New Roman" w:eastAsia="Times New Roman" w:hAnsi="Times New Roman" w:cs="Times New Roman"/>
          <w:sz w:val="24"/>
          <w:szCs w:val="24"/>
          <w:lang w:eastAsia="uk-UA"/>
        </w:rPr>
        <w:t>Stahmer</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A.</w:t>
      </w:r>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C. та ін. </w:t>
      </w:r>
      <w:proofErr w:type="spellStart"/>
      <w:r w:rsidRPr="00467FB0">
        <w:rPr>
          <w:rFonts w:ascii="Times New Roman" w:eastAsia="Times New Roman" w:hAnsi="Times New Roman" w:cs="Times New Roman"/>
          <w:sz w:val="24"/>
          <w:szCs w:val="24"/>
          <w:lang w:eastAsia="uk-UA"/>
        </w:rPr>
        <w:t>Naturalistic</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developmental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behavioral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interventions</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empirically</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validated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treatments</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for</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spectrum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disorder</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Journal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of</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and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Developmental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Disorders</w:t>
      </w:r>
      <w:proofErr w:type="spellEnd"/>
      <w:r w:rsidRPr="00467FB0">
        <w:rPr>
          <w:rFonts w:ascii="Times New Roman" w:eastAsia="Times New Roman" w:hAnsi="Times New Roman" w:cs="Times New Roman"/>
          <w:sz w:val="24"/>
          <w:szCs w:val="24"/>
          <w:lang w:eastAsia="uk-UA"/>
        </w:rPr>
        <w:t xml:space="preserve">. 2015. </w:t>
      </w:r>
      <w:proofErr w:type="spellStart"/>
      <w:r w:rsidRPr="00467FB0">
        <w:rPr>
          <w:rFonts w:ascii="Times New Roman" w:eastAsia="Times New Roman" w:hAnsi="Times New Roman" w:cs="Times New Roman"/>
          <w:sz w:val="24"/>
          <w:szCs w:val="24"/>
          <w:lang w:eastAsia="uk-UA"/>
        </w:rPr>
        <w:t>Vol</w:t>
      </w:r>
      <w:proofErr w:type="spellEnd"/>
      <w:r w:rsidRPr="00467FB0">
        <w:rPr>
          <w:rFonts w:ascii="Times New Roman" w:eastAsia="Times New Roman" w:hAnsi="Times New Roman" w:cs="Times New Roman"/>
          <w:sz w:val="24"/>
          <w:szCs w:val="24"/>
          <w:lang w:eastAsia="uk-UA"/>
        </w:rPr>
        <w:t>. 45. P. 2411–2428.</w:t>
      </w:r>
    </w:p>
    <w:p w14:paraId="3A88E22C" w14:textId="23C761E8" w:rsidR="00467FB0" w:rsidRPr="00467FB0" w:rsidRDefault="00467FB0" w:rsidP="0048283C">
      <w:pPr>
        <w:numPr>
          <w:ilvl w:val="0"/>
          <w:numId w:val="7"/>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Wong</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C., </w:t>
      </w:r>
      <w:proofErr w:type="spellStart"/>
      <w:r w:rsidRPr="00467FB0">
        <w:rPr>
          <w:rFonts w:ascii="Times New Roman" w:eastAsia="Times New Roman" w:hAnsi="Times New Roman" w:cs="Times New Roman"/>
          <w:sz w:val="24"/>
          <w:szCs w:val="24"/>
          <w:lang w:eastAsia="uk-UA"/>
        </w:rPr>
        <w:t>Odom</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S.</w:t>
      </w:r>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L., </w:t>
      </w:r>
      <w:proofErr w:type="spellStart"/>
      <w:r w:rsidRPr="00467FB0">
        <w:rPr>
          <w:rFonts w:ascii="Times New Roman" w:eastAsia="Times New Roman" w:hAnsi="Times New Roman" w:cs="Times New Roman"/>
          <w:sz w:val="24"/>
          <w:szCs w:val="24"/>
          <w:lang w:eastAsia="uk-UA"/>
        </w:rPr>
        <w:t>Hume</w:t>
      </w:r>
      <w:proofErr w:type="spellEnd"/>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K.</w:t>
      </w:r>
      <w:r w:rsidR="0048283C">
        <w:rPr>
          <w:rFonts w:ascii="Times New Roman" w:eastAsia="Times New Roman" w:hAnsi="Times New Roman" w:cs="Times New Roman"/>
          <w:sz w:val="24"/>
          <w:szCs w:val="24"/>
          <w:lang w:eastAsia="uk-UA"/>
        </w:rPr>
        <w:t> </w:t>
      </w:r>
      <w:r w:rsidRPr="00467FB0">
        <w:rPr>
          <w:rFonts w:ascii="Times New Roman" w:eastAsia="Times New Roman" w:hAnsi="Times New Roman" w:cs="Times New Roman"/>
          <w:sz w:val="24"/>
          <w:szCs w:val="24"/>
          <w:lang w:eastAsia="uk-UA"/>
        </w:rPr>
        <w:t xml:space="preserve">A. та ін. </w:t>
      </w:r>
      <w:proofErr w:type="spellStart"/>
      <w:r w:rsidRPr="00467FB0">
        <w:rPr>
          <w:rFonts w:ascii="Times New Roman" w:eastAsia="Times New Roman" w:hAnsi="Times New Roman" w:cs="Times New Roman"/>
          <w:sz w:val="24"/>
          <w:szCs w:val="24"/>
          <w:lang w:eastAsia="uk-UA"/>
        </w:rPr>
        <w:t>Evidence-based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practices</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for</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children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youth</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and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young</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adults</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with</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spectrum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disorder</w:t>
      </w:r>
      <w:proofErr w:type="spellEnd"/>
      <w:r w:rsidRPr="00467FB0">
        <w:rPr>
          <w:rFonts w:ascii="Times New Roman" w:eastAsia="Times New Roman" w:hAnsi="Times New Roman" w:cs="Times New Roman"/>
          <w:sz w:val="24"/>
          <w:szCs w:val="24"/>
          <w:lang w:eastAsia="uk-UA"/>
        </w:rPr>
        <w:t xml:space="preserve">: a </w:t>
      </w:r>
      <w:proofErr w:type="spellStart"/>
      <w:r w:rsidRPr="00467FB0">
        <w:rPr>
          <w:rFonts w:ascii="Times New Roman" w:eastAsia="Times New Roman" w:hAnsi="Times New Roman" w:cs="Times New Roman"/>
          <w:sz w:val="24"/>
          <w:szCs w:val="24"/>
          <w:lang w:eastAsia="uk-UA"/>
        </w:rPr>
        <w:t>comprehensive</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review</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Journal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of</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and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Developmental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Disorders</w:t>
      </w:r>
      <w:proofErr w:type="spellEnd"/>
      <w:r w:rsidRPr="00467FB0">
        <w:rPr>
          <w:rFonts w:ascii="Times New Roman" w:eastAsia="Times New Roman" w:hAnsi="Times New Roman" w:cs="Times New Roman"/>
          <w:sz w:val="24"/>
          <w:szCs w:val="24"/>
          <w:lang w:eastAsia="uk-UA"/>
        </w:rPr>
        <w:t xml:space="preserve">. 2015. </w:t>
      </w:r>
      <w:proofErr w:type="spellStart"/>
      <w:r w:rsidRPr="00467FB0">
        <w:rPr>
          <w:rFonts w:ascii="Times New Roman" w:eastAsia="Times New Roman" w:hAnsi="Times New Roman" w:cs="Times New Roman"/>
          <w:sz w:val="24"/>
          <w:szCs w:val="24"/>
          <w:lang w:eastAsia="uk-UA"/>
        </w:rPr>
        <w:t>Vol</w:t>
      </w:r>
      <w:proofErr w:type="spellEnd"/>
      <w:r w:rsidRPr="00467FB0">
        <w:rPr>
          <w:rFonts w:ascii="Times New Roman" w:eastAsia="Times New Roman" w:hAnsi="Times New Roman" w:cs="Times New Roman"/>
          <w:sz w:val="24"/>
          <w:szCs w:val="24"/>
          <w:lang w:eastAsia="uk-UA"/>
        </w:rPr>
        <w:t>. 45. P. 1951–1966.</w:t>
      </w:r>
    </w:p>
    <w:p w14:paraId="30597D70" w14:textId="77777777" w:rsidR="00467FB0" w:rsidRPr="00467FB0" w:rsidRDefault="00467FB0" w:rsidP="0048283C">
      <w:pPr>
        <w:numPr>
          <w:ilvl w:val="0"/>
          <w:numId w:val="7"/>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American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Speech-Language-Hearing</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Association</w:t>
      </w:r>
      <w:proofErr w:type="spellEnd"/>
      <w:r w:rsidRPr="00467FB0">
        <w:rPr>
          <w:rFonts w:ascii="Times New Roman" w:eastAsia="Times New Roman" w:hAnsi="Times New Roman" w:cs="Times New Roman"/>
          <w:sz w:val="24"/>
          <w:szCs w:val="24"/>
          <w:lang w:eastAsia="uk-UA"/>
        </w:rPr>
        <w:t xml:space="preserve"> (ASHA). </w:t>
      </w: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Spectrum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Disorder</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Practice</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Portal</w:t>
      </w:r>
      <w:proofErr w:type="spellEnd"/>
      <w:r w:rsidRPr="00467FB0">
        <w:rPr>
          <w:rFonts w:ascii="Times New Roman" w:eastAsia="Times New Roman" w:hAnsi="Times New Roman" w:cs="Times New Roman"/>
          <w:sz w:val="24"/>
          <w:szCs w:val="24"/>
          <w:lang w:eastAsia="uk-UA"/>
        </w:rPr>
        <w:t xml:space="preserve">. </w:t>
      </w:r>
      <w:hyperlink r:id="rId5" w:history="1">
        <w:r w:rsidRPr="00467FB0">
          <w:rPr>
            <w:rFonts w:ascii="Times New Roman" w:eastAsia="Times New Roman" w:hAnsi="Times New Roman" w:cs="Times New Roman"/>
            <w:color w:val="0000FF"/>
            <w:sz w:val="24"/>
            <w:szCs w:val="24"/>
            <w:u w:val="single"/>
            <w:lang w:eastAsia="uk-UA"/>
          </w:rPr>
          <w:t>Офіційний ресурс ASHA</w:t>
        </w:r>
      </w:hyperlink>
      <w:r w:rsidRPr="00467FB0">
        <w:rPr>
          <w:rFonts w:ascii="Times New Roman" w:eastAsia="Times New Roman" w:hAnsi="Times New Roman" w:cs="Times New Roman"/>
          <w:sz w:val="24"/>
          <w:szCs w:val="24"/>
          <w:lang w:eastAsia="uk-UA"/>
        </w:rPr>
        <w:t>.</w:t>
      </w:r>
    </w:p>
    <w:p w14:paraId="742E0827" w14:textId="77777777" w:rsidR="00467FB0" w:rsidRPr="00467FB0" w:rsidRDefault="00467FB0" w:rsidP="0048283C">
      <w:pPr>
        <w:numPr>
          <w:ilvl w:val="0"/>
          <w:numId w:val="7"/>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The</w:t>
      </w:r>
      <w:proofErr w:type="spellEnd"/>
      <w:r w:rsidRPr="00467FB0">
        <w:rPr>
          <w:rFonts w:ascii="Times New Roman" w:eastAsia="Times New Roman" w:hAnsi="Times New Roman" w:cs="Times New Roman"/>
          <w:sz w:val="24"/>
          <w:szCs w:val="24"/>
          <w:lang w:eastAsia="uk-UA"/>
        </w:rPr>
        <w:t xml:space="preserve"> JASPER </w:t>
      </w:r>
      <w:proofErr w:type="spellStart"/>
      <w:r w:rsidRPr="00467FB0">
        <w:rPr>
          <w:rFonts w:ascii="Times New Roman" w:eastAsia="Times New Roman" w:hAnsi="Times New Roman" w:cs="Times New Roman"/>
          <w:sz w:val="24"/>
          <w:szCs w:val="24"/>
          <w:lang w:eastAsia="uk-UA"/>
        </w:rPr>
        <w:t>Intervention</w:t>
      </w:r>
      <w:proofErr w:type="spellEnd"/>
      <w:r w:rsidRPr="00467FB0">
        <w:rPr>
          <w:rFonts w:ascii="Times New Roman" w:eastAsia="Times New Roman" w:hAnsi="Times New Roman" w:cs="Times New Roman"/>
          <w:sz w:val="24"/>
          <w:szCs w:val="24"/>
          <w:lang w:eastAsia="uk-UA"/>
        </w:rPr>
        <w:t xml:space="preserve">. </w:t>
      </w:r>
      <w:hyperlink r:id="rId6" w:history="1">
        <w:r w:rsidRPr="00467FB0">
          <w:rPr>
            <w:rFonts w:ascii="Times New Roman" w:eastAsia="Times New Roman" w:hAnsi="Times New Roman" w:cs="Times New Roman"/>
            <w:color w:val="0000FF"/>
            <w:sz w:val="24"/>
            <w:szCs w:val="24"/>
            <w:u w:val="single"/>
            <w:lang w:eastAsia="uk-UA"/>
          </w:rPr>
          <w:t>Офіційний ресурс JASPER</w:t>
        </w:r>
      </w:hyperlink>
      <w:r w:rsidRPr="00467FB0">
        <w:rPr>
          <w:rFonts w:ascii="Times New Roman" w:eastAsia="Times New Roman" w:hAnsi="Times New Roman" w:cs="Times New Roman"/>
          <w:sz w:val="24"/>
          <w:szCs w:val="24"/>
          <w:lang w:eastAsia="uk-UA"/>
        </w:rPr>
        <w:t>.</w:t>
      </w:r>
    </w:p>
    <w:p w14:paraId="24FBB189" w14:textId="77777777" w:rsidR="00467FB0" w:rsidRPr="00467FB0" w:rsidRDefault="00467FB0" w:rsidP="0048283C">
      <w:pPr>
        <w:numPr>
          <w:ilvl w:val="0"/>
          <w:numId w:val="7"/>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Focused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Intervention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Resources</w:t>
      </w:r>
      <w:proofErr w:type="spellEnd"/>
      <w:r w:rsidRPr="00467FB0">
        <w:rPr>
          <w:rFonts w:ascii="Times New Roman" w:eastAsia="Times New Roman" w:hAnsi="Times New Roman" w:cs="Times New Roman"/>
          <w:sz w:val="24"/>
          <w:szCs w:val="24"/>
          <w:lang w:eastAsia="uk-UA"/>
        </w:rPr>
        <w:t xml:space="preserve"> &amp; </w:t>
      </w:r>
      <w:proofErr w:type="spellStart"/>
      <w:r w:rsidRPr="00467FB0">
        <w:rPr>
          <w:rFonts w:ascii="Times New Roman" w:eastAsia="Times New Roman" w:hAnsi="Times New Roman" w:cs="Times New Roman"/>
          <w:sz w:val="24"/>
          <w:szCs w:val="24"/>
          <w:lang w:eastAsia="uk-UA"/>
        </w:rPr>
        <w:t>Modules</w:t>
      </w:r>
      <w:proofErr w:type="spellEnd"/>
      <w:r w:rsidRPr="00467FB0">
        <w:rPr>
          <w:rFonts w:ascii="Times New Roman" w:eastAsia="Times New Roman" w:hAnsi="Times New Roman" w:cs="Times New Roman"/>
          <w:sz w:val="24"/>
          <w:szCs w:val="24"/>
          <w:lang w:eastAsia="uk-UA"/>
        </w:rPr>
        <w:t xml:space="preserve"> (AFIRM). </w:t>
      </w:r>
      <w:hyperlink r:id="rId7" w:history="1">
        <w:r w:rsidRPr="00467FB0">
          <w:rPr>
            <w:rFonts w:ascii="Times New Roman" w:eastAsia="Times New Roman" w:hAnsi="Times New Roman" w:cs="Times New Roman"/>
            <w:color w:val="0000FF"/>
            <w:sz w:val="24"/>
            <w:szCs w:val="24"/>
            <w:u w:val="single"/>
            <w:lang w:eastAsia="uk-UA"/>
          </w:rPr>
          <w:t>Навчальні модулі з доказових практик підтримки осіб з РАС</w:t>
        </w:r>
      </w:hyperlink>
      <w:r w:rsidRPr="00467FB0">
        <w:rPr>
          <w:rFonts w:ascii="Times New Roman" w:eastAsia="Times New Roman" w:hAnsi="Times New Roman" w:cs="Times New Roman"/>
          <w:sz w:val="24"/>
          <w:szCs w:val="24"/>
          <w:lang w:eastAsia="uk-UA"/>
        </w:rPr>
        <w:t>.</w:t>
      </w:r>
    </w:p>
    <w:p w14:paraId="66D6A7DD" w14:textId="77777777" w:rsidR="00467FB0" w:rsidRPr="00467FB0" w:rsidRDefault="00467FB0" w:rsidP="0048283C">
      <w:pPr>
        <w:numPr>
          <w:ilvl w:val="0"/>
          <w:numId w:val="7"/>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467FB0">
        <w:rPr>
          <w:rFonts w:ascii="Times New Roman" w:eastAsia="Times New Roman" w:hAnsi="Times New Roman" w:cs="Times New Roman"/>
          <w:sz w:val="24"/>
          <w:szCs w:val="24"/>
          <w:lang w:eastAsia="uk-UA"/>
        </w:rPr>
        <w:t>National</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Clearinghouse</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on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Evidence</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and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Practice</w:t>
      </w:r>
      <w:proofErr w:type="spellEnd"/>
      <w:r w:rsidRPr="00467FB0">
        <w:rPr>
          <w:rFonts w:ascii="Times New Roman" w:eastAsia="Times New Roman" w:hAnsi="Times New Roman" w:cs="Times New Roman"/>
          <w:sz w:val="24"/>
          <w:szCs w:val="24"/>
          <w:lang w:eastAsia="uk-UA"/>
        </w:rPr>
        <w:t xml:space="preserve"> (NCAEP). </w:t>
      </w:r>
      <w:proofErr w:type="spellStart"/>
      <w:r w:rsidRPr="00467FB0">
        <w:rPr>
          <w:rFonts w:ascii="Times New Roman" w:eastAsia="Times New Roman" w:hAnsi="Times New Roman" w:cs="Times New Roman"/>
          <w:sz w:val="24"/>
          <w:szCs w:val="24"/>
          <w:lang w:eastAsia="uk-UA"/>
        </w:rPr>
        <w:t>Evidence-Based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Practices</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for</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Children</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Youth</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and</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Young</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Adults</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with</w:t>
      </w:r>
      <w:proofErr w:type="spellEnd"/>
      <w:r w:rsidRPr="00467FB0">
        <w:rPr>
          <w:rFonts w:ascii="Times New Roman" w:eastAsia="Times New Roman" w:hAnsi="Times New Roman" w:cs="Times New Roman"/>
          <w:sz w:val="24"/>
          <w:szCs w:val="24"/>
          <w:lang w:eastAsia="uk-UA"/>
        </w:rPr>
        <w:t xml:space="preserve"> </w:t>
      </w:r>
      <w:proofErr w:type="spellStart"/>
      <w:r w:rsidRPr="00467FB0">
        <w:rPr>
          <w:rFonts w:ascii="Times New Roman" w:eastAsia="Times New Roman" w:hAnsi="Times New Roman" w:cs="Times New Roman"/>
          <w:sz w:val="24"/>
          <w:szCs w:val="24"/>
          <w:lang w:eastAsia="uk-UA"/>
        </w:rPr>
        <w:t>Autism</w:t>
      </w:r>
      <w:proofErr w:type="spellEnd"/>
      <w:r w:rsidRPr="00467FB0">
        <w:rPr>
          <w:rFonts w:ascii="Times New Roman" w:eastAsia="Times New Roman" w:hAnsi="Times New Roman" w:cs="Times New Roman"/>
          <w:sz w:val="24"/>
          <w:szCs w:val="24"/>
          <w:lang w:eastAsia="uk-UA"/>
        </w:rPr>
        <w:t>. 2020.</w:t>
      </w:r>
    </w:p>
    <w:p w14:paraId="4BCBEA3A" w14:textId="77777777" w:rsidR="0046585E" w:rsidRPr="00467FB0" w:rsidRDefault="0046585E" w:rsidP="00467FB0">
      <w:pPr>
        <w:spacing w:after="0"/>
        <w:ind w:firstLine="709"/>
        <w:jc w:val="both"/>
        <w:rPr>
          <w:rFonts w:ascii="Times New Roman" w:hAnsi="Times New Roman" w:cs="Times New Roman"/>
          <w:sz w:val="24"/>
          <w:szCs w:val="24"/>
        </w:rPr>
      </w:pPr>
    </w:p>
    <w:sectPr w:rsidR="0046585E" w:rsidRPr="00467FB0" w:rsidSect="00467FB0">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6F24"/>
    <w:multiLevelType w:val="multilevel"/>
    <w:tmpl w:val="0DD4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B2EC5"/>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30440"/>
    <w:multiLevelType w:val="multilevel"/>
    <w:tmpl w:val="8DE0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7032B9"/>
    <w:multiLevelType w:val="multilevel"/>
    <w:tmpl w:val="54E8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9837B4"/>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32426F"/>
    <w:multiLevelType w:val="multilevel"/>
    <w:tmpl w:val="993A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9B51E0"/>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C70ECA"/>
    <w:multiLevelType w:val="hybridMultilevel"/>
    <w:tmpl w:val="5488533E"/>
    <w:lvl w:ilvl="0" w:tplc="CC78B47A">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7CEB107C"/>
    <w:multiLevelType w:val="hybridMultilevel"/>
    <w:tmpl w:val="2A72C1C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7D963649"/>
    <w:multiLevelType w:val="hybridMultilevel"/>
    <w:tmpl w:val="BFC0B294"/>
    <w:lvl w:ilvl="0" w:tplc="412A6DE6">
      <w:start w:val="1"/>
      <w:numFmt w:val="bullet"/>
      <w:lvlText w:val="–"/>
      <w:lvlJc w:val="left"/>
      <w:pPr>
        <w:ind w:left="1069" w:hanging="360"/>
      </w:pPr>
      <w:rPr>
        <w:rFonts w:ascii="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6"/>
  </w:num>
  <w:num w:numId="2">
    <w:abstractNumId w:val="3"/>
  </w:num>
  <w:num w:numId="3">
    <w:abstractNumId w:val="5"/>
  </w:num>
  <w:num w:numId="4">
    <w:abstractNumId w:val="0"/>
  </w:num>
  <w:num w:numId="5">
    <w:abstractNumId w:val="2"/>
  </w:num>
  <w:num w:numId="6">
    <w:abstractNumId w:val="1"/>
  </w:num>
  <w:num w:numId="7">
    <w:abstractNumId w:val="4"/>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FB0"/>
    <w:rsid w:val="0046585E"/>
    <w:rsid w:val="00467FB0"/>
    <w:rsid w:val="004828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9F185"/>
  <w15:chartTrackingRefBased/>
  <w15:docId w15:val="{E05EB47C-5B35-4B9A-9826-4BEE399CC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28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865">
      <w:bodyDiv w:val="1"/>
      <w:marLeft w:val="0"/>
      <w:marRight w:val="0"/>
      <w:marTop w:val="0"/>
      <w:marBottom w:val="0"/>
      <w:divBdr>
        <w:top w:val="none" w:sz="0" w:space="0" w:color="auto"/>
        <w:left w:val="none" w:sz="0" w:space="0" w:color="auto"/>
        <w:bottom w:val="none" w:sz="0" w:space="0" w:color="auto"/>
        <w:right w:val="none" w:sz="0" w:space="0" w:color="auto"/>
      </w:divBdr>
    </w:div>
    <w:div w:id="58524331">
      <w:bodyDiv w:val="1"/>
      <w:marLeft w:val="0"/>
      <w:marRight w:val="0"/>
      <w:marTop w:val="0"/>
      <w:marBottom w:val="0"/>
      <w:divBdr>
        <w:top w:val="none" w:sz="0" w:space="0" w:color="auto"/>
        <w:left w:val="none" w:sz="0" w:space="0" w:color="auto"/>
        <w:bottom w:val="none" w:sz="0" w:space="0" w:color="auto"/>
        <w:right w:val="none" w:sz="0" w:space="0" w:color="auto"/>
      </w:divBdr>
    </w:div>
    <w:div w:id="74478550">
      <w:bodyDiv w:val="1"/>
      <w:marLeft w:val="0"/>
      <w:marRight w:val="0"/>
      <w:marTop w:val="0"/>
      <w:marBottom w:val="0"/>
      <w:divBdr>
        <w:top w:val="none" w:sz="0" w:space="0" w:color="auto"/>
        <w:left w:val="none" w:sz="0" w:space="0" w:color="auto"/>
        <w:bottom w:val="none" w:sz="0" w:space="0" w:color="auto"/>
        <w:right w:val="none" w:sz="0" w:space="0" w:color="auto"/>
      </w:divBdr>
      <w:divsChild>
        <w:div w:id="1398165706">
          <w:marLeft w:val="0"/>
          <w:marRight w:val="0"/>
          <w:marTop w:val="0"/>
          <w:marBottom w:val="0"/>
          <w:divBdr>
            <w:top w:val="none" w:sz="0" w:space="0" w:color="auto"/>
            <w:left w:val="none" w:sz="0" w:space="0" w:color="auto"/>
            <w:bottom w:val="none" w:sz="0" w:space="0" w:color="auto"/>
            <w:right w:val="none" w:sz="0" w:space="0" w:color="auto"/>
          </w:divBdr>
          <w:divsChild>
            <w:div w:id="915095125">
              <w:marLeft w:val="0"/>
              <w:marRight w:val="0"/>
              <w:marTop w:val="0"/>
              <w:marBottom w:val="0"/>
              <w:divBdr>
                <w:top w:val="none" w:sz="0" w:space="0" w:color="auto"/>
                <w:left w:val="none" w:sz="0" w:space="0" w:color="auto"/>
                <w:bottom w:val="none" w:sz="0" w:space="0" w:color="auto"/>
                <w:right w:val="none" w:sz="0" w:space="0" w:color="auto"/>
              </w:divBdr>
            </w:div>
          </w:divsChild>
        </w:div>
        <w:div w:id="282269381">
          <w:marLeft w:val="0"/>
          <w:marRight w:val="0"/>
          <w:marTop w:val="0"/>
          <w:marBottom w:val="0"/>
          <w:divBdr>
            <w:top w:val="none" w:sz="0" w:space="0" w:color="auto"/>
            <w:left w:val="none" w:sz="0" w:space="0" w:color="auto"/>
            <w:bottom w:val="none" w:sz="0" w:space="0" w:color="auto"/>
            <w:right w:val="none" w:sz="0" w:space="0" w:color="auto"/>
          </w:divBdr>
          <w:divsChild>
            <w:div w:id="2002268157">
              <w:marLeft w:val="0"/>
              <w:marRight w:val="0"/>
              <w:marTop w:val="0"/>
              <w:marBottom w:val="0"/>
              <w:divBdr>
                <w:top w:val="none" w:sz="0" w:space="0" w:color="auto"/>
                <w:left w:val="none" w:sz="0" w:space="0" w:color="auto"/>
                <w:bottom w:val="none" w:sz="0" w:space="0" w:color="auto"/>
                <w:right w:val="none" w:sz="0" w:space="0" w:color="auto"/>
              </w:divBdr>
            </w:div>
          </w:divsChild>
        </w:div>
        <w:div w:id="540900462">
          <w:marLeft w:val="0"/>
          <w:marRight w:val="0"/>
          <w:marTop w:val="0"/>
          <w:marBottom w:val="0"/>
          <w:divBdr>
            <w:top w:val="none" w:sz="0" w:space="0" w:color="auto"/>
            <w:left w:val="none" w:sz="0" w:space="0" w:color="auto"/>
            <w:bottom w:val="none" w:sz="0" w:space="0" w:color="auto"/>
            <w:right w:val="none" w:sz="0" w:space="0" w:color="auto"/>
          </w:divBdr>
          <w:divsChild>
            <w:div w:id="139425778">
              <w:marLeft w:val="0"/>
              <w:marRight w:val="0"/>
              <w:marTop w:val="0"/>
              <w:marBottom w:val="0"/>
              <w:divBdr>
                <w:top w:val="none" w:sz="0" w:space="0" w:color="auto"/>
                <w:left w:val="none" w:sz="0" w:space="0" w:color="auto"/>
                <w:bottom w:val="none" w:sz="0" w:space="0" w:color="auto"/>
                <w:right w:val="none" w:sz="0" w:space="0" w:color="auto"/>
              </w:divBdr>
            </w:div>
          </w:divsChild>
        </w:div>
        <w:div w:id="367222927">
          <w:marLeft w:val="0"/>
          <w:marRight w:val="0"/>
          <w:marTop w:val="0"/>
          <w:marBottom w:val="0"/>
          <w:divBdr>
            <w:top w:val="none" w:sz="0" w:space="0" w:color="auto"/>
            <w:left w:val="none" w:sz="0" w:space="0" w:color="auto"/>
            <w:bottom w:val="none" w:sz="0" w:space="0" w:color="auto"/>
            <w:right w:val="none" w:sz="0" w:space="0" w:color="auto"/>
          </w:divBdr>
          <w:divsChild>
            <w:div w:id="1134443094">
              <w:marLeft w:val="0"/>
              <w:marRight w:val="0"/>
              <w:marTop w:val="0"/>
              <w:marBottom w:val="0"/>
              <w:divBdr>
                <w:top w:val="none" w:sz="0" w:space="0" w:color="auto"/>
                <w:left w:val="none" w:sz="0" w:space="0" w:color="auto"/>
                <w:bottom w:val="none" w:sz="0" w:space="0" w:color="auto"/>
                <w:right w:val="none" w:sz="0" w:space="0" w:color="auto"/>
              </w:divBdr>
            </w:div>
          </w:divsChild>
        </w:div>
        <w:div w:id="607278126">
          <w:marLeft w:val="0"/>
          <w:marRight w:val="0"/>
          <w:marTop w:val="0"/>
          <w:marBottom w:val="0"/>
          <w:divBdr>
            <w:top w:val="none" w:sz="0" w:space="0" w:color="auto"/>
            <w:left w:val="none" w:sz="0" w:space="0" w:color="auto"/>
            <w:bottom w:val="none" w:sz="0" w:space="0" w:color="auto"/>
            <w:right w:val="none" w:sz="0" w:space="0" w:color="auto"/>
          </w:divBdr>
          <w:divsChild>
            <w:div w:id="45879134">
              <w:marLeft w:val="0"/>
              <w:marRight w:val="0"/>
              <w:marTop w:val="0"/>
              <w:marBottom w:val="0"/>
              <w:divBdr>
                <w:top w:val="none" w:sz="0" w:space="0" w:color="auto"/>
                <w:left w:val="none" w:sz="0" w:space="0" w:color="auto"/>
                <w:bottom w:val="none" w:sz="0" w:space="0" w:color="auto"/>
                <w:right w:val="none" w:sz="0" w:space="0" w:color="auto"/>
              </w:divBdr>
            </w:div>
          </w:divsChild>
        </w:div>
        <w:div w:id="2048527187">
          <w:marLeft w:val="0"/>
          <w:marRight w:val="0"/>
          <w:marTop w:val="0"/>
          <w:marBottom w:val="0"/>
          <w:divBdr>
            <w:top w:val="none" w:sz="0" w:space="0" w:color="auto"/>
            <w:left w:val="none" w:sz="0" w:space="0" w:color="auto"/>
            <w:bottom w:val="none" w:sz="0" w:space="0" w:color="auto"/>
            <w:right w:val="none" w:sz="0" w:space="0" w:color="auto"/>
          </w:divBdr>
          <w:divsChild>
            <w:div w:id="256599254">
              <w:marLeft w:val="0"/>
              <w:marRight w:val="0"/>
              <w:marTop w:val="0"/>
              <w:marBottom w:val="0"/>
              <w:divBdr>
                <w:top w:val="none" w:sz="0" w:space="0" w:color="auto"/>
                <w:left w:val="none" w:sz="0" w:space="0" w:color="auto"/>
                <w:bottom w:val="none" w:sz="0" w:space="0" w:color="auto"/>
                <w:right w:val="none" w:sz="0" w:space="0" w:color="auto"/>
              </w:divBdr>
            </w:div>
          </w:divsChild>
        </w:div>
        <w:div w:id="1990868114">
          <w:marLeft w:val="0"/>
          <w:marRight w:val="0"/>
          <w:marTop w:val="0"/>
          <w:marBottom w:val="0"/>
          <w:divBdr>
            <w:top w:val="none" w:sz="0" w:space="0" w:color="auto"/>
            <w:left w:val="none" w:sz="0" w:space="0" w:color="auto"/>
            <w:bottom w:val="none" w:sz="0" w:space="0" w:color="auto"/>
            <w:right w:val="none" w:sz="0" w:space="0" w:color="auto"/>
          </w:divBdr>
          <w:divsChild>
            <w:div w:id="130026290">
              <w:marLeft w:val="0"/>
              <w:marRight w:val="0"/>
              <w:marTop w:val="0"/>
              <w:marBottom w:val="0"/>
              <w:divBdr>
                <w:top w:val="none" w:sz="0" w:space="0" w:color="auto"/>
                <w:left w:val="none" w:sz="0" w:space="0" w:color="auto"/>
                <w:bottom w:val="none" w:sz="0" w:space="0" w:color="auto"/>
                <w:right w:val="none" w:sz="0" w:space="0" w:color="auto"/>
              </w:divBdr>
            </w:div>
          </w:divsChild>
        </w:div>
        <w:div w:id="947590919">
          <w:marLeft w:val="0"/>
          <w:marRight w:val="0"/>
          <w:marTop w:val="0"/>
          <w:marBottom w:val="0"/>
          <w:divBdr>
            <w:top w:val="none" w:sz="0" w:space="0" w:color="auto"/>
            <w:left w:val="none" w:sz="0" w:space="0" w:color="auto"/>
            <w:bottom w:val="none" w:sz="0" w:space="0" w:color="auto"/>
            <w:right w:val="none" w:sz="0" w:space="0" w:color="auto"/>
          </w:divBdr>
          <w:divsChild>
            <w:div w:id="487207761">
              <w:marLeft w:val="0"/>
              <w:marRight w:val="0"/>
              <w:marTop w:val="0"/>
              <w:marBottom w:val="0"/>
              <w:divBdr>
                <w:top w:val="none" w:sz="0" w:space="0" w:color="auto"/>
                <w:left w:val="none" w:sz="0" w:space="0" w:color="auto"/>
                <w:bottom w:val="none" w:sz="0" w:space="0" w:color="auto"/>
                <w:right w:val="none" w:sz="0" w:space="0" w:color="auto"/>
              </w:divBdr>
            </w:div>
          </w:divsChild>
        </w:div>
        <w:div w:id="188229142">
          <w:marLeft w:val="0"/>
          <w:marRight w:val="0"/>
          <w:marTop w:val="0"/>
          <w:marBottom w:val="0"/>
          <w:divBdr>
            <w:top w:val="none" w:sz="0" w:space="0" w:color="auto"/>
            <w:left w:val="none" w:sz="0" w:space="0" w:color="auto"/>
            <w:bottom w:val="none" w:sz="0" w:space="0" w:color="auto"/>
            <w:right w:val="none" w:sz="0" w:space="0" w:color="auto"/>
          </w:divBdr>
          <w:divsChild>
            <w:div w:id="1773668042">
              <w:marLeft w:val="0"/>
              <w:marRight w:val="0"/>
              <w:marTop w:val="0"/>
              <w:marBottom w:val="0"/>
              <w:divBdr>
                <w:top w:val="none" w:sz="0" w:space="0" w:color="auto"/>
                <w:left w:val="none" w:sz="0" w:space="0" w:color="auto"/>
                <w:bottom w:val="none" w:sz="0" w:space="0" w:color="auto"/>
                <w:right w:val="none" w:sz="0" w:space="0" w:color="auto"/>
              </w:divBdr>
            </w:div>
          </w:divsChild>
        </w:div>
        <w:div w:id="56242835">
          <w:marLeft w:val="0"/>
          <w:marRight w:val="0"/>
          <w:marTop w:val="0"/>
          <w:marBottom w:val="0"/>
          <w:divBdr>
            <w:top w:val="none" w:sz="0" w:space="0" w:color="auto"/>
            <w:left w:val="none" w:sz="0" w:space="0" w:color="auto"/>
            <w:bottom w:val="none" w:sz="0" w:space="0" w:color="auto"/>
            <w:right w:val="none" w:sz="0" w:space="0" w:color="auto"/>
          </w:divBdr>
          <w:divsChild>
            <w:div w:id="614017938">
              <w:marLeft w:val="0"/>
              <w:marRight w:val="0"/>
              <w:marTop w:val="0"/>
              <w:marBottom w:val="0"/>
              <w:divBdr>
                <w:top w:val="none" w:sz="0" w:space="0" w:color="auto"/>
                <w:left w:val="none" w:sz="0" w:space="0" w:color="auto"/>
                <w:bottom w:val="none" w:sz="0" w:space="0" w:color="auto"/>
                <w:right w:val="none" w:sz="0" w:space="0" w:color="auto"/>
              </w:divBdr>
            </w:div>
          </w:divsChild>
        </w:div>
        <w:div w:id="1162232063">
          <w:marLeft w:val="0"/>
          <w:marRight w:val="0"/>
          <w:marTop w:val="0"/>
          <w:marBottom w:val="0"/>
          <w:divBdr>
            <w:top w:val="none" w:sz="0" w:space="0" w:color="auto"/>
            <w:left w:val="none" w:sz="0" w:space="0" w:color="auto"/>
            <w:bottom w:val="none" w:sz="0" w:space="0" w:color="auto"/>
            <w:right w:val="none" w:sz="0" w:space="0" w:color="auto"/>
          </w:divBdr>
          <w:divsChild>
            <w:div w:id="1323897208">
              <w:marLeft w:val="0"/>
              <w:marRight w:val="0"/>
              <w:marTop w:val="0"/>
              <w:marBottom w:val="0"/>
              <w:divBdr>
                <w:top w:val="none" w:sz="0" w:space="0" w:color="auto"/>
                <w:left w:val="none" w:sz="0" w:space="0" w:color="auto"/>
                <w:bottom w:val="none" w:sz="0" w:space="0" w:color="auto"/>
                <w:right w:val="none" w:sz="0" w:space="0" w:color="auto"/>
              </w:divBdr>
            </w:div>
          </w:divsChild>
        </w:div>
        <w:div w:id="1900171638">
          <w:marLeft w:val="0"/>
          <w:marRight w:val="0"/>
          <w:marTop w:val="0"/>
          <w:marBottom w:val="0"/>
          <w:divBdr>
            <w:top w:val="none" w:sz="0" w:space="0" w:color="auto"/>
            <w:left w:val="none" w:sz="0" w:space="0" w:color="auto"/>
            <w:bottom w:val="none" w:sz="0" w:space="0" w:color="auto"/>
            <w:right w:val="none" w:sz="0" w:space="0" w:color="auto"/>
          </w:divBdr>
          <w:divsChild>
            <w:div w:id="338434293">
              <w:marLeft w:val="0"/>
              <w:marRight w:val="0"/>
              <w:marTop w:val="0"/>
              <w:marBottom w:val="0"/>
              <w:divBdr>
                <w:top w:val="none" w:sz="0" w:space="0" w:color="auto"/>
                <w:left w:val="none" w:sz="0" w:space="0" w:color="auto"/>
                <w:bottom w:val="none" w:sz="0" w:space="0" w:color="auto"/>
                <w:right w:val="none" w:sz="0" w:space="0" w:color="auto"/>
              </w:divBdr>
            </w:div>
          </w:divsChild>
        </w:div>
        <w:div w:id="1667201934">
          <w:marLeft w:val="0"/>
          <w:marRight w:val="0"/>
          <w:marTop w:val="0"/>
          <w:marBottom w:val="0"/>
          <w:divBdr>
            <w:top w:val="none" w:sz="0" w:space="0" w:color="auto"/>
            <w:left w:val="none" w:sz="0" w:space="0" w:color="auto"/>
            <w:bottom w:val="none" w:sz="0" w:space="0" w:color="auto"/>
            <w:right w:val="none" w:sz="0" w:space="0" w:color="auto"/>
          </w:divBdr>
          <w:divsChild>
            <w:div w:id="829518004">
              <w:marLeft w:val="0"/>
              <w:marRight w:val="0"/>
              <w:marTop w:val="0"/>
              <w:marBottom w:val="0"/>
              <w:divBdr>
                <w:top w:val="none" w:sz="0" w:space="0" w:color="auto"/>
                <w:left w:val="none" w:sz="0" w:space="0" w:color="auto"/>
                <w:bottom w:val="none" w:sz="0" w:space="0" w:color="auto"/>
                <w:right w:val="none" w:sz="0" w:space="0" w:color="auto"/>
              </w:divBdr>
            </w:div>
          </w:divsChild>
        </w:div>
        <w:div w:id="916981996">
          <w:marLeft w:val="0"/>
          <w:marRight w:val="0"/>
          <w:marTop w:val="0"/>
          <w:marBottom w:val="0"/>
          <w:divBdr>
            <w:top w:val="none" w:sz="0" w:space="0" w:color="auto"/>
            <w:left w:val="none" w:sz="0" w:space="0" w:color="auto"/>
            <w:bottom w:val="none" w:sz="0" w:space="0" w:color="auto"/>
            <w:right w:val="none" w:sz="0" w:space="0" w:color="auto"/>
          </w:divBdr>
          <w:divsChild>
            <w:div w:id="558440782">
              <w:marLeft w:val="0"/>
              <w:marRight w:val="0"/>
              <w:marTop w:val="0"/>
              <w:marBottom w:val="0"/>
              <w:divBdr>
                <w:top w:val="none" w:sz="0" w:space="0" w:color="auto"/>
                <w:left w:val="none" w:sz="0" w:space="0" w:color="auto"/>
                <w:bottom w:val="none" w:sz="0" w:space="0" w:color="auto"/>
                <w:right w:val="none" w:sz="0" w:space="0" w:color="auto"/>
              </w:divBdr>
            </w:div>
          </w:divsChild>
        </w:div>
        <w:div w:id="2096897576">
          <w:marLeft w:val="0"/>
          <w:marRight w:val="0"/>
          <w:marTop w:val="0"/>
          <w:marBottom w:val="0"/>
          <w:divBdr>
            <w:top w:val="none" w:sz="0" w:space="0" w:color="auto"/>
            <w:left w:val="none" w:sz="0" w:space="0" w:color="auto"/>
            <w:bottom w:val="none" w:sz="0" w:space="0" w:color="auto"/>
            <w:right w:val="none" w:sz="0" w:space="0" w:color="auto"/>
          </w:divBdr>
          <w:divsChild>
            <w:div w:id="127828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4269">
      <w:bodyDiv w:val="1"/>
      <w:marLeft w:val="0"/>
      <w:marRight w:val="0"/>
      <w:marTop w:val="0"/>
      <w:marBottom w:val="0"/>
      <w:divBdr>
        <w:top w:val="none" w:sz="0" w:space="0" w:color="auto"/>
        <w:left w:val="none" w:sz="0" w:space="0" w:color="auto"/>
        <w:bottom w:val="none" w:sz="0" w:space="0" w:color="auto"/>
        <w:right w:val="none" w:sz="0" w:space="0" w:color="auto"/>
      </w:divBdr>
      <w:divsChild>
        <w:div w:id="417941982">
          <w:marLeft w:val="0"/>
          <w:marRight w:val="0"/>
          <w:marTop w:val="0"/>
          <w:marBottom w:val="0"/>
          <w:divBdr>
            <w:top w:val="none" w:sz="0" w:space="0" w:color="auto"/>
            <w:left w:val="none" w:sz="0" w:space="0" w:color="auto"/>
            <w:bottom w:val="none" w:sz="0" w:space="0" w:color="auto"/>
            <w:right w:val="none" w:sz="0" w:space="0" w:color="auto"/>
          </w:divBdr>
          <w:divsChild>
            <w:div w:id="16005445">
              <w:marLeft w:val="0"/>
              <w:marRight w:val="0"/>
              <w:marTop w:val="0"/>
              <w:marBottom w:val="0"/>
              <w:divBdr>
                <w:top w:val="none" w:sz="0" w:space="0" w:color="auto"/>
                <w:left w:val="none" w:sz="0" w:space="0" w:color="auto"/>
                <w:bottom w:val="none" w:sz="0" w:space="0" w:color="auto"/>
                <w:right w:val="none" w:sz="0" w:space="0" w:color="auto"/>
              </w:divBdr>
            </w:div>
          </w:divsChild>
        </w:div>
        <w:div w:id="1124814197">
          <w:marLeft w:val="0"/>
          <w:marRight w:val="0"/>
          <w:marTop w:val="0"/>
          <w:marBottom w:val="0"/>
          <w:divBdr>
            <w:top w:val="none" w:sz="0" w:space="0" w:color="auto"/>
            <w:left w:val="none" w:sz="0" w:space="0" w:color="auto"/>
            <w:bottom w:val="none" w:sz="0" w:space="0" w:color="auto"/>
            <w:right w:val="none" w:sz="0" w:space="0" w:color="auto"/>
          </w:divBdr>
          <w:divsChild>
            <w:div w:id="1885673802">
              <w:marLeft w:val="0"/>
              <w:marRight w:val="0"/>
              <w:marTop w:val="0"/>
              <w:marBottom w:val="0"/>
              <w:divBdr>
                <w:top w:val="none" w:sz="0" w:space="0" w:color="auto"/>
                <w:left w:val="none" w:sz="0" w:space="0" w:color="auto"/>
                <w:bottom w:val="none" w:sz="0" w:space="0" w:color="auto"/>
                <w:right w:val="none" w:sz="0" w:space="0" w:color="auto"/>
              </w:divBdr>
            </w:div>
          </w:divsChild>
        </w:div>
        <w:div w:id="1697729672">
          <w:marLeft w:val="0"/>
          <w:marRight w:val="0"/>
          <w:marTop w:val="0"/>
          <w:marBottom w:val="0"/>
          <w:divBdr>
            <w:top w:val="none" w:sz="0" w:space="0" w:color="auto"/>
            <w:left w:val="none" w:sz="0" w:space="0" w:color="auto"/>
            <w:bottom w:val="none" w:sz="0" w:space="0" w:color="auto"/>
            <w:right w:val="none" w:sz="0" w:space="0" w:color="auto"/>
          </w:divBdr>
          <w:divsChild>
            <w:div w:id="351149694">
              <w:marLeft w:val="0"/>
              <w:marRight w:val="0"/>
              <w:marTop w:val="0"/>
              <w:marBottom w:val="0"/>
              <w:divBdr>
                <w:top w:val="none" w:sz="0" w:space="0" w:color="auto"/>
                <w:left w:val="none" w:sz="0" w:space="0" w:color="auto"/>
                <w:bottom w:val="none" w:sz="0" w:space="0" w:color="auto"/>
                <w:right w:val="none" w:sz="0" w:space="0" w:color="auto"/>
              </w:divBdr>
            </w:div>
          </w:divsChild>
        </w:div>
        <w:div w:id="1076364005">
          <w:marLeft w:val="0"/>
          <w:marRight w:val="0"/>
          <w:marTop w:val="0"/>
          <w:marBottom w:val="0"/>
          <w:divBdr>
            <w:top w:val="none" w:sz="0" w:space="0" w:color="auto"/>
            <w:left w:val="none" w:sz="0" w:space="0" w:color="auto"/>
            <w:bottom w:val="none" w:sz="0" w:space="0" w:color="auto"/>
            <w:right w:val="none" w:sz="0" w:space="0" w:color="auto"/>
          </w:divBdr>
          <w:divsChild>
            <w:div w:id="300548114">
              <w:marLeft w:val="0"/>
              <w:marRight w:val="0"/>
              <w:marTop w:val="0"/>
              <w:marBottom w:val="0"/>
              <w:divBdr>
                <w:top w:val="none" w:sz="0" w:space="0" w:color="auto"/>
                <w:left w:val="none" w:sz="0" w:space="0" w:color="auto"/>
                <w:bottom w:val="none" w:sz="0" w:space="0" w:color="auto"/>
                <w:right w:val="none" w:sz="0" w:space="0" w:color="auto"/>
              </w:divBdr>
            </w:div>
          </w:divsChild>
        </w:div>
        <w:div w:id="1714232846">
          <w:marLeft w:val="0"/>
          <w:marRight w:val="0"/>
          <w:marTop w:val="0"/>
          <w:marBottom w:val="0"/>
          <w:divBdr>
            <w:top w:val="none" w:sz="0" w:space="0" w:color="auto"/>
            <w:left w:val="none" w:sz="0" w:space="0" w:color="auto"/>
            <w:bottom w:val="none" w:sz="0" w:space="0" w:color="auto"/>
            <w:right w:val="none" w:sz="0" w:space="0" w:color="auto"/>
          </w:divBdr>
          <w:divsChild>
            <w:div w:id="610745124">
              <w:marLeft w:val="0"/>
              <w:marRight w:val="0"/>
              <w:marTop w:val="0"/>
              <w:marBottom w:val="0"/>
              <w:divBdr>
                <w:top w:val="none" w:sz="0" w:space="0" w:color="auto"/>
                <w:left w:val="none" w:sz="0" w:space="0" w:color="auto"/>
                <w:bottom w:val="none" w:sz="0" w:space="0" w:color="auto"/>
                <w:right w:val="none" w:sz="0" w:space="0" w:color="auto"/>
              </w:divBdr>
            </w:div>
          </w:divsChild>
        </w:div>
        <w:div w:id="1244532651">
          <w:marLeft w:val="0"/>
          <w:marRight w:val="0"/>
          <w:marTop w:val="0"/>
          <w:marBottom w:val="0"/>
          <w:divBdr>
            <w:top w:val="none" w:sz="0" w:space="0" w:color="auto"/>
            <w:left w:val="none" w:sz="0" w:space="0" w:color="auto"/>
            <w:bottom w:val="none" w:sz="0" w:space="0" w:color="auto"/>
            <w:right w:val="none" w:sz="0" w:space="0" w:color="auto"/>
          </w:divBdr>
          <w:divsChild>
            <w:div w:id="445002681">
              <w:marLeft w:val="0"/>
              <w:marRight w:val="0"/>
              <w:marTop w:val="0"/>
              <w:marBottom w:val="0"/>
              <w:divBdr>
                <w:top w:val="none" w:sz="0" w:space="0" w:color="auto"/>
                <w:left w:val="none" w:sz="0" w:space="0" w:color="auto"/>
                <w:bottom w:val="none" w:sz="0" w:space="0" w:color="auto"/>
                <w:right w:val="none" w:sz="0" w:space="0" w:color="auto"/>
              </w:divBdr>
            </w:div>
          </w:divsChild>
        </w:div>
        <w:div w:id="1075274817">
          <w:marLeft w:val="0"/>
          <w:marRight w:val="0"/>
          <w:marTop w:val="0"/>
          <w:marBottom w:val="0"/>
          <w:divBdr>
            <w:top w:val="none" w:sz="0" w:space="0" w:color="auto"/>
            <w:left w:val="none" w:sz="0" w:space="0" w:color="auto"/>
            <w:bottom w:val="none" w:sz="0" w:space="0" w:color="auto"/>
            <w:right w:val="none" w:sz="0" w:space="0" w:color="auto"/>
          </w:divBdr>
          <w:divsChild>
            <w:div w:id="757873766">
              <w:marLeft w:val="0"/>
              <w:marRight w:val="0"/>
              <w:marTop w:val="0"/>
              <w:marBottom w:val="0"/>
              <w:divBdr>
                <w:top w:val="none" w:sz="0" w:space="0" w:color="auto"/>
                <w:left w:val="none" w:sz="0" w:space="0" w:color="auto"/>
                <w:bottom w:val="none" w:sz="0" w:space="0" w:color="auto"/>
                <w:right w:val="none" w:sz="0" w:space="0" w:color="auto"/>
              </w:divBdr>
            </w:div>
          </w:divsChild>
        </w:div>
        <w:div w:id="1387533656">
          <w:marLeft w:val="0"/>
          <w:marRight w:val="0"/>
          <w:marTop w:val="0"/>
          <w:marBottom w:val="0"/>
          <w:divBdr>
            <w:top w:val="none" w:sz="0" w:space="0" w:color="auto"/>
            <w:left w:val="none" w:sz="0" w:space="0" w:color="auto"/>
            <w:bottom w:val="none" w:sz="0" w:space="0" w:color="auto"/>
            <w:right w:val="none" w:sz="0" w:space="0" w:color="auto"/>
          </w:divBdr>
          <w:divsChild>
            <w:div w:id="1191454965">
              <w:marLeft w:val="0"/>
              <w:marRight w:val="0"/>
              <w:marTop w:val="0"/>
              <w:marBottom w:val="0"/>
              <w:divBdr>
                <w:top w:val="none" w:sz="0" w:space="0" w:color="auto"/>
                <w:left w:val="none" w:sz="0" w:space="0" w:color="auto"/>
                <w:bottom w:val="none" w:sz="0" w:space="0" w:color="auto"/>
                <w:right w:val="none" w:sz="0" w:space="0" w:color="auto"/>
              </w:divBdr>
            </w:div>
          </w:divsChild>
        </w:div>
        <w:div w:id="1370181019">
          <w:marLeft w:val="0"/>
          <w:marRight w:val="0"/>
          <w:marTop w:val="0"/>
          <w:marBottom w:val="0"/>
          <w:divBdr>
            <w:top w:val="none" w:sz="0" w:space="0" w:color="auto"/>
            <w:left w:val="none" w:sz="0" w:space="0" w:color="auto"/>
            <w:bottom w:val="none" w:sz="0" w:space="0" w:color="auto"/>
            <w:right w:val="none" w:sz="0" w:space="0" w:color="auto"/>
          </w:divBdr>
          <w:divsChild>
            <w:div w:id="1709840254">
              <w:marLeft w:val="0"/>
              <w:marRight w:val="0"/>
              <w:marTop w:val="0"/>
              <w:marBottom w:val="0"/>
              <w:divBdr>
                <w:top w:val="none" w:sz="0" w:space="0" w:color="auto"/>
                <w:left w:val="none" w:sz="0" w:space="0" w:color="auto"/>
                <w:bottom w:val="none" w:sz="0" w:space="0" w:color="auto"/>
                <w:right w:val="none" w:sz="0" w:space="0" w:color="auto"/>
              </w:divBdr>
            </w:div>
          </w:divsChild>
        </w:div>
        <w:div w:id="1168012597">
          <w:marLeft w:val="0"/>
          <w:marRight w:val="0"/>
          <w:marTop w:val="0"/>
          <w:marBottom w:val="0"/>
          <w:divBdr>
            <w:top w:val="none" w:sz="0" w:space="0" w:color="auto"/>
            <w:left w:val="none" w:sz="0" w:space="0" w:color="auto"/>
            <w:bottom w:val="none" w:sz="0" w:space="0" w:color="auto"/>
            <w:right w:val="none" w:sz="0" w:space="0" w:color="auto"/>
          </w:divBdr>
          <w:divsChild>
            <w:div w:id="1296763092">
              <w:marLeft w:val="0"/>
              <w:marRight w:val="0"/>
              <w:marTop w:val="0"/>
              <w:marBottom w:val="0"/>
              <w:divBdr>
                <w:top w:val="none" w:sz="0" w:space="0" w:color="auto"/>
                <w:left w:val="none" w:sz="0" w:space="0" w:color="auto"/>
                <w:bottom w:val="none" w:sz="0" w:space="0" w:color="auto"/>
                <w:right w:val="none" w:sz="0" w:space="0" w:color="auto"/>
              </w:divBdr>
            </w:div>
          </w:divsChild>
        </w:div>
        <w:div w:id="992828518">
          <w:marLeft w:val="0"/>
          <w:marRight w:val="0"/>
          <w:marTop w:val="0"/>
          <w:marBottom w:val="0"/>
          <w:divBdr>
            <w:top w:val="none" w:sz="0" w:space="0" w:color="auto"/>
            <w:left w:val="none" w:sz="0" w:space="0" w:color="auto"/>
            <w:bottom w:val="none" w:sz="0" w:space="0" w:color="auto"/>
            <w:right w:val="none" w:sz="0" w:space="0" w:color="auto"/>
          </w:divBdr>
          <w:divsChild>
            <w:div w:id="183399143">
              <w:marLeft w:val="0"/>
              <w:marRight w:val="0"/>
              <w:marTop w:val="0"/>
              <w:marBottom w:val="0"/>
              <w:divBdr>
                <w:top w:val="none" w:sz="0" w:space="0" w:color="auto"/>
                <w:left w:val="none" w:sz="0" w:space="0" w:color="auto"/>
                <w:bottom w:val="none" w:sz="0" w:space="0" w:color="auto"/>
                <w:right w:val="none" w:sz="0" w:space="0" w:color="auto"/>
              </w:divBdr>
            </w:div>
          </w:divsChild>
        </w:div>
        <w:div w:id="1859150402">
          <w:marLeft w:val="0"/>
          <w:marRight w:val="0"/>
          <w:marTop w:val="0"/>
          <w:marBottom w:val="0"/>
          <w:divBdr>
            <w:top w:val="none" w:sz="0" w:space="0" w:color="auto"/>
            <w:left w:val="none" w:sz="0" w:space="0" w:color="auto"/>
            <w:bottom w:val="none" w:sz="0" w:space="0" w:color="auto"/>
            <w:right w:val="none" w:sz="0" w:space="0" w:color="auto"/>
          </w:divBdr>
          <w:divsChild>
            <w:div w:id="1566335990">
              <w:marLeft w:val="0"/>
              <w:marRight w:val="0"/>
              <w:marTop w:val="0"/>
              <w:marBottom w:val="0"/>
              <w:divBdr>
                <w:top w:val="none" w:sz="0" w:space="0" w:color="auto"/>
                <w:left w:val="none" w:sz="0" w:space="0" w:color="auto"/>
                <w:bottom w:val="none" w:sz="0" w:space="0" w:color="auto"/>
                <w:right w:val="none" w:sz="0" w:space="0" w:color="auto"/>
              </w:divBdr>
            </w:div>
          </w:divsChild>
        </w:div>
        <w:div w:id="1037704706">
          <w:marLeft w:val="0"/>
          <w:marRight w:val="0"/>
          <w:marTop w:val="0"/>
          <w:marBottom w:val="0"/>
          <w:divBdr>
            <w:top w:val="none" w:sz="0" w:space="0" w:color="auto"/>
            <w:left w:val="none" w:sz="0" w:space="0" w:color="auto"/>
            <w:bottom w:val="none" w:sz="0" w:space="0" w:color="auto"/>
            <w:right w:val="none" w:sz="0" w:space="0" w:color="auto"/>
          </w:divBdr>
          <w:divsChild>
            <w:div w:id="628049626">
              <w:marLeft w:val="0"/>
              <w:marRight w:val="0"/>
              <w:marTop w:val="0"/>
              <w:marBottom w:val="0"/>
              <w:divBdr>
                <w:top w:val="none" w:sz="0" w:space="0" w:color="auto"/>
                <w:left w:val="none" w:sz="0" w:space="0" w:color="auto"/>
                <w:bottom w:val="none" w:sz="0" w:space="0" w:color="auto"/>
                <w:right w:val="none" w:sz="0" w:space="0" w:color="auto"/>
              </w:divBdr>
            </w:div>
          </w:divsChild>
        </w:div>
        <w:div w:id="1293629340">
          <w:marLeft w:val="0"/>
          <w:marRight w:val="0"/>
          <w:marTop w:val="0"/>
          <w:marBottom w:val="0"/>
          <w:divBdr>
            <w:top w:val="none" w:sz="0" w:space="0" w:color="auto"/>
            <w:left w:val="none" w:sz="0" w:space="0" w:color="auto"/>
            <w:bottom w:val="none" w:sz="0" w:space="0" w:color="auto"/>
            <w:right w:val="none" w:sz="0" w:space="0" w:color="auto"/>
          </w:divBdr>
          <w:divsChild>
            <w:div w:id="1006597711">
              <w:marLeft w:val="0"/>
              <w:marRight w:val="0"/>
              <w:marTop w:val="0"/>
              <w:marBottom w:val="0"/>
              <w:divBdr>
                <w:top w:val="none" w:sz="0" w:space="0" w:color="auto"/>
                <w:left w:val="none" w:sz="0" w:space="0" w:color="auto"/>
                <w:bottom w:val="none" w:sz="0" w:space="0" w:color="auto"/>
                <w:right w:val="none" w:sz="0" w:space="0" w:color="auto"/>
              </w:divBdr>
            </w:div>
          </w:divsChild>
        </w:div>
        <w:div w:id="417411434">
          <w:marLeft w:val="0"/>
          <w:marRight w:val="0"/>
          <w:marTop w:val="0"/>
          <w:marBottom w:val="0"/>
          <w:divBdr>
            <w:top w:val="none" w:sz="0" w:space="0" w:color="auto"/>
            <w:left w:val="none" w:sz="0" w:space="0" w:color="auto"/>
            <w:bottom w:val="none" w:sz="0" w:space="0" w:color="auto"/>
            <w:right w:val="none" w:sz="0" w:space="0" w:color="auto"/>
          </w:divBdr>
          <w:divsChild>
            <w:div w:id="1858883573">
              <w:marLeft w:val="0"/>
              <w:marRight w:val="0"/>
              <w:marTop w:val="0"/>
              <w:marBottom w:val="0"/>
              <w:divBdr>
                <w:top w:val="none" w:sz="0" w:space="0" w:color="auto"/>
                <w:left w:val="none" w:sz="0" w:space="0" w:color="auto"/>
                <w:bottom w:val="none" w:sz="0" w:space="0" w:color="auto"/>
                <w:right w:val="none" w:sz="0" w:space="0" w:color="auto"/>
              </w:divBdr>
            </w:div>
          </w:divsChild>
        </w:div>
        <w:div w:id="2081629542">
          <w:marLeft w:val="0"/>
          <w:marRight w:val="0"/>
          <w:marTop w:val="0"/>
          <w:marBottom w:val="0"/>
          <w:divBdr>
            <w:top w:val="none" w:sz="0" w:space="0" w:color="auto"/>
            <w:left w:val="none" w:sz="0" w:space="0" w:color="auto"/>
            <w:bottom w:val="none" w:sz="0" w:space="0" w:color="auto"/>
            <w:right w:val="none" w:sz="0" w:space="0" w:color="auto"/>
          </w:divBdr>
          <w:divsChild>
            <w:div w:id="898976720">
              <w:marLeft w:val="0"/>
              <w:marRight w:val="0"/>
              <w:marTop w:val="0"/>
              <w:marBottom w:val="0"/>
              <w:divBdr>
                <w:top w:val="none" w:sz="0" w:space="0" w:color="auto"/>
                <w:left w:val="none" w:sz="0" w:space="0" w:color="auto"/>
                <w:bottom w:val="none" w:sz="0" w:space="0" w:color="auto"/>
                <w:right w:val="none" w:sz="0" w:space="0" w:color="auto"/>
              </w:divBdr>
            </w:div>
          </w:divsChild>
        </w:div>
        <w:div w:id="366175655">
          <w:marLeft w:val="0"/>
          <w:marRight w:val="0"/>
          <w:marTop w:val="0"/>
          <w:marBottom w:val="0"/>
          <w:divBdr>
            <w:top w:val="none" w:sz="0" w:space="0" w:color="auto"/>
            <w:left w:val="none" w:sz="0" w:space="0" w:color="auto"/>
            <w:bottom w:val="none" w:sz="0" w:space="0" w:color="auto"/>
            <w:right w:val="none" w:sz="0" w:space="0" w:color="auto"/>
          </w:divBdr>
          <w:divsChild>
            <w:div w:id="1143816577">
              <w:marLeft w:val="0"/>
              <w:marRight w:val="0"/>
              <w:marTop w:val="0"/>
              <w:marBottom w:val="0"/>
              <w:divBdr>
                <w:top w:val="none" w:sz="0" w:space="0" w:color="auto"/>
                <w:left w:val="none" w:sz="0" w:space="0" w:color="auto"/>
                <w:bottom w:val="none" w:sz="0" w:space="0" w:color="auto"/>
                <w:right w:val="none" w:sz="0" w:space="0" w:color="auto"/>
              </w:divBdr>
            </w:div>
          </w:divsChild>
        </w:div>
        <w:div w:id="984314730">
          <w:marLeft w:val="0"/>
          <w:marRight w:val="0"/>
          <w:marTop w:val="0"/>
          <w:marBottom w:val="0"/>
          <w:divBdr>
            <w:top w:val="none" w:sz="0" w:space="0" w:color="auto"/>
            <w:left w:val="none" w:sz="0" w:space="0" w:color="auto"/>
            <w:bottom w:val="none" w:sz="0" w:space="0" w:color="auto"/>
            <w:right w:val="none" w:sz="0" w:space="0" w:color="auto"/>
          </w:divBdr>
          <w:divsChild>
            <w:div w:id="1629042877">
              <w:marLeft w:val="0"/>
              <w:marRight w:val="0"/>
              <w:marTop w:val="0"/>
              <w:marBottom w:val="0"/>
              <w:divBdr>
                <w:top w:val="none" w:sz="0" w:space="0" w:color="auto"/>
                <w:left w:val="none" w:sz="0" w:space="0" w:color="auto"/>
                <w:bottom w:val="none" w:sz="0" w:space="0" w:color="auto"/>
                <w:right w:val="none" w:sz="0" w:space="0" w:color="auto"/>
              </w:divBdr>
            </w:div>
          </w:divsChild>
        </w:div>
        <w:div w:id="197091183">
          <w:marLeft w:val="0"/>
          <w:marRight w:val="0"/>
          <w:marTop w:val="0"/>
          <w:marBottom w:val="0"/>
          <w:divBdr>
            <w:top w:val="none" w:sz="0" w:space="0" w:color="auto"/>
            <w:left w:val="none" w:sz="0" w:space="0" w:color="auto"/>
            <w:bottom w:val="none" w:sz="0" w:space="0" w:color="auto"/>
            <w:right w:val="none" w:sz="0" w:space="0" w:color="auto"/>
          </w:divBdr>
          <w:divsChild>
            <w:div w:id="1170145967">
              <w:marLeft w:val="0"/>
              <w:marRight w:val="0"/>
              <w:marTop w:val="0"/>
              <w:marBottom w:val="0"/>
              <w:divBdr>
                <w:top w:val="none" w:sz="0" w:space="0" w:color="auto"/>
                <w:left w:val="none" w:sz="0" w:space="0" w:color="auto"/>
                <w:bottom w:val="none" w:sz="0" w:space="0" w:color="auto"/>
                <w:right w:val="none" w:sz="0" w:space="0" w:color="auto"/>
              </w:divBdr>
            </w:div>
          </w:divsChild>
        </w:div>
        <w:div w:id="1648049776">
          <w:marLeft w:val="0"/>
          <w:marRight w:val="0"/>
          <w:marTop w:val="0"/>
          <w:marBottom w:val="0"/>
          <w:divBdr>
            <w:top w:val="none" w:sz="0" w:space="0" w:color="auto"/>
            <w:left w:val="none" w:sz="0" w:space="0" w:color="auto"/>
            <w:bottom w:val="none" w:sz="0" w:space="0" w:color="auto"/>
            <w:right w:val="none" w:sz="0" w:space="0" w:color="auto"/>
          </w:divBdr>
          <w:divsChild>
            <w:div w:id="1457747899">
              <w:marLeft w:val="0"/>
              <w:marRight w:val="0"/>
              <w:marTop w:val="0"/>
              <w:marBottom w:val="0"/>
              <w:divBdr>
                <w:top w:val="none" w:sz="0" w:space="0" w:color="auto"/>
                <w:left w:val="none" w:sz="0" w:space="0" w:color="auto"/>
                <w:bottom w:val="none" w:sz="0" w:space="0" w:color="auto"/>
                <w:right w:val="none" w:sz="0" w:space="0" w:color="auto"/>
              </w:divBdr>
            </w:div>
          </w:divsChild>
        </w:div>
        <w:div w:id="279654040">
          <w:marLeft w:val="0"/>
          <w:marRight w:val="0"/>
          <w:marTop w:val="0"/>
          <w:marBottom w:val="0"/>
          <w:divBdr>
            <w:top w:val="none" w:sz="0" w:space="0" w:color="auto"/>
            <w:left w:val="none" w:sz="0" w:space="0" w:color="auto"/>
            <w:bottom w:val="none" w:sz="0" w:space="0" w:color="auto"/>
            <w:right w:val="none" w:sz="0" w:space="0" w:color="auto"/>
          </w:divBdr>
          <w:divsChild>
            <w:div w:id="1612584805">
              <w:marLeft w:val="0"/>
              <w:marRight w:val="0"/>
              <w:marTop w:val="0"/>
              <w:marBottom w:val="0"/>
              <w:divBdr>
                <w:top w:val="none" w:sz="0" w:space="0" w:color="auto"/>
                <w:left w:val="none" w:sz="0" w:space="0" w:color="auto"/>
                <w:bottom w:val="none" w:sz="0" w:space="0" w:color="auto"/>
                <w:right w:val="none" w:sz="0" w:space="0" w:color="auto"/>
              </w:divBdr>
            </w:div>
          </w:divsChild>
        </w:div>
        <w:div w:id="2009017192">
          <w:marLeft w:val="0"/>
          <w:marRight w:val="0"/>
          <w:marTop w:val="0"/>
          <w:marBottom w:val="0"/>
          <w:divBdr>
            <w:top w:val="none" w:sz="0" w:space="0" w:color="auto"/>
            <w:left w:val="none" w:sz="0" w:space="0" w:color="auto"/>
            <w:bottom w:val="none" w:sz="0" w:space="0" w:color="auto"/>
            <w:right w:val="none" w:sz="0" w:space="0" w:color="auto"/>
          </w:divBdr>
          <w:divsChild>
            <w:div w:id="263347743">
              <w:marLeft w:val="0"/>
              <w:marRight w:val="0"/>
              <w:marTop w:val="0"/>
              <w:marBottom w:val="0"/>
              <w:divBdr>
                <w:top w:val="none" w:sz="0" w:space="0" w:color="auto"/>
                <w:left w:val="none" w:sz="0" w:space="0" w:color="auto"/>
                <w:bottom w:val="none" w:sz="0" w:space="0" w:color="auto"/>
                <w:right w:val="none" w:sz="0" w:space="0" w:color="auto"/>
              </w:divBdr>
            </w:div>
          </w:divsChild>
        </w:div>
        <w:div w:id="1680160694">
          <w:marLeft w:val="0"/>
          <w:marRight w:val="0"/>
          <w:marTop w:val="0"/>
          <w:marBottom w:val="0"/>
          <w:divBdr>
            <w:top w:val="none" w:sz="0" w:space="0" w:color="auto"/>
            <w:left w:val="none" w:sz="0" w:space="0" w:color="auto"/>
            <w:bottom w:val="none" w:sz="0" w:space="0" w:color="auto"/>
            <w:right w:val="none" w:sz="0" w:space="0" w:color="auto"/>
          </w:divBdr>
          <w:divsChild>
            <w:div w:id="1141574105">
              <w:marLeft w:val="0"/>
              <w:marRight w:val="0"/>
              <w:marTop w:val="0"/>
              <w:marBottom w:val="0"/>
              <w:divBdr>
                <w:top w:val="none" w:sz="0" w:space="0" w:color="auto"/>
                <w:left w:val="none" w:sz="0" w:space="0" w:color="auto"/>
                <w:bottom w:val="none" w:sz="0" w:space="0" w:color="auto"/>
                <w:right w:val="none" w:sz="0" w:space="0" w:color="auto"/>
              </w:divBdr>
            </w:div>
          </w:divsChild>
        </w:div>
        <w:div w:id="1061321127">
          <w:marLeft w:val="0"/>
          <w:marRight w:val="0"/>
          <w:marTop w:val="0"/>
          <w:marBottom w:val="0"/>
          <w:divBdr>
            <w:top w:val="none" w:sz="0" w:space="0" w:color="auto"/>
            <w:left w:val="none" w:sz="0" w:space="0" w:color="auto"/>
            <w:bottom w:val="none" w:sz="0" w:space="0" w:color="auto"/>
            <w:right w:val="none" w:sz="0" w:space="0" w:color="auto"/>
          </w:divBdr>
          <w:divsChild>
            <w:div w:id="1592394887">
              <w:marLeft w:val="0"/>
              <w:marRight w:val="0"/>
              <w:marTop w:val="0"/>
              <w:marBottom w:val="0"/>
              <w:divBdr>
                <w:top w:val="none" w:sz="0" w:space="0" w:color="auto"/>
                <w:left w:val="none" w:sz="0" w:space="0" w:color="auto"/>
                <w:bottom w:val="none" w:sz="0" w:space="0" w:color="auto"/>
                <w:right w:val="none" w:sz="0" w:space="0" w:color="auto"/>
              </w:divBdr>
            </w:div>
          </w:divsChild>
        </w:div>
        <w:div w:id="1372421119">
          <w:marLeft w:val="0"/>
          <w:marRight w:val="0"/>
          <w:marTop w:val="0"/>
          <w:marBottom w:val="0"/>
          <w:divBdr>
            <w:top w:val="none" w:sz="0" w:space="0" w:color="auto"/>
            <w:left w:val="none" w:sz="0" w:space="0" w:color="auto"/>
            <w:bottom w:val="none" w:sz="0" w:space="0" w:color="auto"/>
            <w:right w:val="none" w:sz="0" w:space="0" w:color="auto"/>
          </w:divBdr>
          <w:divsChild>
            <w:div w:id="35600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97010">
      <w:bodyDiv w:val="1"/>
      <w:marLeft w:val="0"/>
      <w:marRight w:val="0"/>
      <w:marTop w:val="0"/>
      <w:marBottom w:val="0"/>
      <w:divBdr>
        <w:top w:val="none" w:sz="0" w:space="0" w:color="auto"/>
        <w:left w:val="none" w:sz="0" w:space="0" w:color="auto"/>
        <w:bottom w:val="none" w:sz="0" w:space="0" w:color="auto"/>
        <w:right w:val="none" w:sz="0" w:space="0" w:color="auto"/>
      </w:divBdr>
      <w:divsChild>
        <w:div w:id="1711488790">
          <w:marLeft w:val="0"/>
          <w:marRight w:val="0"/>
          <w:marTop w:val="0"/>
          <w:marBottom w:val="0"/>
          <w:divBdr>
            <w:top w:val="none" w:sz="0" w:space="0" w:color="auto"/>
            <w:left w:val="none" w:sz="0" w:space="0" w:color="auto"/>
            <w:bottom w:val="none" w:sz="0" w:space="0" w:color="auto"/>
            <w:right w:val="none" w:sz="0" w:space="0" w:color="auto"/>
          </w:divBdr>
          <w:divsChild>
            <w:div w:id="554585673">
              <w:marLeft w:val="0"/>
              <w:marRight w:val="0"/>
              <w:marTop w:val="0"/>
              <w:marBottom w:val="0"/>
              <w:divBdr>
                <w:top w:val="none" w:sz="0" w:space="0" w:color="auto"/>
                <w:left w:val="none" w:sz="0" w:space="0" w:color="auto"/>
                <w:bottom w:val="none" w:sz="0" w:space="0" w:color="auto"/>
                <w:right w:val="none" w:sz="0" w:space="0" w:color="auto"/>
              </w:divBdr>
            </w:div>
          </w:divsChild>
        </w:div>
        <w:div w:id="141193481">
          <w:marLeft w:val="0"/>
          <w:marRight w:val="0"/>
          <w:marTop w:val="0"/>
          <w:marBottom w:val="0"/>
          <w:divBdr>
            <w:top w:val="none" w:sz="0" w:space="0" w:color="auto"/>
            <w:left w:val="none" w:sz="0" w:space="0" w:color="auto"/>
            <w:bottom w:val="none" w:sz="0" w:space="0" w:color="auto"/>
            <w:right w:val="none" w:sz="0" w:space="0" w:color="auto"/>
          </w:divBdr>
          <w:divsChild>
            <w:div w:id="974454984">
              <w:marLeft w:val="0"/>
              <w:marRight w:val="0"/>
              <w:marTop w:val="0"/>
              <w:marBottom w:val="0"/>
              <w:divBdr>
                <w:top w:val="none" w:sz="0" w:space="0" w:color="auto"/>
                <w:left w:val="none" w:sz="0" w:space="0" w:color="auto"/>
                <w:bottom w:val="none" w:sz="0" w:space="0" w:color="auto"/>
                <w:right w:val="none" w:sz="0" w:space="0" w:color="auto"/>
              </w:divBdr>
            </w:div>
          </w:divsChild>
        </w:div>
        <w:div w:id="754790201">
          <w:marLeft w:val="0"/>
          <w:marRight w:val="0"/>
          <w:marTop w:val="0"/>
          <w:marBottom w:val="0"/>
          <w:divBdr>
            <w:top w:val="none" w:sz="0" w:space="0" w:color="auto"/>
            <w:left w:val="none" w:sz="0" w:space="0" w:color="auto"/>
            <w:bottom w:val="none" w:sz="0" w:space="0" w:color="auto"/>
            <w:right w:val="none" w:sz="0" w:space="0" w:color="auto"/>
          </w:divBdr>
          <w:divsChild>
            <w:div w:id="311065303">
              <w:marLeft w:val="0"/>
              <w:marRight w:val="0"/>
              <w:marTop w:val="0"/>
              <w:marBottom w:val="0"/>
              <w:divBdr>
                <w:top w:val="none" w:sz="0" w:space="0" w:color="auto"/>
                <w:left w:val="none" w:sz="0" w:space="0" w:color="auto"/>
                <w:bottom w:val="none" w:sz="0" w:space="0" w:color="auto"/>
                <w:right w:val="none" w:sz="0" w:space="0" w:color="auto"/>
              </w:divBdr>
            </w:div>
          </w:divsChild>
        </w:div>
        <w:div w:id="1922712325">
          <w:marLeft w:val="0"/>
          <w:marRight w:val="0"/>
          <w:marTop w:val="0"/>
          <w:marBottom w:val="0"/>
          <w:divBdr>
            <w:top w:val="none" w:sz="0" w:space="0" w:color="auto"/>
            <w:left w:val="none" w:sz="0" w:space="0" w:color="auto"/>
            <w:bottom w:val="none" w:sz="0" w:space="0" w:color="auto"/>
            <w:right w:val="none" w:sz="0" w:space="0" w:color="auto"/>
          </w:divBdr>
          <w:divsChild>
            <w:div w:id="814417580">
              <w:marLeft w:val="0"/>
              <w:marRight w:val="0"/>
              <w:marTop w:val="0"/>
              <w:marBottom w:val="0"/>
              <w:divBdr>
                <w:top w:val="none" w:sz="0" w:space="0" w:color="auto"/>
                <w:left w:val="none" w:sz="0" w:space="0" w:color="auto"/>
                <w:bottom w:val="none" w:sz="0" w:space="0" w:color="auto"/>
                <w:right w:val="none" w:sz="0" w:space="0" w:color="auto"/>
              </w:divBdr>
            </w:div>
          </w:divsChild>
        </w:div>
        <w:div w:id="395980343">
          <w:marLeft w:val="0"/>
          <w:marRight w:val="0"/>
          <w:marTop w:val="0"/>
          <w:marBottom w:val="0"/>
          <w:divBdr>
            <w:top w:val="none" w:sz="0" w:space="0" w:color="auto"/>
            <w:left w:val="none" w:sz="0" w:space="0" w:color="auto"/>
            <w:bottom w:val="none" w:sz="0" w:space="0" w:color="auto"/>
            <w:right w:val="none" w:sz="0" w:space="0" w:color="auto"/>
          </w:divBdr>
          <w:divsChild>
            <w:div w:id="543520346">
              <w:marLeft w:val="0"/>
              <w:marRight w:val="0"/>
              <w:marTop w:val="0"/>
              <w:marBottom w:val="0"/>
              <w:divBdr>
                <w:top w:val="none" w:sz="0" w:space="0" w:color="auto"/>
                <w:left w:val="none" w:sz="0" w:space="0" w:color="auto"/>
                <w:bottom w:val="none" w:sz="0" w:space="0" w:color="auto"/>
                <w:right w:val="none" w:sz="0" w:space="0" w:color="auto"/>
              </w:divBdr>
            </w:div>
          </w:divsChild>
        </w:div>
        <w:div w:id="1945186668">
          <w:marLeft w:val="0"/>
          <w:marRight w:val="0"/>
          <w:marTop w:val="0"/>
          <w:marBottom w:val="0"/>
          <w:divBdr>
            <w:top w:val="none" w:sz="0" w:space="0" w:color="auto"/>
            <w:left w:val="none" w:sz="0" w:space="0" w:color="auto"/>
            <w:bottom w:val="none" w:sz="0" w:space="0" w:color="auto"/>
            <w:right w:val="none" w:sz="0" w:space="0" w:color="auto"/>
          </w:divBdr>
          <w:divsChild>
            <w:div w:id="2098626475">
              <w:marLeft w:val="0"/>
              <w:marRight w:val="0"/>
              <w:marTop w:val="0"/>
              <w:marBottom w:val="0"/>
              <w:divBdr>
                <w:top w:val="none" w:sz="0" w:space="0" w:color="auto"/>
                <w:left w:val="none" w:sz="0" w:space="0" w:color="auto"/>
                <w:bottom w:val="none" w:sz="0" w:space="0" w:color="auto"/>
                <w:right w:val="none" w:sz="0" w:space="0" w:color="auto"/>
              </w:divBdr>
            </w:div>
          </w:divsChild>
        </w:div>
        <w:div w:id="1940284726">
          <w:marLeft w:val="0"/>
          <w:marRight w:val="0"/>
          <w:marTop w:val="0"/>
          <w:marBottom w:val="0"/>
          <w:divBdr>
            <w:top w:val="none" w:sz="0" w:space="0" w:color="auto"/>
            <w:left w:val="none" w:sz="0" w:space="0" w:color="auto"/>
            <w:bottom w:val="none" w:sz="0" w:space="0" w:color="auto"/>
            <w:right w:val="none" w:sz="0" w:space="0" w:color="auto"/>
          </w:divBdr>
        </w:div>
        <w:div w:id="1829517206">
          <w:marLeft w:val="0"/>
          <w:marRight w:val="0"/>
          <w:marTop w:val="0"/>
          <w:marBottom w:val="0"/>
          <w:divBdr>
            <w:top w:val="none" w:sz="0" w:space="0" w:color="auto"/>
            <w:left w:val="none" w:sz="0" w:space="0" w:color="auto"/>
            <w:bottom w:val="none" w:sz="0" w:space="0" w:color="auto"/>
            <w:right w:val="none" w:sz="0" w:space="0" w:color="auto"/>
          </w:divBdr>
          <w:divsChild>
            <w:div w:id="737216732">
              <w:marLeft w:val="0"/>
              <w:marRight w:val="0"/>
              <w:marTop w:val="0"/>
              <w:marBottom w:val="0"/>
              <w:divBdr>
                <w:top w:val="none" w:sz="0" w:space="0" w:color="auto"/>
                <w:left w:val="none" w:sz="0" w:space="0" w:color="auto"/>
                <w:bottom w:val="none" w:sz="0" w:space="0" w:color="auto"/>
                <w:right w:val="none" w:sz="0" w:space="0" w:color="auto"/>
              </w:divBdr>
            </w:div>
          </w:divsChild>
        </w:div>
        <w:div w:id="857697039">
          <w:marLeft w:val="0"/>
          <w:marRight w:val="0"/>
          <w:marTop w:val="0"/>
          <w:marBottom w:val="0"/>
          <w:divBdr>
            <w:top w:val="none" w:sz="0" w:space="0" w:color="auto"/>
            <w:left w:val="none" w:sz="0" w:space="0" w:color="auto"/>
            <w:bottom w:val="none" w:sz="0" w:space="0" w:color="auto"/>
            <w:right w:val="none" w:sz="0" w:space="0" w:color="auto"/>
          </w:divBdr>
          <w:divsChild>
            <w:div w:id="231700486">
              <w:marLeft w:val="0"/>
              <w:marRight w:val="0"/>
              <w:marTop w:val="0"/>
              <w:marBottom w:val="0"/>
              <w:divBdr>
                <w:top w:val="none" w:sz="0" w:space="0" w:color="auto"/>
                <w:left w:val="none" w:sz="0" w:space="0" w:color="auto"/>
                <w:bottom w:val="none" w:sz="0" w:space="0" w:color="auto"/>
                <w:right w:val="none" w:sz="0" w:space="0" w:color="auto"/>
              </w:divBdr>
            </w:div>
          </w:divsChild>
        </w:div>
        <w:div w:id="1043284155">
          <w:marLeft w:val="0"/>
          <w:marRight w:val="0"/>
          <w:marTop w:val="0"/>
          <w:marBottom w:val="0"/>
          <w:divBdr>
            <w:top w:val="none" w:sz="0" w:space="0" w:color="auto"/>
            <w:left w:val="none" w:sz="0" w:space="0" w:color="auto"/>
            <w:bottom w:val="none" w:sz="0" w:space="0" w:color="auto"/>
            <w:right w:val="none" w:sz="0" w:space="0" w:color="auto"/>
          </w:divBdr>
          <w:divsChild>
            <w:div w:id="1034118349">
              <w:marLeft w:val="0"/>
              <w:marRight w:val="0"/>
              <w:marTop w:val="0"/>
              <w:marBottom w:val="0"/>
              <w:divBdr>
                <w:top w:val="none" w:sz="0" w:space="0" w:color="auto"/>
                <w:left w:val="none" w:sz="0" w:space="0" w:color="auto"/>
                <w:bottom w:val="none" w:sz="0" w:space="0" w:color="auto"/>
                <w:right w:val="none" w:sz="0" w:space="0" w:color="auto"/>
              </w:divBdr>
            </w:div>
          </w:divsChild>
        </w:div>
        <w:div w:id="1293287729">
          <w:marLeft w:val="0"/>
          <w:marRight w:val="0"/>
          <w:marTop w:val="0"/>
          <w:marBottom w:val="0"/>
          <w:divBdr>
            <w:top w:val="none" w:sz="0" w:space="0" w:color="auto"/>
            <w:left w:val="none" w:sz="0" w:space="0" w:color="auto"/>
            <w:bottom w:val="none" w:sz="0" w:space="0" w:color="auto"/>
            <w:right w:val="none" w:sz="0" w:space="0" w:color="auto"/>
          </w:divBdr>
          <w:divsChild>
            <w:div w:id="1506090588">
              <w:marLeft w:val="0"/>
              <w:marRight w:val="0"/>
              <w:marTop w:val="0"/>
              <w:marBottom w:val="0"/>
              <w:divBdr>
                <w:top w:val="none" w:sz="0" w:space="0" w:color="auto"/>
                <w:left w:val="none" w:sz="0" w:space="0" w:color="auto"/>
                <w:bottom w:val="none" w:sz="0" w:space="0" w:color="auto"/>
                <w:right w:val="none" w:sz="0" w:space="0" w:color="auto"/>
              </w:divBdr>
            </w:div>
          </w:divsChild>
        </w:div>
        <w:div w:id="1630890772">
          <w:marLeft w:val="0"/>
          <w:marRight w:val="0"/>
          <w:marTop w:val="0"/>
          <w:marBottom w:val="0"/>
          <w:divBdr>
            <w:top w:val="none" w:sz="0" w:space="0" w:color="auto"/>
            <w:left w:val="none" w:sz="0" w:space="0" w:color="auto"/>
            <w:bottom w:val="none" w:sz="0" w:space="0" w:color="auto"/>
            <w:right w:val="none" w:sz="0" w:space="0" w:color="auto"/>
          </w:divBdr>
          <w:divsChild>
            <w:div w:id="1053695965">
              <w:marLeft w:val="0"/>
              <w:marRight w:val="0"/>
              <w:marTop w:val="0"/>
              <w:marBottom w:val="0"/>
              <w:divBdr>
                <w:top w:val="none" w:sz="0" w:space="0" w:color="auto"/>
                <w:left w:val="none" w:sz="0" w:space="0" w:color="auto"/>
                <w:bottom w:val="none" w:sz="0" w:space="0" w:color="auto"/>
                <w:right w:val="none" w:sz="0" w:space="0" w:color="auto"/>
              </w:divBdr>
            </w:div>
          </w:divsChild>
        </w:div>
        <w:div w:id="1034037631">
          <w:marLeft w:val="0"/>
          <w:marRight w:val="0"/>
          <w:marTop w:val="0"/>
          <w:marBottom w:val="0"/>
          <w:divBdr>
            <w:top w:val="none" w:sz="0" w:space="0" w:color="auto"/>
            <w:left w:val="none" w:sz="0" w:space="0" w:color="auto"/>
            <w:bottom w:val="none" w:sz="0" w:space="0" w:color="auto"/>
            <w:right w:val="none" w:sz="0" w:space="0" w:color="auto"/>
          </w:divBdr>
          <w:divsChild>
            <w:div w:id="357395675">
              <w:marLeft w:val="0"/>
              <w:marRight w:val="0"/>
              <w:marTop w:val="0"/>
              <w:marBottom w:val="0"/>
              <w:divBdr>
                <w:top w:val="none" w:sz="0" w:space="0" w:color="auto"/>
                <w:left w:val="none" w:sz="0" w:space="0" w:color="auto"/>
                <w:bottom w:val="none" w:sz="0" w:space="0" w:color="auto"/>
                <w:right w:val="none" w:sz="0" w:space="0" w:color="auto"/>
              </w:divBdr>
            </w:div>
          </w:divsChild>
        </w:div>
        <w:div w:id="440301309">
          <w:marLeft w:val="0"/>
          <w:marRight w:val="0"/>
          <w:marTop w:val="0"/>
          <w:marBottom w:val="0"/>
          <w:divBdr>
            <w:top w:val="none" w:sz="0" w:space="0" w:color="auto"/>
            <w:left w:val="none" w:sz="0" w:space="0" w:color="auto"/>
            <w:bottom w:val="none" w:sz="0" w:space="0" w:color="auto"/>
            <w:right w:val="none" w:sz="0" w:space="0" w:color="auto"/>
          </w:divBdr>
          <w:divsChild>
            <w:div w:id="11617786">
              <w:marLeft w:val="0"/>
              <w:marRight w:val="0"/>
              <w:marTop w:val="0"/>
              <w:marBottom w:val="0"/>
              <w:divBdr>
                <w:top w:val="none" w:sz="0" w:space="0" w:color="auto"/>
                <w:left w:val="none" w:sz="0" w:space="0" w:color="auto"/>
                <w:bottom w:val="none" w:sz="0" w:space="0" w:color="auto"/>
                <w:right w:val="none" w:sz="0" w:space="0" w:color="auto"/>
              </w:divBdr>
            </w:div>
          </w:divsChild>
        </w:div>
        <w:div w:id="780682680">
          <w:marLeft w:val="0"/>
          <w:marRight w:val="0"/>
          <w:marTop w:val="0"/>
          <w:marBottom w:val="0"/>
          <w:divBdr>
            <w:top w:val="none" w:sz="0" w:space="0" w:color="auto"/>
            <w:left w:val="none" w:sz="0" w:space="0" w:color="auto"/>
            <w:bottom w:val="none" w:sz="0" w:space="0" w:color="auto"/>
            <w:right w:val="none" w:sz="0" w:space="0" w:color="auto"/>
          </w:divBdr>
          <w:divsChild>
            <w:div w:id="1880967094">
              <w:marLeft w:val="0"/>
              <w:marRight w:val="0"/>
              <w:marTop w:val="0"/>
              <w:marBottom w:val="0"/>
              <w:divBdr>
                <w:top w:val="none" w:sz="0" w:space="0" w:color="auto"/>
                <w:left w:val="none" w:sz="0" w:space="0" w:color="auto"/>
                <w:bottom w:val="none" w:sz="0" w:space="0" w:color="auto"/>
                <w:right w:val="none" w:sz="0" w:space="0" w:color="auto"/>
              </w:divBdr>
            </w:div>
          </w:divsChild>
        </w:div>
        <w:div w:id="805395109">
          <w:marLeft w:val="0"/>
          <w:marRight w:val="0"/>
          <w:marTop w:val="0"/>
          <w:marBottom w:val="0"/>
          <w:divBdr>
            <w:top w:val="none" w:sz="0" w:space="0" w:color="auto"/>
            <w:left w:val="none" w:sz="0" w:space="0" w:color="auto"/>
            <w:bottom w:val="none" w:sz="0" w:space="0" w:color="auto"/>
            <w:right w:val="none" w:sz="0" w:space="0" w:color="auto"/>
          </w:divBdr>
          <w:divsChild>
            <w:div w:id="1067456438">
              <w:marLeft w:val="0"/>
              <w:marRight w:val="0"/>
              <w:marTop w:val="0"/>
              <w:marBottom w:val="0"/>
              <w:divBdr>
                <w:top w:val="none" w:sz="0" w:space="0" w:color="auto"/>
                <w:left w:val="none" w:sz="0" w:space="0" w:color="auto"/>
                <w:bottom w:val="none" w:sz="0" w:space="0" w:color="auto"/>
                <w:right w:val="none" w:sz="0" w:space="0" w:color="auto"/>
              </w:divBdr>
            </w:div>
          </w:divsChild>
        </w:div>
        <w:div w:id="880481074">
          <w:marLeft w:val="0"/>
          <w:marRight w:val="0"/>
          <w:marTop w:val="0"/>
          <w:marBottom w:val="0"/>
          <w:divBdr>
            <w:top w:val="none" w:sz="0" w:space="0" w:color="auto"/>
            <w:left w:val="none" w:sz="0" w:space="0" w:color="auto"/>
            <w:bottom w:val="none" w:sz="0" w:space="0" w:color="auto"/>
            <w:right w:val="none" w:sz="0" w:space="0" w:color="auto"/>
          </w:divBdr>
          <w:divsChild>
            <w:div w:id="443767632">
              <w:marLeft w:val="0"/>
              <w:marRight w:val="0"/>
              <w:marTop w:val="0"/>
              <w:marBottom w:val="0"/>
              <w:divBdr>
                <w:top w:val="none" w:sz="0" w:space="0" w:color="auto"/>
                <w:left w:val="none" w:sz="0" w:space="0" w:color="auto"/>
                <w:bottom w:val="none" w:sz="0" w:space="0" w:color="auto"/>
                <w:right w:val="none" w:sz="0" w:space="0" w:color="auto"/>
              </w:divBdr>
            </w:div>
          </w:divsChild>
        </w:div>
        <w:div w:id="483471579">
          <w:marLeft w:val="0"/>
          <w:marRight w:val="0"/>
          <w:marTop w:val="0"/>
          <w:marBottom w:val="0"/>
          <w:divBdr>
            <w:top w:val="none" w:sz="0" w:space="0" w:color="auto"/>
            <w:left w:val="none" w:sz="0" w:space="0" w:color="auto"/>
            <w:bottom w:val="none" w:sz="0" w:space="0" w:color="auto"/>
            <w:right w:val="none" w:sz="0" w:space="0" w:color="auto"/>
          </w:divBdr>
          <w:divsChild>
            <w:div w:id="4961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30004">
      <w:bodyDiv w:val="1"/>
      <w:marLeft w:val="0"/>
      <w:marRight w:val="0"/>
      <w:marTop w:val="0"/>
      <w:marBottom w:val="0"/>
      <w:divBdr>
        <w:top w:val="none" w:sz="0" w:space="0" w:color="auto"/>
        <w:left w:val="none" w:sz="0" w:space="0" w:color="auto"/>
        <w:bottom w:val="none" w:sz="0" w:space="0" w:color="auto"/>
        <w:right w:val="none" w:sz="0" w:space="0" w:color="auto"/>
      </w:divBdr>
      <w:divsChild>
        <w:div w:id="6060356">
          <w:marLeft w:val="0"/>
          <w:marRight w:val="0"/>
          <w:marTop w:val="0"/>
          <w:marBottom w:val="0"/>
          <w:divBdr>
            <w:top w:val="none" w:sz="0" w:space="0" w:color="auto"/>
            <w:left w:val="none" w:sz="0" w:space="0" w:color="auto"/>
            <w:bottom w:val="none" w:sz="0" w:space="0" w:color="auto"/>
            <w:right w:val="none" w:sz="0" w:space="0" w:color="auto"/>
          </w:divBdr>
        </w:div>
      </w:divsChild>
    </w:div>
    <w:div w:id="1845822168">
      <w:bodyDiv w:val="1"/>
      <w:marLeft w:val="0"/>
      <w:marRight w:val="0"/>
      <w:marTop w:val="0"/>
      <w:marBottom w:val="0"/>
      <w:divBdr>
        <w:top w:val="none" w:sz="0" w:space="0" w:color="auto"/>
        <w:left w:val="none" w:sz="0" w:space="0" w:color="auto"/>
        <w:bottom w:val="none" w:sz="0" w:space="0" w:color="auto"/>
        <w:right w:val="none" w:sz="0" w:space="0" w:color="auto"/>
      </w:divBdr>
    </w:div>
    <w:div w:id="201156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firm.fpg.un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aspertraining.org/" TargetMode="External"/><Relationship Id="rId5" Type="http://schemas.openxmlformats.org/officeDocument/2006/relationships/hyperlink" Target="https://www.asha.org/practice-portal/clinical-topics/autis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22568</Words>
  <Characters>12865</Characters>
  <Application>Microsoft Office Word</Application>
  <DocSecurity>0</DocSecurity>
  <Lines>107</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Соха</dc:creator>
  <cp:keywords/>
  <dc:description/>
  <cp:lastModifiedBy>Наталия Соха</cp:lastModifiedBy>
  <cp:revision>1</cp:revision>
  <dcterms:created xsi:type="dcterms:W3CDTF">2026-10-13T17:20:00Z</dcterms:created>
  <dcterms:modified xsi:type="dcterms:W3CDTF">2026-10-13T17:40:00Z</dcterms:modified>
</cp:coreProperties>
</file>