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2E106" w14:textId="380CB17D" w:rsidR="006E680A" w:rsidRDefault="006E680A" w:rsidP="006E6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>Лекція 8.</w:t>
      </w:r>
    </w:p>
    <w:p w14:paraId="672D99EE" w14:textId="2E3EBE06" w:rsidR="006E680A" w:rsidRPr="006E680A" w:rsidRDefault="006E680A" w:rsidP="006E6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 xml:space="preserve">Тема: </w:t>
      </w:r>
      <w:r w:rsidRPr="006E68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>Формування адаптивних навичок та організація доступного освітнього середовища для осіб з розладами аутистичного спектра</w:t>
      </w:r>
    </w:p>
    <w:p w14:paraId="40E37D62" w14:textId="77777777" w:rsidR="006E680A" w:rsidRPr="006E680A" w:rsidRDefault="006E680A" w:rsidP="006E6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План лекції</w:t>
      </w:r>
    </w:p>
    <w:p w14:paraId="724E0086" w14:textId="77777777" w:rsidR="006E680A" w:rsidRPr="006E680A" w:rsidRDefault="006E680A" w:rsidP="006E680A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Адаптивні навички та їхнє значення для розвитку самостійності осіб з РАС.</w:t>
      </w:r>
    </w:p>
    <w:p w14:paraId="35771269" w14:textId="77777777" w:rsidR="006E680A" w:rsidRPr="006E680A" w:rsidRDefault="006E680A" w:rsidP="006E680A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навичок самообслуговування та повсякденної самостійності.</w:t>
      </w:r>
    </w:p>
    <w:p w14:paraId="340A1831" w14:textId="77777777" w:rsidR="006E680A" w:rsidRPr="006E680A" w:rsidRDefault="006E680A" w:rsidP="006E680A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Розвиток соціальних навичок і соціальної компетентності.</w:t>
      </w:r>
    </w:p>
    <w:p w14:paraId="024EE5AC" w14:textId="77777777" w:rsidR="006E680A" w:rsidRPr="006E680A" w:rsidRDefault="006E680A" w:rsidP="006E680A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Візуальні розклади, соціальні історії та структурована підтримка.</w:t>
      </w:r>
    </w:p>
    <w:p w14:paraId="27CDB11B" w14:textId="77777777" w:rsidR="006E680A" w:rsidRPr="006E680A" w:rsidRDefault="006E680A" w:rsidP="006E680A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Організація сенсорно доступного освітнього середовища.</w:t>
      </w:r>
    </w:p>
    <w:p w14:paraId="19102670" w14:textId="77777777" w:rsidR="006E680A" w:rsidRPr="006E680A" w:rsidRDefault="006E680A" w:rsidP="006E680A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Адаптація освітнього процесу відповідно до індивідуальних потреб осіб з РАС.</w:t>
      </w:r>
    </w:p>
    <w:p w14:paraId="1B9F6810" w14:textId="03C9E3D3" w:rsidR="006E680A" w:rsidRDefault="006E680A" w:rsidP="006E680A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Забезпечення наступності та підтримка переходу між освітніми рівнями.</w:t>
      </w:r>
    </w:p>
    <w:p w14:paraId="7335B7AB" w14:textId="77777777" w:rsidR="006E680A" w:rsidRPr="006E680A" w:rsidRDefault="006E680A" w:rsidP="006E680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67EB54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 Адаптивні навички та їхнє значення для розвитку самостійності осіб з РАС</w:t>
      </w:r>
    </w:p>
    <w:p w14:paraId="26BBD43A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1.1. Поняття адаптивної поведінки та адаптивних навичок</w:t>
      </w:r>
    </w:p>
    <w:p w14:paraId="0EC97F54" w14:textId="57157455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Адаптивна поведінка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 сукупність засвоєних концептуальних, соціальних і практичних навичок, які людина використовує для виконання повсякденних завдань, задоволення власних потреб та участі в житті суспільства.</w:t>
      </w:r>
    </w:p>
    <w:p w14:paraId="63266D37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Адаптивні навички формуються в процесі розвитку, навчання та соціальної взаємодії. Вони забезпечують можливість людини орієнтуватися в повсякденних ситуаціях, здійснювати вибір, організовувати власну діяльність, підтримувати спілкування й поступово набувати самостійності.</w:t>
      </w:r>
    </w:p>
    <w:p w14:paraId="5438BD8E" w14:textId="6DADC00D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У сучасній спеціальній педагогіці адаптивну поведінку прийнято розглядати через три взаємопов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язані сфери.</w:t>
      </w:r>
    </w:p>
    <w:p w14:paraId="1AA6B60B" w14:textId="38ED92AA" w:rsidR="0046585E" w:rsidRDefault="006E680A" w:rsidP="006E680A">
      <w:pPr>
        <w:spacing w:after="0"/>
        <w:jc w:val="both"/>
        <w:rPr>
          <w:sz w:val="24"/>
          <w:szCs w:val="24"/>
        </w:rPr>
      </w:pPr>
      <w:r w:rsidRPr="006E680A">
        <w:rPr>
          <w:noProof/>
          <w:sz w:val="24"/>
          <w:szCs w:val="24"/>
        </w:rPr>
        <w:drawing>
          <wp:inline distT="0" distB="0" distL="0" distR="0" wp14:anchorId="2BE8B4C4" wp14:editId="0CA534F7">
            <wp:extent cx="6324600" cy="318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B06BA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 сформованості адаптивних навичок не завжди безпосередньо відповідає інтелектуальним можливостям або рівню розвитку мовлення.</w:t>
      </w:r>
    </w:p>
    <w:p w14:paraId="2F1DD1AE" w14:textId="43109052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дитина з РАС може добре читати, запам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ятовувати складну інформацію, володіти значним словниковим запасом, але потребувати допомоги під час організації одягання, підготовки до заняття або самостійного звернення до дорослого.</w:t>
      </w:r>
    </w:p>
    <w:p w14:paraId="2601DE53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Інша дитина може використовувати обмежену кількість усних слів, проте самостійно виконувати багато побутових дій, орієнтуватися у знайомому середовищі та повідомляти про свої потреби за допомогою альтернативної та додаткової комунікації (АДК).</w:t>
      </w:r>
    </w:p>
    <w:p w14:paraId="30BACF06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Отже, оцінювання адаптивних навичок повинно бути індивідуальним і не ґрунтуватися виключно на загальному рівні мовленнєвого або інтелектуального розвитку.</w:t>
      </w:r>
    </w:p>
    <w:p w14:paraId="09A4EDDA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1.2. Особливості формування адаптивних навичок у дітей з РАС</w:t>
      </w:r>
    </w:p>
    <w:p w14:paraId="1745816A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У дітей з РАС можуть спостерігатися труднощі засвоєння та використання адаптивних навичок, пов'язані з особливостями соціальної комунікації, сенсорного опрацювання інформації, виконавчих функцій, моторного планування та перенесення сформованих умінь у нові ситуації.</w:t>
      </w:r>
    </w:p>
    <w:p w14:paraId="60828258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Важливо враховувати, що дитина може виконувати певну дію за знайомих умов, але потребувати додаткової підтримки в іншому середовищі.</w:t>
      </w:r>
    </w:p>
    <w:p w14:paraId="09CF44B6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удома дитина самостійно миє руки, користуючись звичним умивальником, але в закладі освіти відмовляється виконувати аналогічну дію. Причинами можуть бути незнайомі сенсорні характеристики приміщення, інший тип крана, відсутність звичної послідовності або труднощі розуміння нової ситуації.</w:t>
      </w:r>
    </w:p>
    <w:p w14:paraId="6F8BAC51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Тому під час оцінювання важливо визначити не лише факт виконання дії, а й умови, за яких вона доступна дитині.</w:t>
      </w:r>
    </w:p>
    <w:p w14:paraId="5C5E9416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Доцільно аналізувати:</w:t>
      </w:r>
    </w:p>
    <w:p w14:paraId="33640927" w14:textId="77777777" w:rsidR="006E680A" w:rsidRPr="006E680A" w:rsidRDefault="006E680A" w:rsidP="006E680A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дії дитина виконує самостійно;</w:t>
      </w:r>
    </w:p>
    <w:p w14:paraId="1FBFEBFF" w14:textId="77777777" w:rsidR="006E680A" w:rsidRPr="006E680A" w:rsidRDefault="006E680A" w:rsidP="006E680A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дії потребують словесної, візуальної або фізичної підтримки;</w:t>
      </w:r>
    </w:p>
    <w:p w14:paraId="20CD4C69" w14:textId="77777777" w:rsidR="006E680A" w:rsidRPr="006E680A" w:rsidRDefault="006E680A" w:rsidP="006E680A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чинники ускладнюють виконання завдання;</w:t>
      </w:r>
    </w:p>
    <w:p w14:paraId="7EF92983" w14:textId="77777777" w:rsidR="006E680A" w:rsidRPr="006E680A" w:rsidRDefault="006E680A" w:rsidP="006E680A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чи може дитина переносити навичку в інші ситуації;</w:t>
      </w:r>
    </w:p>
    <w:p w14:paraId="37BA90D5" w14:textId="77777777" w:rsidR="006E680A" w:rsidRPr="006E680A" w:rsidRDefault="006E680A" w:rsidP="006E680A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чи має можливість повідомляти про потребу в допомозі;</w:t>
      </w:r>
    </w:p>
    <w:p w14:paraId="0B531A2B" w14:textId="77777777" w:rsidR="006E680A" w:rsidRPr="006E680A" w:rsidRDefault="006E680A" w:rsidP="006E680A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наскільки сформована навичка відповідає реальним повсякденним потребам.</w:t>
      </w:r>
    </w:p>
    <w:p w14:paraId="0E1F8E7C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1.3. Самостійність як мета педагогічної підтримки</w:t>
      </w:r>
    </w:p>
    <w:p w14:paraId="6BA9DAA0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адаптивних навичок спрямоване не лише на засвоєння певних побутових дій, а й на розвиток самовизначення, особистої автономії та здатності впливати на власне повсякденне життя.</w:t>
      </w:r>
    </w:p>
    <w:p w14:paraId="6E351313" w14:textId="55FE8251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 цьому самостійність не означає обов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язкового виконання всіх дій без сторонньої допомоги.</w:t>
      </w:r>
    </w:p>
    <w:p w14:paraId="0529AFED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Людина може бути автономною, користуючись технічними засобами, візуальними підказками, АДК або підтримкою інших людей.</w:t>
      </w:r>
    </w:p>
    <w:p w14:paraId="2B4EB97E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здатність самостійно повідомити «Мені потрібна допомога» за допомогою комунікатора є важливим проявом автономності.</w:t>
      </w:r>
    </w:p>
    <w:p w14:paraId="062ED890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Ключове положення: ефективність педагогічної підтримки визначається не лише зменшенням кількості підказок, а насамперед розширенням можливостей особи самостійно приймати рішення, висловлювати потреби та брати участь у повсякденному житті.</w:t>
      </w:r>
    </w:p>
    <w:p w14:paraId="4E36D238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 Формування навичок самообслуговування та повсякденної самостійності</w:t>
      </w:r>
    </w:p>
    <w:p w14:paraId="282B9A3E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2.1. Основні напрями формування навичок самообслуговування</w:t>
      </w:r>
    </w:p>
    <w:p w14:paraId="2BC90595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Навички самообслуговування становлять важливу частину практичної адаптивної поведінки.</w:t>
      </w:r>
    </w:p>
    <w:p w14:paraId="59E7DC6D" w14:textId="4148187B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До них належать навички особистої гігієни, одягання, приймання їжі, користування туалетом, догляду за власними речами, підтримання порядку та виконання простих побутових обов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язків.</w:t>
      </w:r>
    </w:p>
    <w:p w14:paraId="2F001D63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Їх формування повинно відповідати віку, можливостям, потребам і життєвим обставинам дитини.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4044"/>
        <w:gridCol w:w="3944"/>
      </w:tblGrid>
      <w:tr w:rsidR="006E680A" w:rsidRPr="006E680A" w14:paraId="5CCAA4BA" w14:textId="77777777" w:rsidTr="006E6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425FF" w14:textId="77777777" w:rsidR="006E680A" w:rsidRPr="006E680A" w:rsidRDefault="006E680A" w:rsidP="006E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Напрям</w:t>
            </w:r>
          </w:p>
        </w:tc>
        <w:tc>
          <w:tcPr>
            <w:tcW w:w="0" w:type="auto"/>
            <w:vAlign w:val="center"/>
            <w:hideMark/>
          </w:tcPr>
          <w:p w14:paraId="2CE288F8" w14:textId="77777777" w:rsidR="006E680A" w:rsidRPr="006E680A" w:rsidRDefault="006E680A" w:rsidP="006E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Приклади навичок</w:t>
            </w:r>
          </w:p>
        </w:tc>
        <w:tc>
          <w:tcPr>
            <w:tcW w:w="0" w:type="auto"/>
            <w:vAlign w:val="center"/>
            <w:hideMark/>
          </w:tcPr>
          <w:p w14:paraId="09AD6A10" w14:textId="77777777" w:rsidR="006E680A" w:rsidRPr="006E680A" w:rsidRDefault="006E680A" w:rsidP="006E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Можливі засоби підтримки</w:t>
            </w:r>
          </w:p>
        </w:tc>
      </w:tr>
      <w:tr w:rsidR="006E680A" w:rsidRPr="006E680A" w14:paraId="27A1DC9B" w14:textId="77777777" w:rsidTr="006E6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E6742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Особиста гігієна</w:t>
            </w:r>
          </w:p>
        </w:tc>
        <w:tc>
          <w:tcPr>
            <w:tcW w:w="0" w:type="auto"/>
            <w:vAlign w:val="center"/>
            <w:hideMark/>
          </w:tcPr>
          <w:p w14:paraId="5A6C3A33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Миття рук, чищення зубів, користування рушником</w:t>
            </w:r>
          </w:p>
        </w:tc>
        <w:tc>
          <w:tcPr>
            <w:tcW w:w="0" w:type="auto"/>
            <w:vAlign w:val="center"/>
            <w:hideMark/>
          </w:tcPr>
          <w:p w14:paraId="05018D99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Візуальні алгоритми, моделювання, адаптація предметів</w:t>
            </w:r>
          </w:p>
        </w:tc>
      </w:tr>
      <w:tr w:rsidR="006E680A" w:rsidRPr="006E680A" w14:paraId="2CEFF87E" w14:textId="77777777" w:rsidTr="006E6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8FEBA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Одягання</w:t>
            </w:r>
          </w:p>
        </w:tc>
        <w:tc>
          <w:tcPr>
            <w:tcW w:w="0" w:type="auto"/>
            <w:vAlign w:val="center"/>
            <w:hideMark/>
          </w:tcPr>
          <w:p w14:paraId="1370E5F0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Вибір одягу, застібання, послідовність одягання</w:t>
            </w:r>
          </w:p>
        </w:tc>
        <w:tc>
          <w:tcPr>
            <w:tcW w:w="0" w:type="auto"/>
            <w:vAlign w:val="center"/>
            <w:hideMark/>
          </w:tcPr>
          <w:p w14:paraId="6D31DCC9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Покрокові інструкції, маркування речей</w:t>
            </w:r>
          </w:p>
        </w:tc>
      </w:tr>
      <w:tr w:rsidR="006E680A" w:rsidRPr="006E680A" w14:paraId="4AAB6530" w14:textId="77777777" w:rsidTr="006E6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CBBCA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Харчування</w:t>
            </w:r>
          </w:p>
        </w:tc>
        <w:tc>
          <w:tcPr>
            <w:tcW w:w="0" w:type="auto"/>
            <w:vAlign w:val="center"/>
            <w:hideMark/>
          </w:tcPr>
          <w:p w14:paraId="225CE8D6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Користування столовими приборами, прибирання після їжі</w:t>
            </w:r>
          </w:p>
        </w:tc>
        <w:tc>
          <w:tcPr>
            <w:tcW w:w="0" w:type="auto"/>
            <w:vAlign w:val="center"/>
            <w:hideMark/>
          </w:tcPr>
          <w:p w14:paraId="615D12E9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Структурована послідовність, адаптований посуд</w:t>
            </w:r>
          </w:p>
        </w:tc>
      </w:tr>
      <w:tr w:rsidR="006E680A" w:rsidRPr="006E680A" w14:paraId="08A22ED1" w14:textId="77777777" w:rsidTr="006E6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5B589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Організація речей</w:t>
            </w:r>
          </w:p>
        </w:tc>
        <w:tc>
          <w:tcPr>
            <w:tcW w:w="0" w:type="auto"/>
            <w:vAlign w:val="center"/>
            <w:hideMark/>
          </w:tcPr>
          <w:p w14:paraId="6F220D1A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Складання портфеля, підготовка матеріалів</w:t>
            </w:r>
          </w:p>
        </w:tc>
        <w:tc>
          <w:tcPr>
            <w:tcW w:w="0" w:type="auto"/>
            <w:vAlign w:val="center"/>
            <w:hideMark/>
          </w:tcPr>
          <w:p w14:paraId="085D9177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Чеклісти</w:t>
            </w:r>
            <w:proofErr w:type="spellEnd"/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фотографії, позначення місць зберігання</w:t>
            </w:r>
          </w:p>
        </w:tc>
      </w:tr>
      <w:tr w:rsidR="006E680A" w:rsidRPr="006E680A" w14:paraId="17B09486" w14:textId="77777777" w:rsidTr="006E6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ABE53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Побутова самостійність</w:t>
            </w:r>
          </w:p>
        </w:tc>
        <w:tc>
          <w:tcPr>
            <w:tcW w:w="0" w:type="auto"/>
            <w:vAlign w:val="center"/>
            <w:hideMark/>
          </w:tcPr>
          <w:p w14:paraId="58944B0C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Прибирання іграшок, сервірування столу</w:t>
            </w:r>
          </w:p>
        </w:tc>
        <w:tc>
          <w:tcPr>
            <w:tcW w:w="0" w:type="auto"/>
            <w:vAlign w:val="center"/>
            <w:hideMark/>
          </w:tcPr>
          <w:p w14:paraId="4C0FDD7B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Візуальні підказки, навчання окремих операцій</w:t>
            </w:r>
          </w:p>
        </w:tc>
      </w:tr>
      <w:tr w:rsidR="006E680A" w:rsidRPr="006E680A" w14:paraId="0EEC8DBB" w14:textId="77777777" w:rsidTr="006E6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E8E2D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Безпека</w:t>
            </w:r>
          </w:p>
        </w:tc>
        <w:tc>
          <w:tcPr>
            <w:tcW w:w="0" w:type="auto"/>
            <w:vAlign w:val="center"/>
            <w:hideMark/>
          </w:tcPr>
          <w:p w14:paraId="36E148B6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 про небезпеку, звернення по допомогу</w:t>
            </w:r>
          </w:p>
        </w:tc>
        <w:tc>
          <w:tcPr>
            <w:tcW w:w="0" w:type="auto"/>
            <w:vAlign w:val="center"/>
            <w:hideMark/>
          </w:tcPr>
          <w:p w14:paraId="7BAF4B66" w14:textId="77777777" w:rsidR="006E680A" w:rsidRPr="006E680A" w:rsidRDefault="006E680A" w:rsidP="006E6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6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Соціальні сценарії, рольові вправи, АДК</w:t>
            </w:r>
          </w:p>
        </w:tc>
      </w:tr>
    </w:tbl>
    <w:p w14:paraId="137674B7" w14:textId="3F99CAE9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Необхідно підкреслити, що формування навичок самообслуговування не повинно супроводжуватися примусом, ігноруванням сенсорного дискомфорту або порушенням особистих </w:t>
      </w: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меж дитини.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Особливо це стосується процедур особистої гігієни, харчування та туалетних навичок.</w:t>
      </w:r>
    </w:p>
    <w:p w14:paraId="426853B1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2.2. Метод аналізу завдання (</w:t>
      </w:r>
      <w:proofErr w:type="spellStart"/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Task</w:t>
      </w:r>
      <w:proofErr w:type="spellEnd"/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Analysis</w:t>
      </w:r>
      <w:proofErr w:type="spellEnd"/>
      <w:r w:rsidRPr="006E680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375F8485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Одним із найбільш поширених методів формування адаптивних навичок є аналіз завдання, або розподіл складної діяльності на послідовні, доступні для засвоєння операції.</w:t>
      </w:r>
    </w:p>
    <w:p w14:paraId="666BA646" w14:textId="77777777" w:rsidR="006E680A" w:rsidRPr="006E680A" w:rsidRDefault="006E680A" w:rsidP="006E6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E680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навичка миття рук складається з кількох взаємопов'язаних дій.</w:t>
      </w:r>
    </w:p>
    <w:p w14:paraId="0D2060AC" w14:textId="31CBA281" w:rsidR="006E680A" w:rsidRDefault="006E680A" w:rsidP="006E680A">
      <w:pPr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944F582" wp14:editId="3DB5D1E6">
            <wp:extent cx="6391275" cy="3195955"/>
            <wp:effectExtent l="0" t="0" r="952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C562A" w14:textId="4ED49F5F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Використання покрокового алгоритму дозволяє зробити діяльність більш передбачуваною, зменшити навантаження на робочу пам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ять та забезпечити можливість поступового засвоєння окремих операцій.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однієї дитини достатньо загальної інструкції «Помий руки», для іншої потрібна деталізована візуальна послідовність.</w:t>
      </w:r>
    </w:p>
    <w:p w14:paraId="29625875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2.3. Пряме та зворотне формування послідовності дій</w:t>
      </w:r>
    </w:p>
    <w:p w14:paraId="38D61408" w14:textId="7A692DC4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 час навчання багатокомпонентних навичок застосовують різні способи формування послідовності.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Пряме формування (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forward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chaining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) передбачає початкове засвоєння першої дії, після чого поступово додаються наступні.</w:t>
      </w:r>
    </w:p>
    <w:p w14:paraId="07CB364D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під час навчання одягання дитина спочатку самостійно бере куртку, згодом вчиться правильно її розташовувати, надягати рукави та застібати.</w:t>
      </w:r>
    </w:p>
    <w:p w14:paraId="19EECEB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Зворотне формування (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backward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chaining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) передбачає початкове засвоєння завершальної дії, тоді як попередні операції виконуються з підтримкою.</w:t>
      </w:r>
    </w:p>
    <w:p w14:paraId="797CF26E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дорослий допомагає дитині надягнути куртку, а дитина самостійно завершує застібання. Поступово їй передається виконання більшої кількості попередніх операцій.</w:t>
      </w:r>
    </w:p>
    <w:p w14:paraId="06651A74" w14:textId="19B01C39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всієї послідовності (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total-task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presentation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) передбачає виконання всіх етапів завдання з індивідуально необхідною підтримкою.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Вибір способу залежить від складності навички, можливостей дитини та її реакції на навчальну ситуацію.</w:t>
      </w:r>
    </w:p>
    <w:p w14:paraId="6FB497B9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2.4. Використання підказок та їх поступове зменшення</w:t>
      </w:r>
    </w:p>
    <w:p w14:paraId="7E2D8E43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засвоєння адаптивних навичок можуть застосовуватися словесні, жестові, візуальні, демонстраційні та інші підказки.</w:t>
      </w:r>
    </w:p>
    <w:p w14:paraId="34B79C7F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під час підготовки до прогулянки педагог може показати дитині фотографію куртки, продемонструвати спосіб її надягання або словесно нагадати наступний крок.</w:t>
      </w:r>
    </w:p>
    <w:p w14:paraId="65EE7542" w14:textId="3E2895F3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Важливим принципом є поступове зменшення обсягу підтримки відповідно до успіхів дитини.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Однак зменшення підказок не є самоціллю. Якщо візуальний розклад або комунікативна таблиця забезпечують самостійність, вони можуть залишатися постійними засобами підтримки.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Фізичні підказки потребують особливої обережності та поваги до згоди й тілесної автономії дитини.</w:t>
      </w:r>
    </w:p>
    <w:p w14:paraId="08154674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2.5. Перенесення навичок у повсякденне життя</w:t>
      </w:r>
    </w:p>
    <w:p w14:paraId="333C8065" w14:textId="37804904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Важливою умовою ефективності навчання є генералізація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використання сформованої навички в різних ситуаціях, з різними людьми та матеріалами.</w:t>
      </w:r>
    </w:p>
    <w:p w14:paraId="33167BA2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Наприклад, навичка самостійного складання портфеля повинна поступово застосовуватися не лише під час спеціального заняття, а й у реальних ситуаціях підготовки до навчання.</w:t>
      </w:r>
    </w:p>
    <w:p w14:paraId="0091C0A2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забезпечення генералізації доцільно організовувати практику в природних умовах, узгоджувати підходи між педагогами та родиною, поступово змінювати матеріали й умови виконання завдань.</w:t>
      </w:r>
    </w:p>
    <w:p w14:paraId="7297C4F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Приклад. Якщо дитина навчилася прибирати іграшки після індивідуального заняття, наступним кроком може бути використання цієї навички в груповій кімнаті, удома або після спільної гри з однолітками.</w:t>
      </w:r>
    </w:p>
    <w:p w14:paraId="436C27D3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 Розвиток соціальних навичок і соціальної компетентності</w:t>
      </w:r>
    </w:p>
    <w:p w14:paraId="2740A4D8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3.1. Соціальні навички як складова адаптивної поведінки</w:t>
      </w:r>
    </w:p>
    <w:p w14:paraId="7600A81D" w14:textId="2D3E1758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Соціальні навички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 засвоєні способи поведінки та комунікації, які забезпечують участь людини у взаємодії з іншими.</w:t>
      </w:r>
    </w:p>
    <w:p w14:paraId="7E6280C8" w14:textId="5492E350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Вони охоплюють уміння ініціювати спілкування, відповідати на звернення, висловлювати прохання, повідомляти про потреби, домовлятися, брати участь у спільній діяльності, розв'язувати соціальні ситуації та підтримувати особисті межі.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У дітей з РАС особливості соціальної взаємодії можуть виявлятися незалежно від рівня сформованості усного мовлення.</w:t>
      </w:r>
    </w:p>
    <w:p w14:paraId="23F37F14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дитина може використовувати граматично правильні речення, але мати труднощі з розумінням непрямих прохань, зміною теми розмови або врахуванням інформаційних потреб співрозмовника.</w:t>
      </w:r>
    </w:p>
    <w:p w14:paraId="4F5EF702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Інша дитина може не використовувати усного мовлення, проте ефективно взаємодіяти за допомогою жестів, символів АДК та інших доступних способів.</w:t>
      </w:r>
    </w:p>
    <w:p w14:paraId="0936F24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Отже, розвиток соціальних навичок повинен спиратися на функціональний аналіз комунікації.</w:t>
      </w:r>
    </w:p>
    <w:p w14:paraId="1BF94C83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3.2. Основні напрями формування соціальних навичок</w:t>
      </w:r>
    </w:p>
    <w:p w14:paraId="45F8F25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До важливих напрямів належать:</w:t>
      </w:r>
    </w:p>
    <w:p w14:paraId="7A75C8A5" w14:textId="77777777" w:rsidR="0085384A" w:rsidRPr="0085384A" w:rsidRDefault="0085384A" w:rsidP="0085384A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розвиток уміння звертатися до іншої людини;</w:t>
      </w:r>
    </w:p>
    <w:p w14:paraId="139F685E" w14:textId="77777777" w:rsidR="0085384A" w:rsidRPr="0085384A" w:rsidRDefault="0085384A" w:rsidP="0085384A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навичок ініціювання та підтримання спілкування;</w:t>
      </w:r>
    </w:p>
    <w:p w14:paraId="65738C87" w14:textId="77777777" w:rsidR="0085384A" w:rsidRPr="0085384A" w:rsidRDefault="0085384A" w:rsidP="0085384A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розвиток здатності здійснювати вибір і висловлювати власну позицію;</w:t>
      </w:r>
    </w:p>
    <w:p w14:paraId="1CE30198" w14:textId="77777777" w:rsidR="0085384A" w:rsidRPr="0085384A" w:rsidRDefault="0085384A" w:rsidP="0085384A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способів прохання, відмови та звернення по допомогу;</w:t>
      </w:r>
    </w:p>
    <w:p w14:paraId="4BC0E2EF" w14:textId="77777777" w:rsidR="0085384A" w:rsidRPr="0085384A" w:rsidRDefault="0085384A" w:rsidP="0085384A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розвиток навичок участі у спільній діяльності;</w:t>
      </w:r>
    </w:p>
    <w:p w14:paraId="41CEC5F0" w14:textId="77777777" w:rsidR="0085384A" w:rsidRPr="0085384A" w:rsidRDefault="0085384A" w:rsidP="0085384A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засвоєння соціальних правил, необхідних для безпечної взаємодії;</w:t>
      </w:r>
    </w:p>
    <w:p w14:paraId="348C5D3B" w14:textId="77777777" w:rsidR="0085384A" w:rsidRPr="0085384A" w:rsidRDefault="0085384A" w:rsidP="0085384A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розвиток розуміння емоційних станів та індивідуальних меж інших людей.</w:t>
      </w:r>
    </w:p>
    <w:p w14:paraId="07E1807F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Особливого значення набуває навчання дитини функціональних способів відмови.</w:t>
      </w:r>
    </w:p>
    <w:p w14:paraId="710B365D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дитина повинна мати можливість повідомити «Не хочу», «Мені неприємно», «Зупинись», «Потрібна перерва».</w:t>
      </w:r>
    </w:p>
    <w:p w14:paraId="563190C2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Такі навички є важливими для особистої автономії, безпеки та психологічного благополуччя.</w:t>
      </w:r>
    </w:p>
    <w:p w14:paraId="468B4FCC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3.3. Рольові ігри та моделювання соціальних ситуацій</w:t>
      </w:r>
    </w:p>
    <w:p w14:paraId="69811F78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Одним із методів формування соціальних навичок є рольове моделювання.</w:t>
      </w:r>
    </w:p>
    <w:p w14:paraId="19A1410C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Педагог створює умовну ситуацію, у межах якої дитина може спробувати різні способи соціальної взаємодії.</w:t>
      </w:r>
    </w:p>
    <w:p w14:paraId="5A4925E6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під час гри «У бібліотеці» можна відпрацьовувати звернення до працівника, формулювання запитання, прохання про допомогу та завершення взаємодії.</w:t>
      </w:r>
    </w:p>
    <w:p w14:paraId="1395E451" w14:textId="763A73EA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грі «У магазині»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здійснення вибору, уточнення інформації, використання ввічливих формул і повідомлення про труднощі.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 цьому важливо не вимагати механічного відтворення єдиного «правильного» соціального сценарію.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Мета полягає у формуванні гнучкого репертуару доступних способів взаємодії.</w:t>
      </w:r>
    </w:p>
    <w:p w14:paraId="7864BF0E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3.4. Розвиток соціальних навичок у природному середовищі</w:t>
      </w:r>
    </w:p>
    <w:p w14:paraId="4C026ECD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Навчання соціальних навичок не повинно обмежуватися індивідуальними заняттями.</w:t>
      </w:r>
    </w:p>
    <w:p w14:paraId="14618BE9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 створювати можливості для їх застосування під час гри, навчальної діяльності, прогулянок, спільних проєктів і повсякденного спілкування.</w:t>
      </w:r>
    </w:p>
    <w:p w14:paraId="7D413086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навичку звернення по допомогу доцільно формувати не лише під час спеціальної вправи, а й у реальній ситуації, коли дитина потребує підтримки.</w:t>
      </w:r>
    </w:p>
    <w:p w14:paraId="48EF7E70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Педагог має забезпечити доступний спосіб повідомлення про потребу, своєчасно відреагувати на звернення та поступово розширювати можливості самостійного використання навички.</w:t>
      </w:r>
    </w:p>
    <w:p w14:paraId="26D26EF9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3.5. Соціальна компетентність і </w:t>
      </w:r>
      <w:proofErr w:type="spellStart"/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нейрорізноманіття</w:t>
      </w:r>
      <w:proofErr w:type="spellEnd"/>
    </w:p>
    <w:p w14:paraId="71F8099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Сучасні підходи до підтримки осіб з РАС підкреслюють необхідність поваги до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нейрорізноманіття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індивідуальних способів комунікації.</w:t>
      </w:r>
    </w:p>
    <w:p w14:paraId="5394DC7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всі особливості соціальної поведінки потребують корекції.</w:t>
      </w:r>
    </w:p>
    <w:p w14:paraId="10DAAFC1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відсутність тривалого зорового контакту, потреба в додатковому часі для відповіді або перевага письмового спілкування не повинні автоматично розглядатися як небажані прояви.</w:t>
      </w:r>
    </w:p>
    <w:p w14:paraId="30952F85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 розрізняти соціальні навички, які забезпечують функціональну взаємодію та безпеку, і вимоги до зовнішньої відповідності певним поведінковим нормам.</w:t>
      </w:r>
    </w:p>
    <w:p w14:paraId="664CC1D4" w14:textId="66BF7738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Мета соціального навчання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маскування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аутистичних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особливостей, а розширення можливостей людини для комфортної, безпечної та взаємної соціальної участі.</w:t>
      </w:r>
    </w:p>
    <w:p w14:paraId="29B4CAEB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 Візуальні розклади, соціальні історії та структурована підтримка</w:t>
      </w:r>
    </w:p>
    <w:p w14:paraId="17D9583D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4.1. Значення візуальної підтримки</w:t>
      </w:r>
    </w:p>
    <w:p w14:paraId="081ADEDA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Візуальна підтримка є одним із поширених інструментів організації доступного середовища для дітей з РАС.</w:t>
      </w:r>
    </w:p>
    <w:p w14:paraId="09E3F7A3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Вона передбачає використання фотографій, графічних символів, малюнків, письмових інструкцій, схем, календарів, таблиць і розкладів для подання інформації в доступній формі.</w:t>
      </w:r>
    </w:p>
    <w:p w14:paraId="099FE2AA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Візуальні засоби можуть сприяти розумінню послідовності подій, орієнтуванню в часі, організації діяльності, зменшенню невизначеності та розвитку самостійності.</w:t>
      </w:r>
    </w:p>
    <w:p w14:paraId="55C73AF2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Проте не слід виходити з припущення, що всі діти з РАС обов'язково краще сприймають зорову інформацію. Формат підтримки необхідно добирати індивідуально.</w:t>
      </w:r>
    </w:p>
    <w:p w14:paraId="572D2FAD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4.2. Візуальні розклади</w:t>
      </w:r>
    </w:p>
    <w:p w14:paraId="1C491E85" w14:textId="6B291B5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Візуальний розклад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 послідовне представлення запланованих видів діяльності за допомогою доступних людині символів.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Він може охоплювати цілий день, окрему частину дня, заняття або конкретне завдання.</w:t>
      </w:r>
    </w:p>
    <w:p w14:paraId="6C25F60B" w14:textId="78D9DD8D" w:rsidR="0085384A" w:rsidRDefault="0085384A" w:rsidP="008538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335200" wp14:editId="6CB1B782">
            <wp:extent cx="6280150" cy="23876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3912" cy="238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7218C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Візуальні розклади можуть бути індивідуальними або груповими.</w:t>
      </w:r>
    </w:p>
    <w:p w14:paraId="0A9EE9AE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Індивідуальний розклад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враховує конкретні потреби дитини, її рівень розуміння символів та спосіб організації діяльності.</w:t>
      </w:r>
    </w:p>
    <w:p w14:paraId="0D776865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Груповий розклад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допомагає всім учасникам освітнього процесу орієнтуватися в послідовності подій.</w:t>
      </w:r>
    </w:p>
    <w:p w14:paraId="38EC964D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Важливим принципом є можливість відображати зміни. Якщо запланована діяльність переноситься або скасовується, розклад необхідно своєчасно оновити та пояснити зміну доступним способом.</w:t>
      </w:r>
    </w:p>
    <w:p w14:paraId="674ED6DF" w14:textId="0E92B99B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4.3. Візуальна стратегія «Спочатку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потім»</w:t>
      </w:r>
    </w:p>
    <w:p w14:paraId="56960D1D" w14:textId="171A2B99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дітей, які потребують коротких і зрозумілих послідовностей, може використовуватися формат «Спочатку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потім».</w:t>
      </w:r>
    </w:p>
    <w:p w14:paraId="591556A5" w14:textId="62075C74" w:rsidR="0085384A" w:rsidRDefault="0085384A" w:rsidP="008538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72C01B" w14:textId="0040B037" w:rsidR="0085384A" w:rsidRDefault="0085384A" w:rsidP="008538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B4F0BE" w14:textId="7CF7026B" w:rsidR="0085384A" w:rsidRDefault="0085384A" w:rsidP="00853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83FDB6C" wp14:editId="745BB336">
            <wp:extent cx="4819650" cy="19558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17E35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Такий формат допомагає зробити послідовність подій зрозумілою.</w:t>
      </w:r>
    </w:p>
    <w:p w14:paraId="0C0D5690" w14:textId="26F96FA3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Водночас важливо, щоб він не використовувався виключно як інструмент примусу до небажаної діяльності.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завдання викликає виражений дискомфорт, необхідно з'ясувати причину та адаптувати його, а не лише наполягати на виконанні за допомогою розкладу.</w:t>
      </w:r>
    </w:p>
    <w:p w14:paraId="76BE8111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4.4. Соціальні історії (</w:t>
      </w:r>
      <w:proofErr w:type="spellStart"/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Social</w:t>
      </w:r>
      <w:proofErr w:type="spellEnd"/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Stories</w:t>
      </w:r>
      <w:proofErr w:type="spellEnd"/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056A5035" w14:textId="0FB8963D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Соціальні історії 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 спеціально підготовлені короткі описи соціальних ситуацій, які допомагають людині зрозуміти події, очікування, можливі дії та перспективи інших учасників.</w:t>
      </w:r>
    </w:p>
    <w:p w14:paraId="5A93AB70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Метод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Social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Stories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розроблений Керол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Грей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Carol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Gray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14:paraId="216C0230" w14:textId="256B5F66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Соціальна історія повинна бути індивідуалізованою, зрозумілою, доброзичливою та відповідати конкретній ситуації.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Вона не є просто набором правил або інструкцією, що вимагає певної поведінки.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Важливими характеристиками соціальної історії є описовість, точність, позитивний тон, повага до досвіду людини та можливість пояснити ситуацію без осуду.</w:t>
      </w:r>
    </w:p>
    <w:p w14:paraId="479CA67B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Приклад соціальної історії «Коли змінюється розклад»</w:t>
      </w:r>
    </w:p>
    <w:p w14:paraId="5FAB9B9E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Іноді в нашому дитячому садку змінюється розклад.</w:t>
      </w:r>
    </w:p>
    <w:p w14:paraId="557DDB8E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прогулянку можуть перенести через дощ.</w:t>
      </w:r>
    </w:p>
    <w:p w14:paraId="585CCAA6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Коли розклад змінюється, я можу засмутитися або розгубитися. Це зрозуміло.</w:t>
      </w:r>
    </w:p>
    <w:p w14:paraId="7AD72A01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Дорослий може показати мені новий розклад і пояснити, що відбудеться далі.</w:t>
      </w:r>
    </w:p>
    <w:p w14:paraId="2B735131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мені потрібна допомога, я можу сказати про це, показати картку або скористатися своїм комунікатором.</w:t>
      </w:r>
    </w:p>
    <w:p w14:paraId="01FE7CC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Я можу попросити додатковий час або перерву.</w:t>
      </w:r>
    </w:p>
    <w:p w14:paraId="1B0585B5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Коли я знаю, що буде далі, мені може бути легше підготуватися до змін.</w:t>
      </w:r>
    </w:p>
    <w:p w14:paraId="3DE73910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Наведений текст є навчальним прикладом соціального опису, а не стандартизованою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Social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Story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створеною за всіма критеріями Керол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Грей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6A84F02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4.5. Структурована підтримка та підхід TEACCH</w:t>
      </w:r>
    </w:p>
    <w:p w14:paraId="08FE041A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Одним із відомих підходів до організації навчання осіб з РАС є TEACCH (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Treatment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Education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Autistic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Related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Communication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Handicapped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Children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), у межах якого особливого значення набуває структуроване навчання.</w:t>
      </w:r>
    </w:p>
    <w:p w14:paraId="13F01D8F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Структурована підтримка передбачає організацію фізичного простору, візуальне представлення послідовності діяльності, зрозумілі системи виконання завдань і доступні інструкції.</w:t>
      </w:r>
    </w:p>
    <w:p w14:paraId="7DAAAEB1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Важливими компонентами є:</w:t>
      </w:r>
    </w:p>
    <w:p w14:paraId="17FCC1E7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Фізична структура. Чітка організація простору та позначення функціональних зон.</w:t>
      </w:r>
    </w:p>
    <w:p w14:paraId="56A7694C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Візуальний розклад. Представлення послідовності подій і видів діяльності.</w:t>
      </w:r>
    </w:p>
    <w:p w14:paraId="0771AA9D" w14:textId="266310B4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Система роботи. Допомога в розумінні того, що потрібно зробити, скільки завдань необхідно виконати, коли діяльність завершиться та що буде далі.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Візуальна структура завдання. Організація матеріалів у спосіб, який робить послідовність дій зрозумілою.</w:t>
      </w:r>
    </w:p>
    <w:p w14:paraId="70D9BCEE" w14:textId="182383DC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для виконання навчального завдання можна використовувати три контейнери: «Зробити», «Працюю», «Готово».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Таке структурування дозволяє зменшити залежність від постійних словесних інструкцій дорослого.</w:t>
      </w:r>
    </w:p>
    <w:p w14:paraId="6C31F8C2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Водночас структурованість не повинна перетворюватися на надмірну регламентацію всіх аспектів життя дитини. Вона має підтримувати самостійність і передбачати можливості вибору, гнучкості та спонтанної діяльності.</w:t>
      </w:r>
    </w:p>
    <w:p w14:paraId="542125E2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 Організація сенсорно доступного освітнього середовища</w:t>
      </w:r>
    </w:p>
    <w:p w14:paraId="16B72F3D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5.1. Сенсорна доступність як складова інклюзивного середовища</w:t>
      </w:r>
    </w:p>
    <w:p w14:paraId="54C75DE9" w14:textId="2B466DE0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Сенсорна доступність освітнього середовища передбачає створення умов, за яких особи з різними особливостями сенсорного сприймання можуть комфортно брати участь у навчанні та повсякденній діяльності.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дітей з РАС сенсорні особливості можуть стосуватися реакцій на звуки, світло, дотики, запахи, рухи, положення тіла та інші стимули.</w:t>
      </w:r>
    </w:p>
    <w:p w14:paraId="7F6AA156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дитина може відчувати значний дискомфорт через шум у коридорі, мерехтіння освітлення, дотик до певних матеріалів або непередбачуване наближення інших людей.</w:t>
      </w:r>
    </w:p>
    <w:p w14:paraId="38BC5D73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Інша дитина може потребувати додаткових рухових можливостей або активного сенсорного досвіду для підтримання комфортного рівня активності.</w:t>
      </w:r>
    </w:p>
    <w:p w14:paraId="2D59CC56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 підкреслити, що сенсорні потреби є індивідуальними та можуть змінюватися залежно від ситуації, стану дитини й рівня навантаження.</w:t>
      </w:r>
    </w:p>
    <w:p w14:paraId="6900C4A0" w14:textId="77777777" w:rsidR="0085384A" w:rsidRPr="0085384A" w:rsidRDefault="0085384A" w:rsidP="0085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5.2. Основні напрями сенсорної адаптації</w:t>
      </w:r>
    </w:p>
    <w:p w14:paraId="5D840F9B" w14:textId="77777777" w:rsidR="0085384A" w:rsidRPr="0085384A" w:rsidRDefault="0085384A" w:rsidP="00F9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01F727B2" wp14:editId="26CE3FD4">
            <wp:extent cx="4730750" cy="2940050"/>
            <wp:effectExtent l="0" t="0" r="0" b="0"/>
            <wp:docPr id="8" name="Рисунок 8" descr="Special Needs Furniture | School Furniture | VE Furni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cial Needs Furniture | School Furniture | VE Furni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898" cy="295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79336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Зорова доступність</w:t>
      </w:r>
    </w:p>
    <w:p w14:paraId="70B759A7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Регулювання яскравості освітлення, зменшення надмірної кількості візуальних подразників, використання зрозумілих позначень та організованого простору.</w:t>
      </w:r>
    </w:p>
    <w:p w14:paraId="44F7501B" w14:textId="77777777" w:rsidR="0085384A" w:rsidRPr="0085384A" w:rsidRDefault="0085384A" w:rsidP="00F9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6B8460BE" wp14:editId="367CC5A2">
            <wp:extent cx="4787265" cy="2888914"/>
            <wp:effectExtent l="0" t="0" r="0" b="6985"/>
            <wp:docPr id="9" name="Рисунок 9" descr="Designing supportive, inclusive education spaces  | Altro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igning supportive, inclusive education spaces  | Altro U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476" cy="289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90023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Слухова доступність</w:t>
      </w:r>
    </w:p>
    <w:p w14:paraId="601720DF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Зменшення фонового шуму, використання акустичних матеріалів, можливість працювати в тихій зоні, попередження про гучні звуки.</w:t>
      </w:r>
    </w:p>
    <w:p w14:paraId="7254E2E6" w14:textId="77777777" w:rsidR="0085384A" w:rsidRPr="0085384A" w:rsidRDefault="0085384A" w:rsidP="00F9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lastRenderedPageBreak/>
        <w:drawing>
          <wp:inline distT="0" distB="0" distL="0" distR="0" wp14:anchorId="654DBC6F" wp14:editId="165A710D">
            <wp:extent cx="4678786" cy="2552065"/>
            <wp:effectExtent l="0" t="0" r="7620" b="635"/>
            <wp:docPr id="10" name="Рисунок 10" descr="TEACCH Method For Autism | Key Autism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ACCH Method For Autism | Key Autism Service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24" cy="257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1943B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Тактильна доступність</w:t>
      </w:r>
    </w:p>
    <w:p w14:paraId="14F06CE2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Добір комфортних матеріалів, можливість уникати небажаних дотиків, використання альтернативних інструментів для роботи з певними матеріалами.</w:t>
      </w:r>
    </w:p>
    <w:p w14:paraId="668DDE96" w14:textId="77777777" w:rsidR="0085384A" w:rsidRPr="0085384A" w:rsidRDefault="0085384A" w:rsidP="00F9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07A99D90" wp14:editId="2B06281A">
            <wp:extent cx="3511550" cy="2946400"/>
            <wp:effectExtent l="0" t="0" r="0" b="6350"/>
            <wp:docPr id="11" name="Рисунок 11" descr="How to Support SEN – Understanding Sensory Needs | Hong Kong TE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upport SEN – Understanding Sensory Needs | Hong Kong TESO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0FB14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Рухова та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пропріоцептивна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доступність</w:t>
      </w:r>
    </w:p>
    <w:p w14:paraId="19CD1F43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Організація рухових перерв, можливість змінювати положення тіла, використання безпечних засобів рухової активності відповідно до індивідуальних потреб.</w:t>
      </w:r>
    </w:p>
    <w:p w14:paraId="6D34FD84" w14:textId="77777777" w:rsidR="0085384A" w:rsidRPr="0085384A" w:rsidRDefault="0085384A" w:rsidP="00F977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5.3. Зони функціонального призначення</w:t>
      </w:r>
    </w:p>
    <w:p w14:paraId="24EEA94A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забезпечення передбачуваності освітнього середовища доцільно організовувати простір за функціональними зонами.</w:t>
      </w:r>
    </w:p>
    <w:p w14:paraId="72E14AEE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у груповій кімнаті закладу дошкільної освіти можуть бути виокремлені зона спільної діяльності, зона індивідуальної роботи, ігрова зона, місце для зберігання матеріалів і тиха зона для відпочинку.</w:t>
      </w:r>
    </w:p>
    <w:p w14:paraId="48047E80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Важливо, щоб межі зон були зрозумілими, але не створювали жорстких обмежень для переміщення дитини.</w:t>
      </w:r>
    </w:p>
    <w:p w14:paraId="6F75E005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позначення функціональних зон можна використовувати фотографії, піктограми, кольорові маркери та інші доступні засоби.</w:t>
      </w:r>
    </w:p>
    <w:p w14:paraId="182012C2" w14:textId="77777777" w:rsidR="0085384A" w:rsidRPr="0085384A" w:rsidRDefault="0085384A" w:rsidP="00F977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5.4. Простір для сенсорної регуляції</w:t>
      </w:r>
    </w:p>
    <w:p w14:paraId="217C6888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У закладі освіти доцільно передбачити можливість тимчасового перебування в спокійнішому середовищі.</w:t>
      </w:r>
    </w:p>
    <w:p w14:paraId="3CC2EAE5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Це може бути окрема кімната, частина приміщення або спеціально облаштований куточок.</w:t>
      </w:r>
    </w:p>
    <w:p w14:paraId="1CBA2398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Такий простір не повинен використовуватися як покарання або засіб примусового відокремлення дитини від групи.</w:t>
      </w:r>
    </w:p>
    <w:p w14:paraId="2BF42DE0" w14:textId="3338D340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Його призначення 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можливість добровільного відпочинку, зменшення сенсорного навантаження та відновлення готовності до діяльності.</w:t>
      </w:r>
    </w:p>
    <w:p w14:paraId="5190B1EE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Приклади організації сенсорно комфортного освітнього простору</w:t>
      </w:r>
    </w:p>
    <w:p w14:paraId="3706E335" w14:textId="40D18F93" w:rsidR="0085384A" w:rsidRPr="0085384A" w:rsidRDefault="0085384A" w:rsidP="00F977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6C7AAFD9" wp14:editId="3CFEAEDD">
            <wp:extent cx="3168650" cy="2667635"/>
            <wp:effectExtent l="0" t="0" r="0" b="0"/>
            <wp:docPr id="5" name="Рисунок 5" descr="10 Essential Trauma Informed Teaching Strategies for K-8 Educa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 Essential Trauma Informed Teaching Strategies for K-8 Educator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959" cy="268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="00F977F2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22CED4A1" wp14:editId="52B4C667">
            <wp:extent cx="3079750" cy="266700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749BD" w14:textId="4BFB61A5" w:rsidR="0085384A" w:rsidRPr="0085384A" w:rsidRDefault="0085384A" w:rsidP="00853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FE49733" w14:textId="77777777" w:rsidR="0085384A" w:rsidRPr="0085384A" w:rsidRDefault="0085384A" w:rsidP="00853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159BC45" wp14:editId="49DF858D">
            <wp:extent cx="3211830" cy="2139035"/>
            <wp:effectExtent l="0" t="0" r="7620" b="0"/>
            <wp:docPr id="7" name="Рисунок 7" descr="Top Supplies for a Self-Contained Special Education Classroom Set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op Supplies for a Self-Contained Special Education Classroom Setu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386" cy="21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43AC1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5.5. Профілактика сенсорного перевантаження</w:t>
      </w:r>
    </w:p>
    <w:p w14:paraId="16F22D6D" w14:textId="39A65358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Сенсорне перевантаження може виникати внаслідок надмірної інтенсивності або тривалості сенсорних стимулів.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У таких ситуаціях дитина може демонструвати втому, уникання взаємодії, підвищену рухову активність, зміну емоційного стану або прагнення залишити приміщення.</w:t>
      </w:r>
    </w:p>
    <w:p w14:paraId="260587F0" w14:textId="4AA4C01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Педагог повинен розглядати ці прояви як можливі сигнали дискомфорту, а не автоматично трактувати їх як небажану поведінку.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Доцільно оцінювати умови виникнення труднощів, пропонувати доступні способи повідомлення про потреби, зменшувати інтенсивність стимулів та забезпечувати можливість відпочинку.</w:t>
      </w:r>
    </w:p>
    <w:p w14:paraId="3D3CD3A3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 Адаптація освітнього процесу відповідно до індивідуальних потреб осіб з РАС</w:t>
      </w:r>
    </w:p>
    <w:p w14:paraId="618FD8B3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6.1. Індивідуалізація як основа доступної освіти</w:t>
      </w:r>
    </w:p>
    <w:p w14:paraId="50A4E907" w14:textId="5803D01A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Індивідуалізація освітнього процесу передбачає врахування особливостей розвитку, можливостей, інтересів і потреб кожного здобувача освіти.</w:t>
      </w:r>
      <w:r w:rsidR="00F977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осіб з РАС вона може охоплювати адаптацію способів подання інформації, організації діяльності, комунікації, оцінювання та взаємодії з освітнім середовищем.</w:t>
      </w:r>
    </w:p>
    <w:p w14:paraId="618C8815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 розмежовувати поняття адаптації та модифікації освітнього змісту.</w:t>
      </w:r>
    </w:p>
    <w:p w14:paraId="674D85F6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Адаптація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передбачає зміну способів навчання, подання інформації, організації діяльності або оцінювання без зміни визначених очікуваних результатів навчання.</w:t>
      </w:r>
    </w:p>
    <w:p w14:paraId="241923A2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Модифікація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передбачає зміну змісту навчання та/або очікуваних результатів відповідно до індивідуальних освітніх потреб у межах установлених нормативних вимог.</w:t>
      </w:r>
    </w:p>
    <w:p w14:paraId="7378BB97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У практиці інклюзивної освіти рішення щодо адаптації та модифікації мають прийматися з урахуванням результатів оцінювання потреб здобувача освіти, рекомендацій фахівців і відповідної індивідуальної програми розвитку, якщо її передбачено.</w:t>
      </w:r>
    </w:p>
    <w:p w14:paraId="79C18377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6.2. Адаптація способів подання інформації</w:t>
      </w:r>
    </w:p>
    <w:p w14:paraId="0FDD76ED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Інформація може подаватися усно, письмово, за допомогою зображень, схем, предметних моделей, відеоматеріалів та інших засобів.</w:t>
      </w:r>
    </w:p>
    <w:p w14:paraId="3E281DF7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інструкцію до завдання можна супроводжувати коротким візуальним алгоритмом.</w:t>
      </w:r>
    </w:p>
    <w:p w14:paraId="71B6580B" w14:textId="3B61510C" w:rsidR="0085384A" w:rsidRPr="0085384A" w:rsidRDefault="008538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дитини, яка має труднощі опрацювання складних усних інструкцій, доцільно використовувати короткі повідомлення, чітку послідовність дій та достатній час для реагування.</w:t>
      </w:r>
      <w:r w:rsid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 цьому необхідно уникати надмірного спрощення змісту, якщо дитина здатна засвоювати складний матеріал за умови доступного способу подання.</w:t>
      </w:r>
    </w:p>
    <w:p w14:paraId="7B5C962E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6.3. Адаптація організації навчальної діяльності</w:t>
      </w:r>
    </w:p>
    <w:p w14:paraId="6841DBA3" w14:textId="77777777" w:rsidR="0085384A" w:rsidRPr="00F977F2" w:rsidRDefault="0085384A" w:rsidP="00F977F2">
      <w:pPr>
        <w:pStyle w:val="a3"/>
        <w:spacing w:after="0"/>
        <w:ind w:firstLine="709"/>
        <w:jc w:val="both"/>
        <w:rPr>
          <w:rFonts w:eastAsia="Times New Roman"/>
          <w:lang w:eastAsia="uk-UA"/>
        </w:rPr>
      </w:pPr>
      <w:r w:rsidRPr="0085384A">
        <w:rPr>
          <w:rFonts w:eastAsia="Times New Roman"/>
          <w:lang w:eastAsia="uk-UA"/>
        </w:rPr>
        <w:t xml:space="preserve">Організаційна адаптація може передбачати зміну тривалості окремих етапів роботи, введення перерв, структурування </w:t>
      </w:r>
      <w:r w:rsidRPr="00F977F2">
        <w:rPr>
          <w:rFonts w:eastAsia="Times New Roman"/>
          <w:lang w:eastAsia="uk-UA"/>
        </w:rPr>
        <w:t>навчальних матеріалів, використання індивідуального розкладу та створення передбачуваної послідовності завдань.</w:t>
      </w:r>
    </w:p>
    <w:p w14:paraId="4193E09C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замість виконання великого обсягу завдань без перерви можна запропонувати декілька коротших етапів із чітким позначенням завершення кожного.</w:t>
      </w:r>
    </w:p>
    <w:p w14:paraId="611C9A82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Важливо, щоб такі зміни відповідали реальним потребам дитини та не призводили до необґрунтованого обмеження її участі у спільній діяльності.</w:t>
      </w:r>
    </w:p>
    <w:p w14:paraId="21606544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6.4. Адаптація способів комунікації</w:t>
      </w:r>
    </w:p>
    <w:p w14:paraId="126B9829" w14:textId="00749D68" w:rsidR="0085384A" w:rsidRPr="0085384A" w:rsidRDefault="008538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Освітній процес повинен забезпечувати можливість користуватися доступними засобами комунікації.</w:t>
      </w:r>
      <w:r w:rsid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частини дітей це можуть бути усне мовлення, жести, письмо, графічні символи, комунікативні таблиці або електронні засоби АДК.</w:t>
      </w:r>
    </w:p>
    <w:p w14:paraId="44B928A6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дитина може відповідати на запитання вчителя за допомогою комунікатора або письмово, якщо такий спосіб дозволяє повноцінно продемонструвати її знання.</w:t>
      </w:r>
    </w:p>
    <w:p w14:paraId="0E593449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Необхідно розрізняти оцінювання предметних знань і оцінювання усного мовлення. Якщо метою завдання є перевірка розуміння навчального матеріалу, відсутність усної відповіді не повинна автоматично означати відсутність знань.</w:t>
      </w:r>
    </w:p>
    <w:p w14:paraId="0F378F0B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6.5. Адаптація оцінювання</w:t>
      </w:r>
    </w:p>
    <w:p w14:paraId="61774726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 час оцінювання можуть використовуватися різні способи демонстрації результатів навчання.</w:t>
      </w:r>
    </w:p>
    <w:p w14:paraId="37F178D0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здобувач освіти може виконати письмове завдання замість усної відповіді, використати АДК, отримати додатковий час або працювати в менш сенсорно навантаженому середовищі.</w:t>
      </w:r>
    </w:p>
    <w:p w14:paraId="45B48EA4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Важливо, щоб адаптація оцінювання не змінювала сутності компетентності, яка перевіряється.</w:t>
      </w:r>
    </w:p>
    <w:p w14:paraId="3AD10391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6.6. Універсальний дизайн у навчанні</w:t>
      </w:r>
    </w:p>
    <w:p w14:paraId="7F82B148" w14:textId="3C27711C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Важливим підходом до забезпечення доступності освіти є універсальний дизайн у навчанні (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Universal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Design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Learning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UDL).</w:t>
      </w:r>
    </w:p>
    <w:p w14:paraId="53D80EAA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Він передбачає </w:t>
      </w:r>
      <w:proofErr w:type="spellStart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проєктування</w:t>
      </w:r>
      <w:proofErr w:type="spellEnd"/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освітнього процесу з урахуванням різноманітності здобувачів освіти ще до виникнення конкретних труднощів.</w:t>
      </w:r>
    </w:p>
    <w:p w14:paraId="22B7852C" w14:textId="77777777" w:rsidR="0085384A" w:rsidRPr="0085384A" w:rsidRDefault="008538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5384A">
        <w:rPr>
          <w:rFonts w:ascii="Times New Roman" w:eastAsia="Times New Roman" w:hAnsi="Times New Roman" w:cs="Times New Roman"/>
          <w:sz w:val="24"/>
          <w:szCs w:val="24"/>
          <w:lang w:eastAsia="uk-UA"/>
        </w:rPr>
        <w:t>У сучасній моделі UDL виокремлюють три основні напрями.</w:t>
      </w:r>
    </w:p>
    <w:p w14:paraId="29FA4A0A" w14:textId="1F3657A1" w:rsidR="0085384A" w:rsidRPr="0085384A" w:rsidRDefault="0053704A" w:rsidP="00F97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02CC800D" wp14:editId="5B017692">
            <wp:extent cx="4841875" cy="242117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374" cy="242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CA1F1" w14:textId="19424660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Для осіб з РАС застосування UDL може передбачати можливість вибору способу виконання завдання, доступ до візуальних матеріалів, альтернативні способи відповіді, гнучку організацію діяльності та врахування сенсорних потреб.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Проте універсальний дизайн не замінює індивідуальних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адаптацій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, коли вони необхідні конкретному здобувачу освіти.</w:t>
      </w:r>
    </w:p>
    <w:p w14:paraId="385D66C1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 Забезпечення наступності та підтримка переходу між освітніми рівнями</w:t>
      </w:r>
    </w:p>
    <w:p w14:paraId="723BC989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7.1. Перехід як особливий етап освітнього розвитку</w:t>
      </w:r>
    </w:p>
    <w:p w14:paraId="39199CBA" w14:textId="757C32E9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Перехід між освітніми рівнями супроводжується зміною умов навчання, соціального середовища, вимог до самостійності та способів організації діяльності.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дітей і молоді з РАС такі зміни можуть бути особливо складними через потребу в передбачуваності, труднощі адаптації до нових соціальних ситуацій або сенсорні особливості.</w:t>
      </w:r>
    </w:p>
    <w:p w14:paraId="269E5321" w14:textId="7FB5E9AA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Водночас перехід не обов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язково супроводжується вираженими труднощами. Його успішність залежить від індивідуальних можливостей особи, доступності середовища та якості підготовки.</w:t>
      </w:r>
    </w:p>
    <w:p w14:paraId="22E7DE60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7.2. Перехід із закладу дошкільної освіти до початкової школи</w:t>
      </w:r>
    </w:p>
    <w:p w14:paraId="4AC51263" w14:textId="3C5EBB0F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Перехід до школи передбачає зміну режиму дня, структури діяльності, способів взаємодії з дорослими та однолітками.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Дитина може потребувати ознайомлення з новим приміщенням, учителем, правилами організації навчання та послідовністю шкільного дня.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Доцільно використовувати фотографії школи, візуальні розклади, попередні відвідування приміщень, соціальні описи та поступове знайомство з новими видами діяльності.</w:t>
      </w:r>
    </w:p>
    <w:p w14:paraId="055F2E0B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 також забезпечити передачу інформації про ефективні способи підтримки дитини між педагогічними командами з дотриманням вимог конфіденційності та участі родини.</w:t>
      </w:r>
    </w:p>
    <w:p w14:paraId="2F7619D0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7.3. Перехід із початкової до базової середньої освіти</w:t>
      </w:r>
    </w:p>
    <w:p w14:paraId="33704CF2" w14:textId="7A5E681F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цьому етапі можуть збільшуватися вимоги до самостійної організації навчання, планування часу, орієнтування в розкладі та взаємодії з різними педагогами.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учнів з РАС можуть бути корисними індивідуальні розклади, органайзери,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чеклісти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, візуальні карти приміщень і системи нагадувань.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Особливого значення набуває розвиток навичок самозахисту інтересів (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self-advocacy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), тобто здатності повідомляти про власні потреби, звертатися по підтримку та брати участь у прийнятті рішень щодо навчання.</w:t>
      </w:r>
    </w:p>
    <w:p w14:paraId="7644B867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7.4. Перехід до професійної та вищої освіти</w:t>
      </w:r>
    </w:p>
    <w:p w14:paraId="415900B8" w14:textId="5BEE8D52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У підлітковому та молодому дорослому віці зростає значення навичок планування, самостійного пересування, організації побуту, управління часом, комунікації з викладачами та участі в нових соціальних ситуаціях.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осіб з РАС важливими можуть бути доступні інформаційні матеріали, індивідуальні консультації, можливість попереднього ознайомлення з освітнім середовищем, адаптація форм оцінювання та доступ до психологічної й організаційної підтримки.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Підготовка до переходу повинна здійснюватися завчасно та передбачати активну участь самої особи у визначенні власних цілей і потреб.</w:t>
      </w:r>
    </w:p>
    <w:p w14:paraId="0E7D77A0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7.5. Алгоритм підтримки переходу між освітніми рівнями</w:t>
      </w:r>
    </w:p>
    <w:p w14:paraId="7E62F45C" w14:textId="77777777" w:rsidR="0053704A" w:rsidRPr="0053704A" w:rsidRDefault="0053704A" w:rsidP="0053704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Оцінювання актуальних потреб. Визначення сильних сторін, адаптивних навичок, способів комунікації та необхідної підтримки.</w:t>
      </w:r>
    </w:p>
    <w:p w14:paraId="35457950" w14:textId="77777777" w:rsidR="0053704A" w:rsidRPr="0053704A" w:rsidRDefault="0053704A" w:rsidP="0053704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Планування переходу. Узгодження цілей, термінів, відповідальних осіб і заходів підготовки.</w:t>
      </w:r>
    </w:p>
    <w:p w14:paraId="454BD0B2" w14:textId="77777777" w:rsidR="0053704A" w:rsidRPr="0053704A" w:rsidRDefault="0053704A" w:rsidP="0053704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Ознайомлення з новим середовищем. Відвідування приміщень, знайомство з педагогами, використання фотографій і візуальних матеріалів.</w:t>
      </w:r>
    </w:p>
    <w:p w14:paraId="08922651" w14:textId="77777777" w:rsidR="0053704A" w:rsidRPr="0053704A" w:rsidRDefault="0053704A" w:rsidP="0053704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Підготовка адаптивних навичок. Розвиток самостійності, організації діяльності, комунікації та звернення по допомогу.</w:t>
      </w:r>
    </w:p>
    <w:p w14:paraId="69D4A93F" w14:textId="77777777" w:rsidR="0053704A" w:rsidRPr="0053704A" w:rsidRDefault="0053704A" w:rsidP="0053704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Забезпечення наступності підтримки. Передача необхідної інформації та узгодження ефективних стратегій між учасниками освітнього процесу.</w:t>
      </w:r>
    </w:p>
    <w:p w14:paraId="1E6DBC17" w14:textId="77777777" w:rsidR="0053704A" w:rsidRPr="0053704A" w:rsidRDefault="0053704A" w:rsidP="0053704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Моніторинг адаптації. Оцінювання участі, комфорту, доступності навчання та коригування підтримки.</w:t>
      </w:r>
    </w:p>
    <w:p w14:paraId="72D58EE7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7.6. Роль родини та міждисциплінарної команди</w:t>
      </w:r>
    </w:p>
    <w:p w14:paraId="4E18ABD7" w14:textId="4500BEDA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Підтримка переходу потребує співпраці родини, педагогів, вчителів-логопедів, психологів, асистентів учителів та інших фахівців відповідно до індивідуальних потреб особи.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Родина може надати важливу інформацію про повсякденні навички, інтереси, ефективні способи комунікації та умови, які допомагають дитині почуватися комфортно.</w:t>
      </w:r>
    </w:p>
    <w:p w14:paraId="23852B2D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Водночас сама дитина або молода людина повинна мати можливість брати участь у плануванні переходу доступним для неї способом.</w:t>
      </w:r>
    </w:p>
    <w:p w14:paraId="46D62F8B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8. Практичний аспект: розроблення індивідуального плану підтримки адаптивних навичок</w:t>
      </w:r>
    </w:p>
    <w:p w14:paraId="21EACB4E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закріплення матеріалу доцільно розглянути практичну ситуацію.</w:t>
      </w:r>
    </w:p>
    <w:p w14:paraId="478620B7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Навчальний кейс «Підготовка до шкільного навчання»</w:t>
      </w:r>
    </w:p>
    <w:p w14:paraId="7FA1DADA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Дитині 6 років, вона має РАС. Використовує короткі усні фрази, добре розуміє знайомі побутові інструкції, цікавиться конструкторами та транспортом.</w:t>
      </w:r>
    </w:p>
    <w:p w14:paraId="7F55DD3F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У закладі дошкільної освіти дитина самостійно виконує окремі гігієнічні дії, але потребує нагадувань під час підготовки до прогулянки. Виявляє труднощі переходу між видами діяльності, особливо якщо зміна відбувається без попередження.</w:t>
      </w:r>
    </w:p>
    <w:p w14:paraId="1C15A410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У шумних приміщеннях може закривати вуха та прагнути залишити групу. Під час спільної гри з однолітками частіше спостерігає за їхніми діями, ніж самостійно ініціює взаємодію.</w:t>
      </w:r>
    </w:p>
    <w:p w14:paraId="0543BC21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Через декілька місяців дитина має розпочати навчання в початковій школі.</w:t>
      </w:r>
    </w:p>
    <w:p w14:paraId="1294E7F4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Завдання для аналізу:</w:t>
      </w:r>
    </w:p>
    <w:p w14:paraId="75932453" w14:textId="77777777" w:rsidR="0053704A" w:rsidRPr="0053704A" w:rsidRDefault="0053704A" w:rsidP="0053704A">
      <w:pPr>
        <w:numPr>
          <w:ilvl w:val="0"/>
          <w:numId w:val="5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Визначте сильні сторони дитини та наявні адаптивні навички.</w:t>
      </w:r>
    </w:p>
    <w:p w14:paraId="28E57632" w14:textId="77777777" w:rsidR="0053704A" w:rsidRPr="0053704A" w:rsidRDefault="0053704A" w:rsidP="0053704A">
      <w:pPr>
        <w:numPr>
          <w:ilvl w:val="0"/>
          <w:numId w:val="5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Виокремте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навички, розвиток яких є найбільш актуальним для переходу до школи.</w:t>
      </w:r>
    </w:p>
    <w:p w14:paraId="05F42154" w14:textId="77777777" w:rsidR="0053704A" w:rsidRPr="0053704A" w:rsidRDefault="0053704A" w:rsidP="0053704A">
      <w:pPr>
        <w:numPr>
          <w:ilvl w:val="0"/>
          <w:numId w:val="5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Запропонуйте візуальні засоби підтримки організації повсякденної діяльності.</w:t>
      </w:r>
    </w:p>
    <w:p w14:paraId="01AF39BC" w14:textId="3A360FB9" w:rsidR="0053704A" w:rsidRPr="0053704A" w:rsidRDefault="0053704A" w:rsidP="0053704A">
      <w:pPr>
        <w:numPr>
          <w:ilvl w:val="0"/>
          <w:numId w:val="5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Визначте можливі сенсорні бар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єри шкільного середовища та способи їх зменшення.</w:t>
      </w:r>
    </w:p>
    <w:p w14:paraId="3A4686D6" w14:textId="77777777" w:rsidR="0053704A" w:rsidRPr="0053704A" w:rsidRDefault="0053704A" w:rsidP="0053704A">
      <w:pPr>
        <w:numPr>
          <w:ilvl w:val="0"/>
          <w:numId w:val="5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Розробіть рекомендації для співпраці педагогів, родини та вчителя-логопеда.</w:t>
      </w:r>
    </w:p>
    <w:p w14:paraId="3EAF99A9" w14:textId="77777777" w:rsidR="0053704A" w:rsidRPr="0053704A" w:rsidRDefault="0053704A" w:rsidP="00537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Приклад фрагмента індивідуального плану підтримки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  <w:gridCol w:w="1742"/>
        <w:gridCol w:w="2592"/>
        <w:gridCol w:w="3431"/>
      </w:tblGrid>
      <w:tr w:rsidR="0053704A" w:rsidRPr="0053704A" w14:paraId="3C8B8306" w14:textId="77777777" w:rsidTr="005370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6B1AC" w14:textId="77777777" w:rsidR="0053704A" w:rsidRPr="0053704A" w:rsidRDefault="0053704A" w:rsidP="0053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Напрям</w:t>
            </w:r>
          </w:p>
        </w:tc>
        <w:tc>
          <w:tcPr>
            <w:tcW w:w="0" w:type="auto"/>
            <w:vAlign w:val="center"/>
            <w:hideMark/>
          </w:tcPr>
          <w:p w14:paraId="22FB060D" w14:textId="77777777" w:rsidR="0053704A" w:rsidRPr="0053704A" w:rsidRDefault="0053704A" w:rsidP="0053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Мета</w:t>
            </w:r>
          </w:p>
        </w:tc>
        <w:tc>
          <w:tcPr>
            <w:tcW w:w="0" w:type="auto"/>
            <w:vAlign w:val="center"/>
            <w:hideMark/>
          </w:tcPr>
          <w:p w14:paraId="1323F03A" w14:textId="77777777" w:rsidR="0053704A" w:rsidRPr="0053704A" w:rsidRDefault="0053704A" w:rsidP="0053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Засоби підтримки</w:t>
            </w:r>
          </w:p>
        </w:tc>
        <w:tc>
          <w:tcPr>
            <w:tcW w:w="0" w:type="auto"/>
            <w:vAlign w:val="center"/>
            <w:hideMark/>
          </w:tcPr>
          <w:p w14:paraId="64C389D4" w14:textId="77777777" w:rsidR="0053704A" w:rsidRPr="0053704A" w:rsidRDefault="0053704A" w:rsidP="0053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Показники результативності</w:t>
            </w:r>
          </w:p>
        </w:tc>
      </w:tr>
      <w:tr w:rsidR="0053704A" w:rsidRPr="0053704A" w14:paraId="67C2F3D4" w14:textId="77777777" w:rsidTr="0053704A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E646E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Самообслуговування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FB557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 до прогулянки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C9B3A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Візуальний алгоритм одягання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BEAFE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Самостійне виконання більшості кроків</w:t>
            </w:r>
          </w:p>
        </w:tc>
      </w:tr>
      <w:tr w:rsidR="0053704A" w:rsidRPr="0053704A" w14:paraId="0C10C35E" w14:textId="77777777" w:rsidTr="0053704A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0F8E3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Організація діяльності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8F362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Перехід між заняттями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C50C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Індивідуальний розклад, попередження про зміни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D6462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Збільшення кількості переходів із комфортним рівнем підтримки</w:t>
            </w:r>
          </w:p>
        </w:tc>
      </w:tr>
      <w:tr w:rsidR="0053704A" w:rsidRPr="0053704A" w14:paraId="22A96912" w14:textId="77777777" w:rsidTr="0053704A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3B6BA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Комунікація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5E5A5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 по допомогу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7D053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Моделювання фраз, доступні символи АДК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FAA6A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Самостійне використання звернення в повсякденних ситуаціях</w:t>
            </w:r>
          </w:p>
        </w:tc>
      </w:tr>
      <w:tr w:rsidR="0053704A" w:rsidRPr="0053704A" w14:paraId="151B0FF9" w14:textId="77777777" w:rsidTr="0053704A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092BB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Соціальна взаємодія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9FCCE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Участь у спільній грі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441C1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Парні ігри, підтримка однолітків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B5791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Збільшення кількості добровільних спільних ігрових епізодів</w:t>
            </w:r>
          </w:p>
        </w:tc>
      </w:tr>
      <w:tr w:rsidR="0053704A" w:rsidRPr="0053704A" w14:paraId="1DF7DA99" w14:textId="77777777" w:rsidTr="0053704A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08312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Сенсорна доступність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12B8C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Комфортна участь у навчанні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063D0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Тиха зона, регулювання шуму, можливість перерв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2071D" w14:textId="77777777" w:rsidR="0053704A" w:rsidRPr="0053704A" w:rsidRDefault="0053704A" w:rsidP="0053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70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Зменшення ситуацій перевантаження, доступність способів саморегуляції</w:t>
            </w:r>
          </w:p>
        </w:tc>
      </w:tr>
    </w:tbl>
    <w:p w14:paraId="4889EB2F" w14:textId="77777777" w:rsidR="0053704A" w:rsidRPr="0053704A" w:rsidRDefault="0053704A" w:rsidP="00A72C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Висновки</w:t>
      </w:r>
    </w:p>
    <w:p w14:paraId="6E104E7A" w14:textId="1528C3C5" w:rsidR="0053704A" w:rsidRPr="0053704A" w:rsidRDefault="0053704A" w:rsidP="00A72C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адаптивних навичок є важливим напрямом комплексної підтримки осіб з розладами аутистичного спектра та безпосередньо пов</w:t>
      </w:r>
      <w:r w:rsidRPr="00A72CFC"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язане з розвитком їхньої самостійності, комунікативної компетентності й соціальної участі.</w:t>
      </w:r>
    </w:p>
    <w:p w14:paraId="1520F61B" w14:textId="77777777" w:rsidR="0053704A" w:rsidRPr="0053704A" w:rsidRDefault="0053704A" w:rsidP="00A72C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Розвиток навичок самообслуговування та повсякденної самостійності потребує індивідуального оцінювання, покрокового навчання, використання доступних підказок і забезпечення перенесення сформованих умінь у реальні життєві ситуації.</w:t>
      </w:r>
    </w:p>
    <w:p w14:paraId="2C8E2767" w14:textId="77777777" w:rsidR="0053704A" w:rsidRPr="0053704A" w:rsidRDefault="0053704A" w:rsidP="00A72C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соціальних навичок повинно бути спрямоване на розвиток функціональної комунікації, взаємності, особистої автономії та здатності брати участь у соціальних взаємодіях без примусового маскування індивідуальних особливостей.</w:t>
      </w:r>
    </w:p>
    <w:p w14:paraId="648A59BB" w14:textId="77777777" w:rsidR="0053704A" w:rsidRPr="0053704A" w:rsidRDefault="0053704A" w:rsidP="00A72C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Візуальні розклади, соціальні історії, структуроване навчання та інші засоби підтримки дозволяють підвищувати передбачуваність освітнього середовища й створювати умови для самостійної діяльності.</w:t>
      </w:r>
    </w:p>
    <w:p w14:paraId="2AA1476E" w14:textId="77777777" w:rsidR="0053704A" w:rsidRPr="0053704A" w:rsidRDefault="0053704A" w:rsidP="00A72C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Сенсорна доступність, гнучка організація навчання, використання універсального дизайну та індивідуальних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адаптацій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є необхідними складовими інклюзивного освітнього процесу.</w:t>
      </w:r>
    </w:p>
    <w:p w14:paraId="083E2167" w14:textId="77777777" w:rsidR="0053704A" w:rsidRPr="0053704A" w:rsidRDefault="0053704A" w:rsidP="00A72C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Особливого значення набуває завчасна підготовка до переходу між освітніми рівнями, забезпечення наступності підтримки та активна участь самої особи з РАС у прийнятті рішень щодо власного навчання.</w:t>
      </w:r>
    </w:p>
    <w:p w14:paraId="5294291C" w14:textId="77777777" w:rsidR="0053704A" w:rsidRPr="0053704A" w:rsidRDefault="0053704A" w:rsidP="00A72C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Отже, головною метою формування адаптивних навичок та організації доступного освітнього середовища є не пристосування особи з РАС до незмінних вимог середовища, а створення умов, за яких вона може максимально реалізувати власні можливості, зберігаючи автономність, гідність і право на індивідуальний спосіб участі в освітньому та суспільному житті.</w:t>
      </w:r>
    </w:p>
    <w:p w14:paraId="18F9F5F5" w14:textId="77777777" w:rsidR="0053704A" w:rsidRPr="0053704A" w:rsidRDefault="0053704A" w:rsidP="00A72C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Питання для самоконтролю</w:t>
      </w:r>
    </w:p>
    <w:p w14:paraId="485D893A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Що таке адаптивна поведінка та які основні сфери адаптивних навичок виокремлюють у сучасній спеціальній педагогіці?</w:t>
      </w:r>
    </w:p>
    <w:p w14:paraId="47664C03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особливості формування адаптивних навичок можуть спостерігатися в осіб з РАС?</w:t>
      </w:r>
    </w:p>
    <w:p w14:paraId="3A7EF60B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рівень розвитку мовлення не завжди визначає рівень повсякденної самостійності?</w:t>
      </w:r>
    </w:p>
    <w:p w14:paraId="33B1CD80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У чому полягає метод аналізу завдання?</w:t>
      </w:r>
    </w:p>
    <w:p w14:paraId="4725889B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Чим відрізняються пряме та зворотне формування послідовності дій?</w:t>
      </w:r>
    </w:p>
    <w:p w14:paraId="05F68BBD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Яке значення має генералізація навичок у повсякденному житті?</w:t>
      </w:r>
    </w:p>
    <w:p w14:paraId="5E5B7493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соціальні навички є найбільш значущими для самостійної участі в освітньому середовищі?</w:t>
      </w:r>
    </w:p>
    <w:p w14:paraId="75941DF7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У чому полягають принципи використання візуальних розкладів?</w:t>
      </w:r>
    </w:p>
    <w:p w14:paraId="4E4E8284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особливості створення соціальних історій необхідно враховувати?</w:t>
      </w:r>
    </w:p>
    <w:p w14:paraId="34F1F079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основні компоненти структурованого навчання TEACCH?</w:t>
      </w:r>
    </w:p>
    <w:p w14:paraId="40A328B9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Що передбачає сенсорна доступність освітнього середовища?</w:t>
      </w:r>
    </w:p>
    <w:p w14:paraId="4E5E2815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Чим відрізняються адаптація та модифікація освітнього процесу?</w:t>
      </w:r>
    </w:p>
    <w:p w14:paraId="0D349688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принципи універсального дизайну в навчанні можуть застосовуватися для підтримки осіб з РАС?</w:t>
      </w:r>
    </w:p>
    <w:p w14:paraId="357F9E46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труднощі можуть виникати під час переходу між освітніми рівнями?</w:t>
      </w:r>
    </w:p>
    <w:p w14:paraId="7BE7A61D" w14:textId="77777777" w:rsidR="0053704A" w:rsidRPr="0053704A" w:rsidRDefault="0053704A" w:rsidP="00A72CFC">
      <w:pPr>
        <w:numPr>
          <w:ilvl w:val="0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Яку роль відіграють родина та міждисциплінарна команда в розвитку адаптивних навичок?</w:t>
      </w:r>
    </w:p>
    <w:p w14:paraId="00DC99B4" w14:textId="77777777" w:rsidR="0053704A" w:rsidRPr="0053704A" w:rsidRDefault="0053704A" w:rsidP="00A72C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Рекомендовані наукові та методичні джерела</w:t>
      </w:r>
    </w:p>
    <w:p w14:paraId="2A0148E9" w14:textId="77777777" w:rsidR="0053704A" w:rsidRPr="0053704A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American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Association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Intellectual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Developmental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Disabilities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(AAIDD).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Adaptive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Behavior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hyperlink r:id="rId17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AAIDD: визначення та структура адаптивної поведінки</w:t>
        </w:r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E56E72B" w14:textId="77777777" w:rsidR="0053704A" w:rsidRPr="0053704A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American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Speech-Language-Hearing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Association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(ASHA).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Autism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Spectrum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Disorder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hyperlink r:id="rId18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Клінічний і методичний ресурс ASHA</w:t>
        </w:r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6EF1767" w14:textId="77777777" w:rsidR="0053704A" w:rsidRPr="0053704A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CAST.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Universal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Design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Learning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Guidelines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hyperlink r:id="rId19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Офіційні рекомендації UDL</w:t>
        </w:r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D61A426" w14:textId="77777777" w:rsidR="0053704A" w:rsidRPr="0053704A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National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Clearinghouse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Autism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Evidence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Practice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(NCAEP).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Evidence-Based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Practices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Children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Youth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Young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Adults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Autism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2020. </w:t>
      </w:r>
      <w:hyperlink r:id="rId20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Доказові практики підтримки осіб з РАС</w:t>
        </w:r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5E2F9CD" w14:textId="77777777" w:rsidR="0053704A" w:rsidRPr="0053704A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Autism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Focused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Intervention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Resources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&amp;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Modules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(AFIRM). </w:t>
      </w:r>
      <w:hyperlink r:id="rId21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Навчальні модулі з візуальної підтримки, соціальних навичок та інших практик</w:t>
        </w:r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F962FED" w14:textId="77777777" w:rsidR="0053704A" w:rsidRPr="0053704A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Carol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Gray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Social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Stories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hyperlink r:id="rId22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Офіційний ресурс щодо методу </w:t>
        </w:r>
        <w:proofErr w:type="spellStart"/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Social</w:t>
        </w:r>
        <w:proofErr w:type="spellEnd"/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Stories</w:t>
        </w:r>
        <w:proofErr w:type="spellEnd"/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FB953B7" w14:textId="77777777" w:rsidR="0053704A" w:rsidRPr="0053704A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TEACCH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Autism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Program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University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North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Carolina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hyperlink r:id="rId23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Офіційний ресурс TEACCH</w:t>
        </w:r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63CD6B4B" w14:textId="77777777" w:rsidR="0053704A" w:rsidRPr="0053704A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ARASAAC.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Augmentative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Alternative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Communication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Resources</w:t>
      </w:r>
      <w:proofErr w:type="spellEnd"/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hyperlink r:id="rId24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Піктограми, візуальні матеріали та засоби АДК</w:t>
        </w:r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B24C0FA" w14:textId="3297157B" w:rsidR="0085384A" w:rsidRPr="00A72CFC" w:rsidRDefault="0053704A" w:rsidP="00A72CFC">
      <w:pPr>
        <w:numPr>
          <w:ilvl w:val="0"/>
          <w:numId w:val="7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Міністерство освіти і науки України. </w:t>
      </w:r>
      <w:hyperlink r:id="rId25" w:history="1">
        <w:r w:rsidRPr="005370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Нормативні та методичні матеріали з інклюзивного навчання</w:t>
        </w:r>
      </w:hyperlink>
      <w:r w:rsidRPr="0053704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sectPr w:rsidR="0085384A" w:rsidRPr="00A72CFC" w:rsidSect="006E680A">
      <w:pgSz w:w="11906" w:h="16838"/>
      <w:pgMar w:top="850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C0536"/>
    <w:multiLevelType w:val="multilevel"/>
    <w:tmpl w:val="4246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144CB"/>
    <w:multiLevelType w:val="multilevel"/>
    <w:tmpl w:val="B0D8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A4589"/>
    <w:multiLevelType w:val="multilevel"/>
    <w:tmpl w:val="AD32D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6D3CC8"/>
    <w:multiLevelType w:val="multilevel"/>
    <w:tmpl w:val="AD32D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B647CA"/>
    <w:multiLevelType w:val="multilevel"/>
    <w:tmpl w:val="AD32D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1E75C0"/>
    <w:multiLevelType w:val="multilevel"/>
    <w:tmpl w:val="AD32D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C77436"/>
    <w:multiLevelType w:val="multilevel"/>
    <w:tmpl w:val="AD32D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0A"/>
    <w:rsid w:val="0046585E"/>
    <w:rsid w:val="0053704A"/>
    <w:rsid w:val="006E680A"/>
    <w:rsid w:val="0085384A"/>
    <w:rsid w:val="00A72CFC"/>
    <w:rsid w:val="00F9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72983"/>
  <w15:chartTrackingRefBased/>
  <w15:docId w15:val="{729E09E4-885F-4DB8-A13A-44C12B3F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84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9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20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79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43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080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18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509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51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8359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3553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424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2257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25095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011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73185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37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40304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4817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2744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7351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4293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0001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1439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2656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5172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62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9197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148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89343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7591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24816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435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516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2220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4890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1397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4537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1235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1634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6643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5353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0168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7255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953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6223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3012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7553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962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365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2428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1859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891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7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198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7364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0995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3833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938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62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7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76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1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64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41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113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65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472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437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07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196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629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64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74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1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7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05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36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0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8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1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7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7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6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86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8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8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0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0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52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3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5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9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6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3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3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8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8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6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2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9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0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1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04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8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6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5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www.asha.org/practice-portal/clinical-topics/autis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afirm.fpg.unc.edu/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www.aaidd.org/intellectual-disability/definition" TargetMode="External"/><Relationship Id="rId25" Type="http://schemas.openxmlformats.org/officeDocument/2006/relationships/hyperlink" Target="https://mon.gov.ua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ncaep.fpg.unc.ed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arasaac.org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teacch.com/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s://udlguidelines.cast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hyperlink" Target="https://carolgraysocialstories.com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21728</Words>
  <Characters>12386</Characters>
  <Application>Microsoft Office Word</Application>
  <DocSecurity>0</DocSecurity>
  <Lines>103</Lines>
  <Paragraphs>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Соха</dc:creator>
  <cp:keywords/>
  <dc:description/>
  <cp:lastModifiedBy>Наталия Соха</cp:lastModifiedBy>
  <cp:revision>1</cp:revision>
  <dcterms:created xsi:type="dcterms:W3CDTF">2026-10-13T18:01:00Z</dcterms:created>
  <dcterms:modified xsi:type="dcterms:W3CDTF">2026-10-13T18:51:00Z</dcterms:modified>
</cp:coreProperties>
</file>