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7F3AF" w14:textId="133C4A88" w:rsidR="00BF5F16" w:rsidRDefault="00BF5F16" w:rsidP="00BF5F16">
      <w:pPr>
        <w:spacing w:after="0" w:line="240" w:lineRule="auto"/>
        <w:jc w:val="center"/>
        <w:rPr>
          <w:rFonts w:ascii="Times New Roman" w:eastAsia="Times New Roman" w:hAnsi="Times New Roman" w:cs="Times New Roman"/>
          <w:b/>
          <w:bCs/>
          <w:kern w:val="36"/>
          <w:sz w:val="24"/>
          <w:szCs w:val="24"/>
          <w:lang w:eastAsia="uk-UA"/>
        </w:rPr>
      </w:pPr>
      <w:r w:rsidRPr="00BF5F16">
        <w:rPr>
          <w:rFonts w:ascii="Times New Roman" w:eastAsia="Times New Roman" w:hAnsi="Times New Roman" w:cs="Times New Roman"/>
          <w:b/>
          <w:bCs/>
          <w:kern w:val="36"/>
          <w:sz w:val="24"/>
          <w:szCs w:val="24"/>
          <w:lang w:eastAsia="uk-UA"/>
        </w:rPr>
        <w:t>Лекція 9.</w:t>
      </w:r>
    </w:p>
    <w:p w14:paraId="197A5E10" w14:textId="1A10DBDB" w:rsidR="00BF5F16" w:rsidRPr="00BF5F16" w:rsidRDefault="00BF5F16" w:rsidP="00BF5F16">
      <w:pPr>
        <w:spacing w:after="0" w:line="240" w:lineRule="auto"/>
        <w:jc w:val="both"/>
        <w:rPr>
          <w:rFonts w:ascii="Times New Roman" w:eastAsia="Times New Roman" w:hAnsi="Times New Roman" w:cs="Times New Roman"/>
          <w:b/>
          <w:bCs/>
          <w:kern w:val="36"/>
          <w:sz w:val="24"/>
          <w:szCs w:val="24"/>
          <w:lang w:eastAsia="uk-UA"/>
        </w:rPr>
      </w:pPr>
      <w:r>
        <w:rPr>
          <w:rFonts w:ascii="Times New Roman" w:eastAsia="Times New Roman" w:hAnsi="Times New Roman" w:cs="Times New Roman"/>
          <w:b/>
          <w:bCs/>
          <w:kern w:val="36"/>
          <w:sz w:val="24"/>
          <w:szCs w:val="24"/>
          <w:lang w:eastAsia="uk-UA"/>
        </w:rPr>
        <w:t xml:space="preserve">Тема: </w:t>
      </w:r>
      <w:proofErr w:type="spellStart"/>
      <w:r w:rsidRPr="00BF5F16">
        <w:rPr>
          <w:rFonts w:ascii="Times New Roman" w:eastAsia="Times New Roman" w:hAnsi="Times New Roman" w:cs="Times New Roman"/>
          <w:b/>
          <w:bCs/>
          <w:kern w:val="36"/>
          <w:sz w:val="24"/>
          <w:szCs w:val="24"/>
          <w:lang w:eastAsia="uk-UA"/>
        </w:rPr>
        <w:t>Сімейноцентрована</w:t>
      </w:r>
      <w:proofErr w:type="spellEnd"/>
      <w:r w:rsidRPr="00BF5F16">
        <w:rPr>
          <w:rFonts w:ascii="Times New Roman" w:eastAsia="Times New Roman" w:hAnsi="Times New Roman" w:cs="Times New Roman"/>
          <w:b/>
          <w:bCs/>
          <w:kern w:val="36"/>
          <w:sz w:val="24"/>
          <w:szCs w:val="24"/>
          <w:lang w:eastAsia="uk-UA"/>
        </w:rPr>
        <w:t xml:space="preserve"> та міждисциплінарна підтримка осіб з розладами аутистичного спектра</w:t>
      </w:r>
    </w:p>
    <w:p w14:paraId="39117F4D" w14:textId="77777777" w:rsidR="00BF5F16" w:rsidRPr="00BF5F16" w:rsidRDefault="00BF5F16" w:rsidP="00BF5F16">
      <w:pPr>
        <w:spacing w:after="0" w:line="240" w:lineRule="auto"/>
        <w:jc w:val="center"/>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План лекції</w:t>
      </w:r>
    </w:p>
    <w:p w14:paraId="6F4D7BB8"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Сутність </w:t>
      </w:r>
      <w:proofErr w:type="spellStart"/>
      <w:r w:rsidRPr="00BF5F16">
        <w:rPr>
          <w:rFonts w:ascii="Times New Roman" w:eastAsia="Times New Roman" w:hAnsi="Times New Roman" w:cs="Times New Roman"/>
          <w:sz w:val="24"/>
          <w:szCs w:val="24"/>
          <w:lang w:eastAsia="uk-UA"/>
        </w:rPr>
        <w:t>сімейноцентрованого</w:t>
      </w:r>
      <w:proofErr w:type="spellEnd"/>
      <w:r w:rsidRPr="00BF5F16">
        <w:rPr>
          <w:rFonts w:ascii="Times New Roman" w:eastAsia="Times New Roman" w:hAnsi="Times New Roman" w:cs="Times New Roman"/>
          <w:sz w:val="24"/>
          <w:szCs w:val="24"/>
          <w:lang w:eastAsia="uk-UA"/>
        </w:rPr>
        <w:t xml:space="preserve"> підходу та його значення в системі підтримки осіб з РАС.</w:t>
      </w:r>
    </w:p>
    <w:p w14:paraId="0A903E61" w14:textId="1B01DB42"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Психологічні переживання 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ї після встановлення діагнозу дитини: від заперечення до прийняття.</w:t>
      </w:r>
    </w:p>
    <w:p w14:paraId="5AB5BE84"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Психологічні та соціальні потреби родин, які виховують дітей з РАС.</w:t>
      </w:r>
    </w:p>
    <w:p w14:paraId="095ABF66"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Партнерська взаємодія фахівців із батьками.</w:t>
      </w:r>
    </w:p>
    <w:p w14:paraId="796D5FAD"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Консультування сімей щодо розвитку комунікації та мовлення дітей з РАС.</w:t>
      </w:r>
    </w:p>
    <w:p w14:paraId="73FC75D1"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Міждисциплінарна взаємодія в системі спеціальної та інклюзивної освіти.</w:t>
      </w:r>
    </w:p>
    <w:p w14:paraId="3740CA70" w14:textId="77777777" w:rsidR="00BF5F16" w:rsidRPr="00BF5F16" w:rsidRDefault="00BF5F16" w:rsidP="00BF5F16">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Планування індивідуальної підтримки та оцінювання її ефективності.</w:t>
      </w:r>
    </w:p>
    <w:p w14:paraId="4BA2F9BD"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 xml:space="preserve">1. Сутність </w:t>
      </w:r>
      <w:proofErr w:type="spellStart"/>
      <w:r w:rsidRPr="00BF5F16">
        <w:rPr>
          <w:rFonts w:ascii="Times New Roman" w:eastAsia="Times New Roman" w:hAnsi="Times New Roman" w:cs="Times New Roman"/>
          <w:b/>
          <w:bCs/>
          <w:sz w:val="24"/>
          <w:szCs w:val="24"/>
          <w:lang w:eastAsia="uk-UA"/>
        </w:rPr>
        <w:t>сімейноцентрованого</w:t>
      </w:r>
      <w:proofErr w:type="spellEnd"/>
      <w:r w:rsidRPr="00BF5F16">
        <w:rPr>
          <w:rFonts w:ascii="Times New Roman" w:eastAsia="Times New Roman" w:hAnsi="Times New Roman" w:cs="Times New Roman"/>
          <w:b/>
          <w:bCs/>
          <w:sz w:val="24"/>
          <w:szCs w:val="24"/>
          <w:lang w:eastAsia="uk-UA"/>
        </w:rPr>
        <w:t xml:space="preserve"> підходу та його значення в системі підтримки осіб з РАС</w:t>
      </w:r>
    </w:p>
    <w:p w14:paraId="46539356" w14:textId="1D76CD5D"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1.1. Сім</w:t>
      </w:r>
      <w:r>
        <w:rPr>
          <w:rFonts w:ascii="Times New Roman" w:eastAsia="Times New Roman" w:hAnsi="Times New Roman" w:cs="Times New Roman"/>
          <w:b/>
          <w:bCs/>
          <w:sz w:val="24"/>
          <w:szCs w:val="24"/>
          <w:lang w:eastAsia="uk-UA"/>
        </w:rPr>
        <w:t>’</w:t>
      </w:r>
      <w:r w:rsidRPr="00BF5F16">
        <w:rPr>
          <w:rFonts w:ascii="Times New Roman" w:eastAsia="Times New Roman" w:hAnsi="Times New Roman" w:cs="Times New Roman"/>
          <w:b/>
          <w:bCs/>
          <w:sz w:val="24"/>
          <w:szCs w:val="24"/>
          <w:lang w:eastAsia="uk-UA"/>
        </w:rPr>
        <w:t>я як основне середовище розвитку дитини</w:t>
      </w:r>
    </w:p>
    <w:p w14:paraId="0F48359E" w14:textId="3E442EF4"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 відіграє визначальну роль у становленні особистості дитини, розвитку її комунікативних, соціальних, емоційних і адаптивних навичок. Саме в родинному середовищі відбувається значна частина повсякденних взаємодій, у процесі яких дитина засвоює способи спілкування, висловлення потреб, організації діяльності та взаємодії з іншими людьми.</w:t>
      </w:r>
    </w:p>
    <w:p w14:paraId="603DAD09"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Для дитини з РАС сімейне середовище набуває особливого значення, оскільки індивідуальні особливості комунікації, сенсорного сприймання, поведінкової регуляції та соціальної взаємодії можуть впливати на організацію повсякденного життя всієї родини.</w:t>
      </w:r>
    </w:p>
    <w:p w14:paraId="3BD6A775" w14:textId="36D76609"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Водночас 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ю не слід розглядати виключно як середовище реалізації корекційно-</w:t>
      </w:r>
      <w:proofErr w:type="spellStart"/>
      <w:r w:rsidRPr="00BF5F16">
        <w:rPr>
          <w:rFonts w:ascii="Times New Roman" w:eastAsia="Times New Roman" w:hAnsi="Times New Roman" w:cs="Times New Roman"/>
          <w:sz w:val="24"/>
          <w:szCs w:val="24"/>
          <w:lang w:eastAsia="uk-UA"/>
        </w:rPr>
        <w:t>розвиткових</w:t>
      </w:r>
      <w:proofErr w:type="spellEnd"/>
      <w:r w:rsidRPr="00BF5F16">
        <w:rPr>
          <w:rFonts w:ascii="Times New Roman" w:eastAsia="Times New Roman" w:hAnsi="Times New Roman" w:cs="Times New Roman"/>
          <w:sz w:val="24"/>
          <w:szCs w:val="24"/>
          <w:lang w:eastAsia="uk-UA"/>
        </w:rPr>
        <w:t xml:space="preserve"> завдань. Вона є самостійною соціальною системою, члени якої мають власні потреби, цінності, ресурси, життєві плани та право на підтримку.</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 xml:space="preserve">Саме на цьому положенні ґрунтується </w:t>
      </w:r>
      <w:proofErr w:type="spellStart"/>
      <w:r w:rsidRPr="00BF5F16">
        <w:rPr>
          <w:rFonts w:ascii="Times New Roman" w:eastAsia="Times New Roman" w:hAnsi="Times New Roman" w:cs="Times New Roman"/>
          <w:sz w:val="24"/>
          <w:szCs w:val="24"/>
          <w:lang w:eastAsia="uk-UA"/>
        </w:rPr>
        <w:t>сімейноцентрований</w:t>
      </w:r>
      <w:proofErr w:type="spellEnd"/>
      <w:r w:rsidRPr="00BF5F16">
        <w:rPr>
          <w:rFonts w:ascii="Times New Roman" w:eastAsia="Times New Roman" w:hAnsi="Times New Roman" w:cs="Times New Roman"/>
          <w:sz w:val="24"/>
          <w:szCs w:val="24"/>
          <w:lang w:eastAsia="uk-UA"/>
        </w:rPr>
        <w:t xml:space="preserve"> підхід.</w:t>
      </w:r>
    </w:p>
    <w:p w14:paraId="34E31330"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 xml:space="preserve">1.2. Поняття </w:t>
      </w:r>
      <w:proofErr w:type="spellStart"/>
      <w:r w:rsidRPr="00BF5F16">
        <w:rPr>
          <w:rFonts w:ascii="Times New Roman" w:eastAsia="Times New Roman" w:hAnsi="Times New Roman" w:cs="Times New Roman"/>
          <w:b/>
          <w:bCs/>
          <w:sz w:val="24"/>
          <w:szCs w:val="24"/>
          <w:lang w:eastAsia="uk-UA"/>
        </w:rPr>
        <w:t>сімейноцентрованої</w:t>
      </w:r>
      <w:proofErr w:type="spellEnd"/>
      <w:r w:rsidRPr="00BF5F16">
        <w:rPr>
          <w:rFonts w:ascii="Times New Roman" w:eastAsia="Times New Roman" w:hAnsi="Times New Roman" w:cs="Times New Roman"/>
          <w:b/>
          <w:bCs/>
          <w:sz w:val="24"/>
          <w:szCs w:val="24"/>
          <w:lang w:eastAsia="uk-UA"/>
        </w:rPr>
        <w:t xml:space="preserve"> підтримки</w:t>
      </w:r>
    </w:p>
    <w:p w14:paraId="0663F08F" w14:textId="0F47D245"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proofErr w:type="spellStart"/>
      <w:r w:rsidRPr="00BF5F16">
        <w:rPr>
          <w:rFonts w:ascii="Times New Roman" w:eastAsia="Times New Roman" w:hAnsi="Times New Roman" w:cs="Times New Roman"/>
          <w:sz w:val="24"/>
          <w:szCs w:val="24"/>
          <w:lang w:eastAsia="uk-UA"/>
        </w:rPr>
        <w:t>Сімейноцентрована</w:t>
      </w:r>
      <w:proofErr w:type="spellEnd"/>
      <w:r w:rsidRPr="00BF5F16">
        <w:rPr>
          <w:rFonts w:ascii="Times New Roman" w:eastAsia="Times New Roman" w:hAnsi="Times New Roman" w:cs="Times New Roman"/>
          <w:sz w:val="24"/>
          <w:szCs w:val="24"/>
          <w:lang w:eastAsia="uk-UA"/>
        </w:rPr>
        <w:t xml:space="preserve"> підтримка </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 xml:space="preserve"> це підхід до організації освітньої, психологічної, соціальної та корекційно-</w:t>
      </w:r>
      <w:proofErr w:type="spellStart"/>
      <w:r w:rsidRPr="00BF5F16">
        <w:rPr>
          <w:rFonts w:ascii="Times New Roman" w:eastAsia="Times New Roman" w:hAnsi="Times New Roman" w:cs="Times New Roman"/>
          <w:sz w:val="24"/>
          <w:szCs w:val="24"/>
          <w:lang w:eastAsia="uk-UA"/>
        </w:rPr>
        <w:t>розвиткової</w:t>
      </w:r>
      <w:proofErr w:type="spellEnd"/>
      <w:r w:rsidRPr="00BF5F16">
        <w:rPr>
          <w:rFonts w:ascii="Times New Roman" w:eastAsia="Times New Roman" w:hAnsi="Times New Roman" w:cs="Times New Roman"/>
          <w:sz w:val="24"/>
          <w:szCs w:val="24"/>
          <w:lang w:eastAsia="uk-UA"/>
        </w:rPr>
        <w:t xml:space="preserve"> допомоги, за якого 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 визнається рівноправним партнером фахівців, а її потреби, пріоритети, ресурси та життєві обставини враховуються під час прийняття рішень щодо підтримки дитини.</w:t>
      </w:r>
    </w:p>
    <w:p w14:paraId="43104270"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В основі </w:t>
      </w:r>
      <w:proofErr w:type="spellStart"/>
      <w:r w:rsidRPr="00BF5F16">
        <w:rPr>
          <w:rFonts w:ascii="Times New Roman" w:eastAsia="Times New Roman" w:hAnsi="Times New Roman" w:cs="Times New Roman"/>
          <w:sz w:val="24"/>
          <w:szCs w:val="24"/>
          <w:lang w:eastAsia="uk-UA"/>
        </w:rPr>
        <w:t>сімейноцентрованого</w:t>
      </w:r>
      <w:proofErr w:type="spellEnd"/>
      <w:r w:rsidRPr="00BF5F16">
        <w:rPr>
          <w:rFonts w:ascii="Times New Roman" w:eastAsia="Times New Roman" w:hAnsi="Times New Roman" w:cs="Times New Roman"/>
          <w:sz w:val="24"/>
          <w:szCs w:val="24"/>
          <w:lang w:eastAsia="uk-UA"/>
        </w:rPr>
        <w:t xml:space="preserve"> підходу лежить розуміння того, що ефективність допомоги дитині значною мірою залежить від її відповідності реальному життю родини.</w:t>
      </w:r>
    </w:p>
    <w:p w14:paraId="61D1AE22"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Наприклад, фахівець може запропонувати щоденне виконання значної кількості спеціальних мовленнєвих вправ. Однак якщо батьки працюють, доглядають за іншими дітьми або перебувають у складних життєвих обставинах, така програма може виявитися надмірно обтяжливою.</w:t>
      </w:r>
    </w:p>
    <w:p w14:paraId="44123A53"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proofErr w:type="spellStart"/>
      <w:r w:rsidRPr="00BF5F16">
        <w:rPr>
          <w:rFonts w:ascii="Times New Roman" w:eastAsia="Times New Roman" w:hAnsi="Times New Roman" w:cs="Times New Roman"/>
          <w:sz w:val="24"/>
          <w:szCs w:val="24"/>
          <w:lang w:eastAsia="uk-UA"/>
        </w:rPr>
        <w:t>Сімейноцентрований</w:t>
      </w:r>
      <w:proofErr w:type="spellEnd"/>
      <w:r w:rsidRPr="00BF5F16">
        <w:rPr>
          <w:rFonts w:ascii="Times New Roman" w:eastAsia="Times New Roman" w:hAnsi="Times New Roman" w:cs="Times New Roman"/>
          <w:sz w:val="24"/>
          <w:szCs w:val="24"/>
          <w:lang w:eastAsia="uk-UA"/>
        </w:rPr>
        <w:t xml:space="preserve"> підхід передбачає пошук інших рішень: включення комунікативних завдань у повсякденні ситуації, використання коротких ігрових епізодів, добір доступних засобів АДК та організацію підтримки відповідно до можливостей родини.</w:t>
      </w:r>
    </w:p>
    <w:p w14:paraId="0A54522E"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 xml:space="preserve">1.3. Основні принципи </w:t>
      </w:r>
      <w:proofErr w:type="spellStart"/>
      <w:r w:rsidRPr="00BF5F16">
        <w:rPr>
          <w:rFonts w:ascii="Times New Roman" w:eastAsia="Times New Roman" w:hAnsi="Times New Roman" w:cs="Times New Roman"/>
          <w:b/>
          <w:bCs/>
          <w:sz w:val="24"/>
          <w:szCs w:val="24"/>
          <w:lang w:eastAsia="uk-UA"/>
        </w:rPr>
        <w:t>сімейноцентрованого</w:t>
      </w:r>
      <w:proofErr w:type="spellEnd"/>
      <w:r w:rsidRPr="00BF5F16">
        <w:rPr>
          <w:rFonts w:ascii="Times New Roman" w:eastAsia="Times New Roman" w:hAnsi="Times New Roman" w:cs="Times New Roman"/>
          <w:b/>
          <w:bCs/>
          <w:sz w:val="24"/>
          <w:szCs w:val="24"/>
          <w:lang w:eastAsia="uk-UA"/>
        </w:rPr>
        <w:t xml:space="preserve"> підходу</w:t>
      </w:r>
    </w:p>
    <w:p w14:paraId="5FE161E3"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Партнерство</w:t>
      </w:r>
    </w:p>
    <w:p w14:paraId="64751DA0"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Батьки та фахівці спільно визначають цілі й способи підтримки.</w:t>
      </w:r>
    </w:p>
    <w:p w14:paraId="7BFE6CFF" w14:textId="4DA5339B"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Повага до 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ї</w:t>
      </w:r>
    </w:p>
    <w:p w14:paraId="6AA865B9"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Враховуються цінності, досвід, потреби та рішення родини.</w:t>
      </w:r>
    </w:p>
    <w:p w14:paraId="59536A68"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Відкрита комунікація</w:t>
      </w:r>
    </w:p>
    <w:p w14:paraId="70260FD0"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Інформація надається зрозуміло, </w:t>
      </w:r>
      <w:proofErr w:type="spellStart"/>
      <w:r w:rsidRPr="00BF5F16">
        <w:rPr>
          <w:rFonts w:ascii="Times New Roman" w:eastAsia="Times New Roman" w:hAnsi="Times New Roman" w:cs="Times New Roman"/>
          <w:sz w:val="24"/>
          <w:szCs w:val="24"/>
          <w:lang w:eastAsia="uk-UA"/>
        </w:rPr>
        <w:t>коректно</w:t>
      </w:r>
      <w:proofErr w:type="spellEnd"/>
      <w:r w:rsidRPr="00BF5F16">
        <w:rPr>
          <w:rFonts w:ascii="Times New Roman" w:eastAsia="Times New Roman" w:hAnsi="Times New Roman" w:cs="Times New Roman"/>
          <w:sz w:val="24"/>
          <w:szCs w:val="24"/>
          <w:lang w:eastAsia="uk-UA"/>
        </w:rPr>
        <w:t xml:space="preserve"> й без осуду.</w:t>
      </w:r>
    </w:p>
    <w:p w14:paraId="7F399E50"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Спільне прийняття рішень</w:t>
      </w:r>
    </w:p>
    <w:p w14:paraId="607B57B9"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Планування відбувається за участю родини та, відповідно до можливостей, самої дитини.</w:t>
      </w:r>
    </w:p>
    <w:p w14:paraId="76E14D5D"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Підтримка ресурсів</w:t>
      </w:r>
    </w:p>
    <w:p w14:paraId="3C61DDF9" w14:textId="750F10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Увага приділяється сильним сторонам і добробуту всіх членів сім</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ї.</w:t>
      </w:r>
    </w:p>
    <w:p w14:paraId="118D7699"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Гнучкість</w:t>
      </w:r>
    </w:p>
    <w:p w14:paraId="7B0B7696" w14:textId="77777777" w:rsidR="00BF5F16" w:rsidRPr="00BF5F16" w:rsidRDefault="00BF5F16" w:rsidP="00BF5F16">
      <w:pPr>
        <w:pStyle w:val="a3"/>
        <w:numPr>
          <w:ilvl w:val="0"/>
          <w:numId w:val="2"/>
        </w:numPr>
        <w:spacing w:after="0" w:line="240" w:lineRule="auto"/>
        <w:ind w:left="0" w:firstLine="426"/>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Стратегії переглядаються відповідно до змін потреб і життєвих обставин.</w:t>
      </w:r>
    </w:p>
    <w:p w14:paraId="01D162BD"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lastRenderedPageBreak/>
        <w:t>1.4. Від експертно-директивної до партнерської моделі взаємодії</w:t>
      </w:r>
    </w:p>
    <w:p w14:paraId="58C5A514"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Традиційна експертно-директивна модель передбачає, що фахівець визначає проблему, формулює рекомендації, а батьки повинні забезпечувати їх виконання.</w:t>
      </w:r>
    </w:p>
    <w:p w14:paraId="315AE7DB"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За такої моделі досвід родини може залишатися недостатньо врахованим.</w:t>
      </w:r>
    </w:p>
    <w:p w14:paraId="077D8325"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Натомість партнерська модель передбачає спільне обговорення потреб дитини, визначення реалістичних цілей і розподіл відповідальності між учасниками підтримки.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4643"/>
        <w:gridCol w:w="5270"/>
      </w:tblGrid>
      <w:tr w:rsidR="00BF5F16" w:rsidRPr="00BF5F16" w14:paraId="0796577C" w14:textId="77777777" w:rsidTr="00BF5F16">
        <w:trPr>
          <w:tblCellSpacing w:w="15" w:type="dxa"/>
        </w:trPr>
        <w:tc>
          <w:tcPr>
            <w:tcW w:w="0" w:type="auto"/>
            <w:vAlign w:val="center"/>
            <w:hideMark/>
          </w:tcPr>
          <w:p w14:paraId="751CD9F6" w14:textId="77777777" w:rsidR="00BF5F16" w:rsidRPr="00BF5F16" w:rsidRDefault="00BF5F16" w:rsidP="00BF5F16">
            <w:pPr>
              <w:spacing w:after="0" w:line="240" w:lineRule="auto"/>
              <w:jc w:val="center"/>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Експертно-директивна модель</w:t>
            </w:r>
          </w:p>
        </w:tc>
        <w:tc>
          <w:tcPr>
            <w:tcW w:w="0" w:type="auto"/>
            <w:vAlign w:val="center"/>
            <w:hideMark/>
          </w:tcPr>
          <w:p w14:paraId="6EE2A30F" w14:textId="77777777" w:rsidR="00BF5F16" w:rsidRPr="00BF5F16" w:rsidRDefault="00BF5F16" w:rsidP="00BF5F16">
            <w:pPr>
              <w:spacing w:after="0" w:line="240" w:lineRule="auto"/>
              <w:jc w:val="center"/>
              <w:rPr>
                <w:rFonts w:ascii="Times New Roman" w:eastAsia="Times New Roman" w:hAnsi="Times New Roman" w:cs="Times New Roman"/>
                <w:b/>
                <w:bCs/>
                <w:sz w:val="24"/>
                <w:szCs w:val="24"/>
                <w:lang w:eastAsia="uk-UA"/>
              </w:rPr>
            </w:pPr>
            <w:proofErr w:type="spellStart"/>
            <w:r w:rsidRPr="00BF5F16">
              <w:rPr>
                <w:rFonts w:ascii="Times New Roman" w:eastAsia="Times New Roman" w:hAnsi="Times New Roman" w:cs="Times New Roman"/>
                <w:b/>
                <w:bCs/>
                <w:sz w:val="24"/>
                <w:szCs w:val="24"/>
                <w:lang w:eastAsia="uk-UA"/>
              </w:rPr>
              <w:t>Сімейноцентрована</w:t>
            </w:r>
            <w:proofErr w:type="spellEnd"/>
            <w:r w:rsidRPr="00BF5F16">
              <w:rPr>
                <w:rFonts w:ascii="Times New Roman" w:eastAsia="Times New Roman" w:hAnsi="Times New Roman" w:cs="Times New Roman"/>
                <w:b/>
                <w:bCs/>
                <w:sz w:val="24"/>
                <w:szCs w:val="24"/>
                <w:lang w:eastAsia="uk-UA"/>
              </w:rPr>
              <w:t xml:space="preserve"> модель</w:t>
            </w:r>
          </w:p>
        </w:tc>
      </w:tr>
      <w:tr w:rsidR="00BF5F16" w:rsidRPr="00BF5F16" w14:paraId="3AB91A67" w14:textId="77777777" w:rsidTr="00BF5F16">
        <w:trPr>
          <w:tblCellSpacing w:w="15" w:type="dxa"/>
        </w:trPr>
        <w:tc>
          <w:tcPr>
            <w:tcW w:w="0" w:type="auto"/>
            <w:vAlign w:val="center"/>
            <w:hideMark/>
          </w:tcPr>
          <w:p w14:paraId="2DA6EC37"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Фахівець одноосібно визначає пріоритети</w:t>
            </w:r>
          </w:p>
        </w:tc>
        <w:tc>
          <w:tcPr>
            <w:tcW w:w="0" w:type="auto"/>
            <w:vAlign w:val="center"/>
            <w:hideMark/>
          </w:tcPr>
          <w:p w14:paraId="77C0CE59"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Пріоритети узгоджуються з родиною</w:t>
            </w:r>
          </w:p>
        </w:tc>
      </w:tr>
      <w:tr w:rsidR="00BF5F16" w:rsidRPr="00BF5F16" w14:paraId="17A3BB1A" w14:textId="77777777" w:rsidTr="00BF5F16">
        <w:trPr>
          <w:tblCellSpacing w:w="15" w:type="dxa"/>
        </w:trPr>
        <w:tc>
          <w:tcPr>
            <w:tcW w:w="0" w:type="auto"/>
            <w:vAlign w:val="center"/>
            <w:hideMark/>
          </w:tcPr>
          <w:p w14:paraId="6A36B4D0"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Батьки розглядаються як виконавці рекомендацій</w:t>
            </w:r>
          </w:p>
        </w:tc>
        <w:tc>
          <w:tcPr>
            <w:tcW w:w="0" w:type="auto"/>
            <w:vAlign w:val="center"/>
            <w:hideMark/>
          </w:tcPr>
          <w:p w14:paraId="4FC36FC5"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Батьки є партнерами у прийнятті рішень</w:t>
            </w:r>
          </w:p>
        </w:tc>
      </w:tr>
      <w:tr w:rsidR="00BF5F16" w:rsidRPr="00BF5F16" w14:paraId="1A0D4F3B" w14:textId="77777777" w:rsidTr="00BF5F16">
        <w:trPr>
          <w:tblCellSpacing w:w="15" w:type="dxa"/>
        </w:trPr>
        <w:tc>
          <w:tcPr>
            <w:tcW w:w="0" w:type="auto"/>
            <w:vAlign w:val="center"/>
            <w:hideMark/>
          </w:tcPr>
          <w:p w14:paraId="7F4D8273"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Увага зосереджується переважно на труднощах</w:t>
            </w:r>
          </w:p>
        </w:tc>
        <w:tc>
          <w:tcPr>
            <w:tcW w:w="0" w:type="auto"/>
            <w:vAlign w:val="center"/>
            <w:hideMark/>
          </w:tcPr>
          <w:p w14:paraId="5B9263D8"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Враховуються труднощі, сильні сторони та ресурси</w:t>
            </w:r>
          </w:p>
        </w:tc>
      </w:tr>
      <w:tr w:rsidR="00BF5F16" w:rsidRPr="00BF5F16" w14:paraId="547F5685" w14:textId="77777777" w:rsidTr="00BF5F16">
        <w:trPr>
          <w:tblCellSpacing w:w="15" w:type="dxa"/>
        </w:trPr>
        <w:tc>
          <w:tcPr>
            <w:tcW w:w="0" w:type="auto"/>
            <w:vAlign w:val="center"/>
            <w:hideMark/>
          </w:tcPr>
          <w:p w14:paraId="0BA54448"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Результат оцінюється за виконанням вправ</w:t>
            </w:r>
          </w:p>
        </w:tc>
        <w:tc>
          <w:tcPr>
            <w:tcW w:w="0" w:type="auto"/>
            <w:vAlign w:val="center"/>
            <w:hideMark/>
          </w:tcPr>
          <w:p w14:paraId="5E393A52"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Результат оцінюється також за змінами в повсякденному житті</w:t>
            </w:r>
          </w:p>
        </w:tc>
      </w:tr>
      <w:tr w:rsidR="00BF5F16" w:rsidRPr="00BF5F16" w14:paraId="461F98C2" w14:textId="77777777" w:rsidTr="00BF5F16">
        <w:trPr>
          <w:tblCellSpacing w:w="15" w:type="dxa"/>
        </w:trPr>
        <w:tc>
          <w:tcPr>
            <w:tcW w:w="0" w:type="auto"/>
            <w:vAlign w:val="center"/>
            <w:hideMark/>
          </w:tcPr>
          <w:p w14:paraId="34271A63"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Рекомендації можуть бути однаковими для різних родин</w:t>
            </w:r>
          </w:p>
        </w:tc>
        <w:tc>
          <w:tcPr>
            <w:tcW w:w="0" w:type="auto"/>
            <w:vAlign w:val="center"/>
            <w:hideMark/>
          </w:tcPr>
          <w:p w14:paraId="5B2C1B49" w14:textId="77777777" w:rsidR="00BF5F16" w:rsidRPr="00BF5F16" w:rsidRDefault="00BF5F16" w:rsidP="00BF5F16">
            <w:pPr>
              <w:spacing w:after="0" w:line="240" w:lineRule="auto"/>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Стратегії адаптуються до конкретної сімейної ситуації</w:t>
            </w:r>
          </w:p>
        </w:tc>
      </w:tr>
    </w:tbl>
    <w:p w14:paraId="010C98C7" w14:textId="571B7373"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 Психологічні переживання сім</w:t>
      </w:r>
      <w:r>
        <w:rPr>
          <w:rFonts w:ascii="Times New Roman" w:eastAsia="Times New Roman" w:hAnsi="Times New Roman" w:cs="Times New Roman"/>
          <w:b/>
          <w:bCs/>
          <w:sz w:val="24"/>
          <w:szCs w:val="24"/>
          <w:lang w:eastAsia="uk-UA"/>
        </w:rPr>
        <w:t>’</w:t>
      </w:r>
      <w:r w:rsidRPr="00BF5F16">
        <w:rPr>
          <w:rFonts w:ascii="Times New Roman" w:eastAsia="Times New Roman" w:hAnsi="Times New Roman" w:cs="Times New Roman"/>
          <w:b/>
          <w:bCs/>
          <w:sz w:val="24"/>
          <w:szCs w:val="24"/>
          <w:lang w:eastAsia="uk-UA"/>
        </w:rPr>
        <w:t>ї після встановлення діагнозу дитини: від заперечення до прийняття</w:t>
      </w:r>
    </w:p>
    <w:p w14:paraId="5B4DCBDB"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2.1. Встановлення діагнозу як значуща подія в житті родини</w:t>
      </w:r>
    </w:p>
    <w:p w14:paraId="529267ED"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Отримання інформації про те, що дитина має розлади аутистичного спектра, може стати для родини важливою психологічною подією, яка впливає на уявлення батьків про розвиток дитини, майбутні життєві плани та власні батьківські очікування.</w:t>
      </w:r>
    </w:p>
    <w:p w14:paraId="55A9CC75"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Реакції родин на встановлення діагнозу є різноманітними.</w:t>
      </w:r>
    </w:p>
    <w:p w14:paraId="204C61D2" w14:textId="0728F55E"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Для одних батьків діагноз стає несподіваною та емоційно складною інформацією. Для інших </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 xml:space="preserve"> поясненням особливостей розвитку дитини, які вони спостерігали протягом тривалого часу.</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Частина родин відчуває полегшення, оскільки отримує можливість краще зрозуміти потреби дитини та визначити подальші кроки підтримки.</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Інші можуть переживати тривогу, невизначеність, розгубленість або страх перед майбутнім.</w:t>
      </w:r>
    </w:p>
    <w:p w14:paraId="2D5174FB"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Важливо розуміти, що психологічна реакція на встановлення діагнозу не є однаковою для всіх родин і залежить від багатьох чинників: попереднього досвіду, соціальної підтримки, доступності інформації, сімейних обставин, культурних уявлень про інвалідність та особливості розвитку.</w:t>
      </w:r>
    </w:p>
    <w:p w14:paraId="290183CC"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2.2. Теоретичні підходи до розуміння емоційних реакцій батьків</w:t>
      </w:r>
    </w:p>
    <w:p w14:paraId="3A29EEF1" w14:textId="28EDD39F"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У психологічній літературі для пояснення переживань, пов</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 xml:space="preserve">язаних зі значущими життєвими змінами, нерідко використовують модель Елізабет </w:t>
      </w:r>
      <w:proofErr w:type="spellStart"/>
      <w:r w:rsidRPr="00BF5F16">
        <w:rPr>
          <w:rFonts w:ascii="Times New Roman" w:eastAsia="Times New Roman" w:hAnsi="Times New Roman" w:cs="Times New Roman"/>
          <w:sz w:val="24"/>
          <w:szCs w:val="24"/>
          <w:lang w:eastAsia="uk-UA"/>
        </w:rPr>
        <w:t>Кюблер</w:t>
      </w:r>
      <w:proofErr w:type="spellEnd"/>
      <w:r w:rsidRPr="00BF5F16">
        <w:rPr>
          <w:rFonts w:ascii="Times New Roman" w:eastAsia="Times New Roman" w:hAnsi="Times New Roman" w:cs="Times New Roman"/>
          <w:sz w:val="24"/>
          <w:szCs w:val="24"/>
          <w:lang w:eastAsia="uk-UA"/>
        </w:rPr>
        <w:t>-Росс, яка включає заперечення, гнів, торг, депресивні переживання та прийняття.</w:t>
      </w:r>
    </w:p>
    <w:p w14:paraId="73DAD3DB" w14:textId="0B4DA4A6"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Первинно ця модель була запропонована для опису переживань людей, які зіткнулися з тяжкою хворобою та наближенням смерті. Згодом її почали використовувати для осмислення інших ситуацій втрати або значущих життєвих змін.</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У контексті встановлення діагнозу РАС окремі реакції, описані в цій моделі, можуть бути корисними для розуміння переживань батьків.</w:t>
      </w:r>
    </w:p>
    <w:p w14:paraId="39F59C61" w14:textId="3081384D"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Однак модель п</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яти стадій не є науково підтвердженою універсальною послідовністю адаптації сімей до діагнозу дитини. Не всі батьки проходять зазначені етапи, не обов</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язково в однаковому порядку, а деякі переживання можуть повторюватися або співіснувати.</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Тому для майбутніх вчителів-логопедів важливо розглядати ці етапи не як обов'язковий психологічний маршрут, а як можливі форми емоційного реагування, які потребують уважного та індивідуального ставлення.</w:t>
      </w:r>
    </w:p>
    <w:p w14:paraId="1E7D0F9B"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2.3. Заперечення</w:t>
      </w:r>
    </w:p>
    <w:p w14:paraId="42000CD0" w14:textId="537EA3A4"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Заперечення може виявлятися в труднощах прийняття нової інформації про особливості розвитку дитини.</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Батьки можуть сумніватися в правильності діагнозу, шукати додаткові консультації або пояснювати труднощі розвитку тимчасовими обставинами.</w:t>
      </w:r>
    </w:p>
    <w:p w14:paraId="16F8586A"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Можливі висловлювання:</w:t>
      </w:r>
    </w:p>
    <w:p w14:paraId="50648D9C"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«Він просто пізніше почне говорити».</w:t>
      </w:r>
    </w:p>
    <w:p w14:paraId="3C996EDE"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lastRenderedPageBreak/>
        <w:t>«У нашій родині всі діти починали говорити пізно».</w:t>
      </w:r>
    </w:p>
    <w:p w14:paraId="653F0247"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«Можливо, лікар помилився».</w:t>
      </w:r>
    </w:p>
    <w:p w14:paraId="3D475082"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Заперечення іноді виконує тимчасову захисну функцію, допомагаючи людині поступово опрацьовувати емоційно складну інформацію.</w:t>
      </w:r>
    </w:p>
    <w:p w14:paraId="73E86896"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Водночас необхідно розрізняти психологічне заперечення та обґрунтоване прагнення батьків отримати додаткову діагностичну думку.</w:t>
      </w:r>
    </w:p>
    <w:p w14:paraId="6585E528" w14:textId="1DC3E67E"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Професійна позиція фахівця. </w:t>
      </w:r>
      <w:r>
        <w:rPr>
          <w:rFonts w:ascii="Times New Roman" w:eastAsia="Times New Roman" w:hAnsi="Times New Roman" w:cs="Times New Roman"/>
          <w:sz w:val="24"/>
          <w:szCs w:val="24"/>
          <w:lang w:eastAsia="uk-UA"/>
        </w:rPr>
        <w:t>В</w:t>
      </w:r>
      <w:r w:rsidRPr="00BF5F16">
        <w:rPr>
          <w:rFonts w:ascii="Times New Roman" w:eastAsia="Times New Roman" w:hAnsi="Times New Roman" w:cs="Times New Roman"/>
          <w:sz w:val="24"/>
          <w:szCs w:val="24"/>
          <w:lang w:eastAsia="uk-UA"/>
        </w:rPr>
        <w:t>читель-логопед не повинен вступати в конфронтацію, звинувачувати батьків у небажанні визнавати труднощі або вимагати негайного погодження з діагнозом.</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Доцільно спокійно обговорювати конкретні особливості комунікації та розвитку дитини, пояснювати можливості підтримки й надавати достовірну інформацію.</w:t>
      </w:r>
    </w:p>
    <w:p w14:paraId="5CB51655"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Наприклад:</w:t>
      </w:r>
    </w:p>
    <w:p w14:paraId="2A269CD0"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«Я розумію, що Ви хочете бути впевненими у висновках фахівців. Ми можемо обговорити, які особливості мовленнєвого розвитку спостерігаються зараз і як допомогти дитині вже на цьому етапі».</w:t>
      </w:r>
    </w:p>
    <w:p w14:paraId="265A9A8D"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2.4. Гнів, протест і пошук причин</w:t>
      </w:r>
    </w:p>
    <w:p w14:paraId="64F7B917" w14:textId="438F6EC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Після отримання складної інформації деякі батьки можуть відчувати роздратування, гнів, образу або несправедливість.</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Ці переживання можуть бути спрямовані на медичних працівників, педагогів, членів родини або соціальні обставини.</w:t>
      </w:r>
    </w:p>
    <w:p w14:paraId="0E849CC5"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Іноді виникають запитання:</w:t>
      </w:r>
    </w:p>
    <w:p w14:paraId="107EFD3F"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«Чому це сталося саме з нашою дитиною?»</w:t>
      </w:r>
    </w:p>
    <w:p w14:paraId="72C61EE5"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«Чому нам раніше ніхто не пояснив, що відбувається?»</w:t>
      </w:r>
    </w:p>
    <w:p w14:paraId="359C1C32" w14:textId="77777777" w:rsidR="00BF5F16" w:rsidRPr="00BF5F16" w:rsidRDefault="00BF5F16" w:rsidP="00BF5F16">
      <w:pPr>
        <w:pStyle w:val="a3"/>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«Чому ми так довго чекали на допомогу?»</w:t>
      </w:r>
    </w:p>
    <w:p w14:paraId="40F27E4F"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Подібні реакції можуть бути пов'язані не лише з самим діагнозом, а й із досвідом труднощів доступу до послуг, суперечливою інформацією або недостатньо чутливою комунікацією з боку фахівців.</w:t>
      </w:r>
    </w:p>
    <w:p w14:paraId="31E475DD"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Професійна позиція фахівця. Необхідно уникати захисної або звинувачувальної реакції.</w:t>
      </w:r>
    </w:p>
    <w:p w14:paraId="248A7EF8"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Важливо вислухати батьків, визнати значущість їхніх переживань та допомогти відокремити питання, які можна вирішити практично, від тих, що потребують психологічної підтримки.</w:t>
      </w:r>
    </w:p>
    <w:p w14:paraId="7035C835"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Наприклад:</w:t>
      </w:r>
    </w:p>
    <w:p w14:paraId="5A4E8A78"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«Ви пройшли складний шлях пошуку відповідей. Зараз ми можемо разом визначити, яка підтримка буде найбільш корисною для дитини та Вашої родини».</w:t>
      </w:r>
    </w:p>
    <w:p w14:paraId="1223091E"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2.5. Торг і пошук способів змінити ситуацію</w:t>
      </w:r>
    </w:p>
    <w:p w14:paraId="53B06439" w14:textId="75CC7C2F"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У моделі </w:t>
      </w:r>
      <w:proofErr w:type="spellStart"/>
      <w:r w:rsidRPr="00BF5F16">
        <w:rPr>
          <w:rFonts w:ascii="Times New Roman" w:eastAsia="Times New Roman" w:hAnsi="Times New Roman" w:cs="Times New Roman"/>
          <w:sz w:val="24"/>
          <w:szCs w:val="24"/>
          <w:lang w:eastAsia="uk-UA"/>
        </w:rPr>
        <w:t>Кюблер</w:t>
      </w:r>
      <w:proofErr w:type="spellEnd"/>
      <w:r w:rsidRPr="00BF5F16">
        <w:rPr>
          <w:rFonts w:ascii="Times New Roman" w:eastAsia="Times New Roman" w:hAnsi="Times New Roman" w:cs="Times New Roman"/>
          <w:sz w:val="24"/>
          <w:szCs w:val="24"/>
          <w:lang w:eastAsia="uk-UA"/>
        </w:rPr>
        <w:t>-Росс цей етап називають торгом.</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У контексті встановлення діагнозу РАС він може проявлятися в інтенсивному пошуку способів швидко змінити особливості розвитку дитини.</w:t>
      </w:r>
    </w:p>
    <w:p w14:paraId="3101B89F"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Батьки можуть звертатися до численних спеціалістів, шукати різноманітні програми, методики або обіцянки швидкого результату.</w:t>
      </w:r>
    </w:p>
    <w:p w14:paraId="2A148467"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Наприклад:</w:t>
      </w:r>
    </w:p>
    <w:p w14:paraId="702838AF"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«Якщо ми будемо займатися щодня по декілька годин, можливо, діагноз зникне».</w:t>
      </w:r>
    </w:p>
    <w:p w14:paraId="52138689"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«Можливо, існує методика, яка повністю усуне аутизм».</w:t>
      </w:r>
    </w:p>
    <w:p w14:paraId="430BC164" w14:textId="635D1913"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Прагнення батьків знайти ефективну допомогу є природним і не повинно автоматично розглядатися як психологічна проблема.</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Однак ситуація стає ризикованою, якщо родина стикається з недостовірними обіцянками «вилікувати аутизм», надмірними фінансовими витратами або виснажливими програмами, які не відповідають потребам дитини.</w:t>
      </w:r>
    </w:p>
    <w:p w14:paraId="67638204" w14:textId="46703D4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 xml:space="preserve">Професійна позиція фахівця. </w:t>
      </w:r>
      <w:r>
        <w:rPr>
          <w:rFonts w:ascii="Times New Roman" w:eastAsia="Times New Roman" w:hAnsi="Times New Roman" w:cs="Times New Roman"/>
          <w:sz w:val="24"/>
          <w:szCs w:val="24"/>
          <w:lang w:eastAsia="uk-UA"/>
        </w:rPr>
        <w:t>В</w:t>
      </w:r>
      <w:r w:rsidRPr="00BF5F16">
        <w:rPr>
          <w:rFonts w:ascii="Times New Roman" w:eastAsia="Times New Roman" w:hAnsi="Times New Roman" w:cs="Times New Roman"/>
          <w:sz w:val="24"/>
          <w:szCs w:val="24"/>
          <w:lang w:eastAsia="uk-UA"/>
        </w:rPr>
        <w:t>читель-логопед повинен надавати достовірну інформацію про цілі втручання, пояснювати реалістичні очікування та допомагати батькам орієнтуватися в доказових підходах.</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 xml:space="preserve">Доцільно наголошувати, що метою підтримки є розвиток комунікації, адаптивних навичок, соціальної участі та якості життя дитини, а не усунення її </w:t>
      </w:r>
      <w:proofErr w:type="spellStart"/>
      <w:r w:rsidRPr="00BF5F16">
        <w:rPr>
          <w:rFonts w:ascii="Times New Roman" w:eastAsia="Times New Roman" w:hAnsi="Times New Roman" w:cs="Times New Roman"/>
          <w:sz w:val="24"/>
          <w:szCs w:val="24"/>
          <w:lang w:eastAsia="uk-UA"/>
        </w:rPr>
        <w:t>нейророзвиткової</w:t>
      </w:r>
      <w:proofErr w:type="spellEnd"/>
      <w:r w:rsidRPr="00BF5F16">
        <w:rPr>
          <w:rFonts w:ascii="Times New Roman" w:eastAsia="Times New Roman" w:hAnsi="Times New Roman" w:cs="Times New Roman"/>
          <w:sz w:val="24"/>
          <w:szCs w:val="24"/>
          <w:lang w:eastAsia="uk-UA"/>
        </w:rPr>
        <w:t xml:space="preserve"> ідентичності.</w:t>
      </w:r>
    </w:p>
    <w:p w14:paraId="6F7FB1A3"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2.6. Смуток, виснаження та депресивні переживання</w:t>
      </w:r>
    </w:p>
    <w:p w14:paraId="61ECF96B" w14:textId="5AAEE7AD"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Деякі батьки після встановлення діагнозу можуть переживати смуток, тривогу, втому, безпорадність або невизначеність щодо майбутнього.</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Ці переживання іноді пов</w:t>
      </w:r>
      <w:r>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язані з переосмисленням попередніх очікувань щодо розвитку дитини.</w:t>
      </w:r>
    </w:p>
    <w:p w14:paraId="5D9AC154" w14:textId="6AFA6B02"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lastRenderedPageBreak/>
        <w:t>Важливо підкреслити, що йдеться не про втрату самої дитини, а про можливу зміну уявлень батьків щодо її майбутнього та необхідність пристосування до нових обставин.</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Додатковими чинниками психологічного навантаження можуть бути фінансові витрати, обмеження доступу до послуг, недостатня підтримка з боку оточення, труднощі поєднання роботи та догляду за дитиною.</w:t>
      </w:r>
    </w:p>
    <w:p w14:paraId="0FF0B71A" w14:textId="7447B2CF"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Професійна позиція фахівця. Необхідно проявляти емпатію, уникати знецінення переживань і не вимагати від батьків постійного оптимізму.</w:t>
      </w:r>
      <w:r>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За наявності ознак тривалого або вираженого психологічного неблагополуччя доцільно рекомендувати звернення до психолога чи іншого відповідного фахівця.</w:t>
      </w:r>
      <w:r>
        <w:rPr>
          <w:rFonts w:ascii="Times New Roman" w:eastAsia="Times New Roman" w:hAnsi="Times New Roman" w:cs="Times New Roman"/>
          <w:sz w:val="24"/>
          <w:szCs w:val="24"/>
          <w:lang w:eastAsia="uk-UA"/>
        </w:rPr>
        <w:t xml:space="preserve"> В</w:t>
      </w:r>
      <w:r w:rsidRPr="00BF5F16">
        <w:rPr>
          <w:rFonts w:ascii="Times New Roman" w:eastAsia="Times New Roman" w:hAnsi="Times New Roman" w:cs="Times New Roman"/>
          <w:sz w:val="24"/>
          <w:szCs w:val="24"/>
          <w:lang w:eastAsia="uk-UA"/>
        </w:rPr>
        <w:t>читель-логопед не повинен самостійно встановлювати психологічні або психіатричні діагнози батькам.</w:t>
      </w:r>
    </w:p>
    <w:p w14:paraId="20AD1905" w14:textId="77777777"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2.7. Прийняття та адаптація</w:t>
      </w:r>
    </w:p>
    <w:p w14:paraId="2BA58D9D" w14:textId="77777777" w:rsidR="00BF5F16" w:rsidRPr="00BF5F16" w:rsidRDefault="00BF5F16" w:rsidP="00BF5F16">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Прийняття передбачає поступове інтегрування інформації про особливості розвитку дитини в уявлення родини про її потреби, можливості та майбутнє.</w:t>
      </w:r>
    </w:p>
    <w:p w14:paraId="69CA7C20" w14:textId="32259214" w:rsidR="00BF5F16" w:rsidRPr="00BF5F16" w:rsidRDefault="00BF5F16" w:rsidP="008973D4">
      <w:pPr>
        <w:spacing w:after="0" w:line="240" w:lineRule="auto"/>
        <w:ind w:firstLine="709"/>
        <w:jc w:val="both"/>
        <w:rPr>
          <w:rFonts w:ascii="Times New Roman" w:eastAsia="Times New Roman" w:hAnsi="Times New Roman" w:cs="Times New Roman"/>
          <w:sz w:val="24"/>
          <w:szCs w:val="24"/>
          <w:lang w:eastAsia="uk-UA"/>
        </w:rPr>
      </w:pPr>
      <w:r w:rsidRPr="00BF5F16">
        <w:rPr>
          <w:rFonts w:ascii="Times New Roman" w:eastAsia="Times New Roman" w:hAnsi="Times New Roman" w:cs="Times New Roman"/>
          <w:sz w:val="24"/>
          <w:szCs w:val="24"/>
          <w:lang w:eastAsia="uk-UA"/>
        </w:rPr>
        <w:t>На цьому етапі батьки можуть більш упевнено орієнтуватися в доступних послугах, визначати реалістичні цілі підтримки, відстоювати права дитини та планувати повсякденне життя з урахуванням її індивідуальних особливостей.</w:t>
      </w:r>
      <w:r w:rsidR="008973D4">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Прийняття не означає відсутності тривоги, смутку або труднощів.</w:t>
      </w:r>
      <w:r w:rsidR="008973D4">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Батьки можуть одночасно приймати особливості розвитку дитини, любити її, підтримувати та переживати складні емоції у зв</w:t>
      </w:r>
      <w:r w:rsidR="008973D4">
        <w:rPr>
          <w:rFonts w:ascii="Times New Roman" w:eastAsia="Times New Roman" w:hAnsi="Times New Roman" w:cs="Times New Roman"/>
          <w:sz w:val="24"/>
          <w:szCs w:val="24"/>
          <w:lang w:eastAsia="uk-UA"/>
        </w:rPr>
        <w:t>’</w:t>
      </w:r>
      <w:r w:rsidRPr="00BF5F16">
        <w:rPr>
          <w:rFonts w:ascii="Times New Roman" w:eastAsia="Times New Roman" w:hAnsi="Times New Roman" w:cs="Times New Roman"/>
          <w:sz w:val="24"/>
          <w:szCs w:val="24"/>
          <w:lang w:eastAsia="uk-UA"/>
        </w:rPr>
        <w:t>язку з окремими життєвими ситуаціями.</w:t>
      </w:r>
      <w:r w:rsidR="008973D4">
        <w:rPr>
          <w:rFonts w:ascii="Times New Roman" w:eastAsia="Times New Roman" w:hAnsi="Times New Roman" w:cs="Times New Roman"/>
          <w:sz w:val="24"/>
          <w:szCs w:val="24"/>
          <w:lang w:eastAsia="uk-UA"/>
        </w:rPr>
        <w:t xml:space="preserve"> </w:t>
      </w:r>
      <w:r w:rsidRPr="00BF5F16">
        <w:rPr>
          <w:rFonts w:ascii="Times New Roman" w:eastAsia="Times New Roman" w:hAnsi="Times New Roman" w:cs="Times New Roman"/>
          <w:sz w:val="24"/>
          <w:szCs w:val="24"/>
          <w:lang w:eastAsia="uk-UA"/>
        </w:rPr>
        <w:t>Прийняття також не означає відмови від розвитку дитини. Навпаки, воно може сприяти формуванню більш реалістичних, змістовних і сімейно орієнтованих цілей підтримки.</w:t>
      </w:r>
    </w:p>
    <w:p w14:paraId="1808C4CC" w14:textId="55DA67FB" w:rsidR="00BF5F16" w:rsidRPr="00BF5F16" w:rsidRDefault="00BF5F16" w:rsidP="00BF5F16">
      <w:pPr>
        <w:spacing w:after="0" w:line="240" w:lineRule="auto"/>
        <w:ind w:firstLine="709"/>
        <w:jc w:val="both"/>
        <w:rPr>
          <w:rFonts w:ascii="Times New Roman" w:eastAsia="Times New Roman" w:hAnsi="Times New Roman" w:cs="Times New Roman"/>
          <w:b/>
          <w:bCs/>
          <w:sz w:val="24"/>
          <w:szCs w:val="24"/>
          <w:lang w:eastAsia="uk-UA"/>
        </w:rPr>
      </w:pPr>
      <w:r w:rsidRPr="00BF5F16">
        <w:rPr>
          <w:rFonts w:ascii="Times New Roman" w:eastAsia="Times New Roman" w:hAnsi="Times New Roman" w:cs="Times New Roman"/>
          <w:b/>
          <w:bCs/>
          <w:sz w:val="24"/>
          <w:szCs w:val="24"/>
          <w:lang w:eastAsia="uk-UA"/>
        </w:rPr>
        <w:t>2.8. Узагальнення можливих емоційних реакцій родини</w:t>
      </w:r>
    </w:p>
    <w:p w14:paraId="14DBD58B" w14:textId="1D9D94C0" w:rsidR="0046585E" w:rsidRDefault="008973D4" w:rsidP="008973D4">
      <w:pPr>
        <w:spacing w:after="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EEB150" wp14:editId="3F3BCC5E">
            <wp:extent cx="6301105" cy="210058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01105" cy="2100580"/>
                    </a:xfrm>
                    <a:prstGeom prst="rect">
                      <a:avLst/>
                    </a:prstGeom>
                  </pic:spPr>
                </pic:pic>
              </a:graphicData>
            </a:graphic>
          </wp:inline>
        </w:drawing>
      </w:r>
    </w:p>
    <w:p w14:paraId="4AC4B991" w14:textId="4A40B6FB"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2.9. Чому важливо не нав</w:t>
      </w:r>
      <w:r>
        <w:rPr>
          <w:rFonts w:ascii="Times New Roman" w:eastAsia="Times New Roman" w:hAnsi="Times New Roman" w:cs="Times New Roman"/>
          <w:b/>
          <w:bCs/>
          <w:sz w:val="24"/>
          <w:szCs w:val="24"/>
          <w:lang w:eastAsia="uk-UA"/>
        </w:rPr>
        <w:t>’</w:t>
      </w:r>
      <w:r w:rsidRPr="008973D4">
        <w:rPr>
          <w:rFonts w:ascii="Times New Roman" w:eastAsia="Times New Roman" w:hAnsi="Times New Roman" w:cs="Times New Roman"/>
          <w:b/>
          <w:bCs/>
          <w:sz w:val="24"/>
          <w:szCs w:val="24"/>
          <w:lang w:eastAsia="uk-UA"/>
        </w:rPr>
        <w:t>язувати родині модель стадій</w:t>
      </w:r>
    </w:p>
    <w:p w14:paraId="780FBE5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сучасному консультуванні важливо уникати тверджень на кшталт «Ви ще перебуваєте на стадії заперечення» або «Вам необхідно швидше перейти до прийняття».</w:t>
      </w:r>
    </w:p>
    <w:p w14:paraId="0F0651E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Такі висловлювання можуть знецінювати індивідуальний досвід батьків і створювати додатковий психологічний тиск.</w:t>
      </w:r>
    </w:p>
    <w:p w14:paraId="008097E3"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Натомість фахівець повинен орієнтуватися на актуальний емоційний стан, потреби та запити конкретної родини.</w:t>
      </w:r>
    </w:p>
    <w:p w14:paraId="604F7CD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Доцільно також враховувати, що психологічна адаптація не є одноразовим процесом. Нові переживання можуть виникати під час вступу дитини до школи, переходу в підлітковий вік, зміни освітнього середовища або планування дорослого життя.</w:t>
      </w:r>
    </w:p>
    <w:p w14:paraId="7775DED0" w14:textId="6C52C6BA"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Психологічні переживання родини потребують індивідуального розуміння, а не формального віднесення до певної стадії.</w:t>
      </w:r>
    </w:p>
    <w:p w14:paraId="7FF1C2B3"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3. Психологічні та соціальні потреби родин, які виховують дітей з РАС</w:t>
      </w:r>
    </w:p>
    <w:p w14:paraId="78C75804"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3.1. Психологічні потреби родини</w:t>
      </w:r>
    </w:p>
    <w:p w14:paraId="12888F8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Родини, які виховують дітей з РАС, можуть потребувати емоційної підтримки, достовірної інформації, допомоги в організації повсякденного життя та доступу до спеціалізованих послуг.</w:t>
      </w:r>
    </w:p>
    <w:p w14:paraId="1B3F3CB7" w14:textId="41D6E66D"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Водночас необхідно уникати узагальнення, що всі такі родини перебувають у стані постійного стресу.</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Рівень психологічного благополуччя залежить від індивідуальних особливостей родини, соціальних ресурсів, доступності допомоги, матеріальних умов і багатьох інших чинників.</w:t>
      </w:r>
    </w:p>
    <w:p w14:paraId="6408F818"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Серед можливих психологічних потреб можна виокремити:</w:t>
      </w:r>
    </w:p>
    <w:p w14:paraId="472292BA"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lastRenderedPageBreak/>
        <w:t>потребу в емоційному прийнятті та підтримці;</w:t>
      </w:r>
    </w:p>
    <w:p w14:paraId="1463B387"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в зрозумілій інформації про РАС;</w:t>
      </w:r>
    </w:p>
    <w:p w14:paraId="4FEB003C"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в реалістичних прогнозах і поясненні можливостей розвитку;</w:t>
      </w:r>
    </w:p>
    <w:p w14:paraId="0574CE80"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в підтримці батьківської компетентності;</w:t>
      </w:r>
    </w:p>
    <w:p w14:paraId="6D22A9A9"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у відпочинку та відновленні власних ресурсів;</w:t>
      </w:r>
    </w:p>
    <w:p w14:paraId="65D3BC31"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в збереженні сімейних і соціальних стосунків;</w:t>
      </w:r>
    </w:p>
    <w:p w14:paraId="06E79120" w14:textId="77777777" w:rsidR="008973D4" w:rsidRPr="008973D4" w:rsidRDefault="008973D4" w:rsidP="008973D4">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потребу в доступі до психологічної допомоги за необхідності.</w:t>
      </w:r>
    </w:p>
    <w:p w14:paraId="7CB72C9F"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3.2. Соціальні потреби родин</w:t>
      </w:r>
    </w:p>
    <w:p w14:paraId="08BC7967" w14:textId="0D03371B"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Соціальні потреби можуть охоплювати доступ до освітніх, медичних, реабілітаційних і соціальних послуг, фінансової підтримки, інформаційних ресурсів та громадських об</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єднань.</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Особливого значення набуває подолання стигматизації.</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Батьки можуть стикатися з нерозумінням поведінки дитини з боку оточення, негативними оцінками або необґрунтованими вимогами щодо її поведінки.</w:t>
      </w:r>
    </w:p>
    <w:p w14:paraId="418A136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сенсорне перевантаження дитини в громадському місці іноді помилково сприймається як результат неналежного виховання.</w:t>
      </w:r>
    </w:p>
    <w:p w14:paraId="333F8F3C" w14:textId="0C7D3622"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Такі ситуації можуть сприяти соціальній ізоляції родини та обмеженню її участі в суспільному житті.</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Тому важливим напрямом підтримки є підвищення обізнаності суспільства щодо РАС, формування інклюзивної культури та забезпечення доступності соціального середовища.</w:t>
      </w:r>
    </w:p>
    <w:p w14:paraId="2866CEE9"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3.3. Потреби братів і сестер</w:t>
      </w:r>
    </w:p>
    <w:p w14:paraId="5F7746CE" w14:textId="3159DAB3"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У </w:t>
      </w:r>
      <w:proofErr w:type="spellStart"/>
      <w:r w:rsidRPr="008973D4">
        <w:rPr>
          <w:rFonts w:ascii="Times New Roman" w:eastAsia="Times New Roman" w:hAnsi="Times New Roman" w:cs="Times New Roman"/>
          <w:sz w:val="24"/>
          <w:szCs w:val="24"/>
          <w:lang w:eastAsia="uk-UA"/>
        </w:rPr>
        <w:t>сімейноцентрованому</w:t>
      </w:r>
      <w:proofErr w:type="spellEnd"/>
      <w:r w:rsidRPr="008973D4">
        <w:rPr>
          <w:rFonts w:ascii="Times New Roman" w:eastAsia="Times New Roman" w:hAnsi="Times New Roman" w:cs="Times New Roman"/>
          <w:sz w:val="24"/>
          <w:szCs w:val="24"/>
          <w:lang w:eastAsia="uk-UA"/>
        </w:rPr>
        <w:t xml:space="preserve"> підході необхідно враховувати потреби всіх членів родини, зокрема братів і сестер дитини з РАС.</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Вони можуть мати запитання щодо особливостей поведінки брата або сестри, потребувати уваги батьків, підтримки у взаємодії та можливості відкрито висловлювати власні почуття.</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Важливо не покладати на інших дітей надмірну відповідальність за догляд або корекційно-</w:t>
      </w:r>
      <w:proofErr w:type="spellStart"/>
      <w:r w:rsidRPr="008973D4">
        <w:rPr>
          <w:rFonts w:ascii="Times New Roman" w:eastAsia="Times New Roman" w:hAnsi="Times New Roman" w:cs="Times New Roman"/>
          <w:sz w:val="24"/>
          <w:szCs w:val="24"/>
          <w:lang w:eastAsia="uk-UA"/>
        </w:rPr>
        <w:t>розвиткову</w:t>
      </w:r>
      <w:proofErr w:type="spellEnd"/>
      <w:r w:rsidRPr="008973D4">
        <w:rPr>
          <w:rFonts w:ascii="Times New Roman" w:eastAsia="Times New Roman" w:hAnsi="Times New Roman" w:cs="Times New Roman"/>
          <w:sz w:val="24"/>
          <w:szCs w:val="24"/>
          <w:lang w:eastAsia="uk-UA"/>
        </w:rPr>
        <w:t xml:space="preserve"> роботу.</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Їхня участь у спільній діяльності повинна залишатися добровільною та відповідати віку.</w:t>
      </w:r>
    </w:p>
    <w:p w14:paraId="7DE42792"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3.4. Ресурсний підхід до підтримки родини</w:t>
      </w:r>
    </w:p>
    <w:p w14:paraId="2E09A728" w14:textId="33E9DD4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Ресурсний підхід передбачає виявлення не лише труднощів, а й сильних сторін сім</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ї.</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Такими ресурсами можуть бути позитивні стосунки між членами родини, підтримка родичів, професійні знання батьків, доступ до громадських організацій, досвід подолання складних ситуацій та індивідуальні здібності дитини.</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Фахівець повинен допомагати родині використовувати наявні ресурси, а не формувати відчуття постійної недостатності її зусиль.</w:t>
      </w:r>
    </w:p>
    <w:p w14:paraId="435E6925"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4. Партнерська взаємодія фахівців із батьками</w:t>
      </w:r>
    </w:p>
    <w:p w14:paraId="17F49273"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4.1. Професійна комунікація як основа партнерства</w:t>
      </w:r>
    </w:p>
    <w:p w14:paraId="1AD2551C" w14:textId="42F98AAA"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Партнерська взаємодія починається з професійної комунікації.</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Для вчителя-логопеда важливо не лише володіти спеціальними методиками, а й уміти встановлювати довірливий контакт, уважно слухати, ставити відкриті запитання та пояснювати складну інформацію доступною мовою.</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Доцільно уникати надмірного використання професійної термінології без пояснення її змісту.</w:t>
      </w:r>
    </w:p>
    <w:p w14:paraId="1217DEB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замість повідомлення «У дитини недостатньо сформована прагматична компетентність» батькам можна пояснити:</w:t>
      </w:r>
    </w:p>
    <w:p w14:paraId="38C75677"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«Дитині поки складно самостійно розпочинати розмову, підтримувати обмін репліками та повідомляти іншій людині про свої інтереси. Ми можемо поступово розвивати ці навички під час гри й повсякденного спілкування».</w:t>
      </w:r>
    </w:p>
    <w:p w14:paraId="524CDA1D"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 xml:space="preserve">4.2. Активне слухання та </w:t>
      </w:r>
      <w:proofErr w:type="spellStart"/>
      <w:r w:rsidRPr="008973D4">
        <w:rPr>
          <w:rFonts w:ascii="Times New Roman" w:eastAsia="Times New Roman" w:hAnsi="Times New Roman" w:cs="Times New Roman"/>
          <w:b/>
          <w:bCs/>
          <w:sz w:val="24"/>
          <w:szCs w:val="24"/>
          <w:lang w:eastAsia="uk-UA"/>
        </w:rPr>
        <w:t>емпатійна</w:t>
      </w:r>
      <w:proofErr w:type="spellEnd"/>
      <w:r w:rsidRPr="008973D4">
        <w:rPr>
          <w:rFonts w:ascii="Times New Roman" w:eastAsia="Times New Roman" w:hAnsi="Times New Roman" w:cs="Times New Roman"/>
          <w:b/>
          <w:bCs/>
          <w:sz w:val="24"/>
          <w:szCs w:val="24"/>
          <w:lang w:eastAsia="uk-UA"/>
        </w:rPr>
        <w:t xml:space="preserve"> взаємодія</w:t>
      </w:r>
    </w:p>
    <w:p w14:paraId="69585DEE"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Активне слухання передбачає уважне сприймання повідомлень співрозмовника, уточнення інформації та демонстрацію розуміння його позиції.</w:t>
      </w:r>
    </w:p>
    <w:p w14:paraId="7E1853AA" w14:textId="4D3841D6"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якщо мати повідомляє, що дитина вдома майже не використовує слова, хоча на заняттях повторює багато мовленнєвих зразків, фахівець повинен не лише констатувати розбіжність, а й з</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ясувати умови використання мовлення.</w:t>
      </w:r>
    </w:p>
    <w:p w14:paraId="064EA9A8"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Доцільними можуть бути запитання:</w:t>
      </w:r>
    </w:p>
    <w:p w14:paraId="12CF401E"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яких ситуаціях дитина найчастіше звертається до Вас?»</w:t>
      </w:r>
    </w:p>
    <w:p w14:paraId="33DB673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 вона повідомляє, що хоче їсти, грати або відпочити?»</w:t>
      </w:r>
    </w:p>
    <w:p w14:paraId="031351D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способи спілкування Ви вже використовуєте вдома?»</w:t>
      </w:r>
    </w:p>
    <w:p w14:paraId="1736988B"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lastRenderedPageBreak/>
        <w:t>«Що для Вашої родини зараз є найбільш важливим?»</w:t>
      </w:r>
    </w:p>
    <w:p w14:paraId="2486C94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Такі запитання дозволяють визначити функціональні комунікативні потреби та сформулювати реалістичні цілі підтримки.</w:t>
      </w:r>
    </w:p>
    <w:p w14:paraId="61E40C18"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4.3. Спільне визначення цілей</w:t>
      </w:r>
    </w:p>
    <w:p w14:paraId="04B0DF1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Важливим компонентом партнерства є спільне планування.</w:t>
      </w:r>
    </w:p>
    <w:p w14:paraId="106C590B" w14:textId="50BA688E"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Наприклад, </w:t>
      </w:r>
      <w:r>
        <w:rPr>
          <w:rFonts w:ascii="Times New Roman" w:eastAsia="Times New Roman" w:hAnsi="Times New Roman" w:cs="Times New Roman"/>
          <w:sz w:val="24"/>
          <w:szCs w:val="24"/>
          <w:lang w:eastAsia="uk-UA"/>
        </w:rPr>
        <w:t>в</w:t>
      </w:r>
      <w:r w:rsidRPr="008973D4">
        <w:rPr>
          <w:rFonts w:ascii="Times New Roman" w:eastAsia="Times New Roman" w:hAnsi="Times New Roman" w:cs="Times New Roman"/>
          <w:sz w:val="24"/>
          <w:szCs w:val="24"/>
          <w:lang w:eastAsia="uk-UA"/>
        </w:rPr>
        <w:t>читель-логопед може вважати пріоритетом розвиток граматично правильних речень, тоді як батьки найбільше занепокоєні тим, що дитина не може повідомити про біль, дискомфорт або потребу в допомозі.</w:t>
      </w:r>
    </w:p>
    <w:p w14:paraId="5BBF3934" w14:textId="20D79FEA"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такому випадку першочерговою метою може стати формування доступних способів повідомлення про потреби.</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Це не означає відмови від розвитку граматичної будови мовлення, але передбачає узгодження послідовності завдань із функціональними потребами дитини та родини.</w:t>
      </w:r>
    </w:p>
    <w:p w14:paraId="520266FE"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4.4. Етичні принципи співпраці</w:t>
      </w:r>
    </w:p>
    <w:p w14:paraId="4135F5B7"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Партнерська взаємодія повинна ґрунтуватися на конфіденційності, повазі до приватного життя, недопущенні дискримінації та добровільності участі родини в ухваленні рішень.</w:t>
      </w:r>
    </w:p>
    <w:p w14:paraId="47378824" w14:textId="3602F5C4"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Фахівець не повинен звинувачувати батьків у виникненні РАС, пов</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язувати аутизм із недостатньою емоційною увагою або пропонувати недоведені методи лікування.</w:t>
      </w:r>
      <w:r>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Необхідно також поважати право родини на отримання додаткових консультацій і вибір доступних форм підтримки.</w:t>
      </w:r>
    </w:p>
    <w:p w14:paraId="386EB5AE"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 Консультування сімей щодо розвитку комунікації та мовлення дітей з РАС</w:t>
      </w:r>
    </w:p>
    <w:p w14:paraId="0A3C9D92"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5.1. Мета логопедичного консультування</w:t>
      </w:r>
    </w:p>
    <w:p w14:paraId="527596D8"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Консультування сімей щодо розвитку комунікації та мовлення дітей з РАС спрямоване на підвищення обізнаності батьків про індивідуальні особливості комунікативного розвитку дитини та формування доступних способів підтримки спілкування в повсякденному житті.</w:t>
      </w:r>
    </w:p>
    <w:p w14:paraId="0428CE2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На відміну від передачі великої кількості домашніх вправ, </w:t>
      </w:r>
      <w:proofErr w:type="spellStart"/>
      <w:r w:rsidRPr="008973D4">
        <w:rPr>
          <w:rFonts w:ascii="Times New Roman" w:eastAsia="Times New Roman" w:hAnsi="Times New Roman" w:cs="Times New Roman"/>
          <w:sz w:val="24"/>
          <w:szCs w:val="24"/>
          <w:lang w:eastAsia="uk-UA"/>
        </w:rPr>
        <w:t>сімейноцентроване</w:t>
      </w:r>
      <w:proofErr w:type="spellEnd"/>
      <w:r w:rsidRPr="008973D4">
        <w:rPr>
          <w:rFonts w:ascii="Times New Roman" w:eastAsia="Times New Roman" w:hAnsi="Times New Roman" w:cs="Times New Roman"/>
          <w:sz w:val="24"/>
          <w:szCs w:val="24"/>
          <w:lang w:eastAsia="uk-UA"/>
        </w:rPr>
        <w:t xml:space="preserve"> консультування передбачає добір стратегій, які можуть природно використовуватися під час спільної діяльності.</w:t>
      </w:r>
    </w:p>
    <w:p w14:paraId="2C78DD3F"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5.2. Основні напрями консультування</w:t>
      </w:r>
    </w:p>
    <w:p w14:paraId="33CC8D2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До змісту логопедичного консультування можуть входити:</w:t>
      </w:r>
    </w:p>
    <w:p w14:paraId="494F239F"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пояснення особливостей комунікативно-мовленнєвого розвитку дитини;</w:t>
      </w:r>
    </w:p>
    <w:p w14:paraId="7C167588"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розвиток здатності батьків розпізнавати комунікативні наміри;</w:t>
      </w:r>
    </w:p>
    <w:p w14:paraId="04A7DC65"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формування стратегій підтримки спільної уваги та наслідування;</w:t>
      </w:r>
    </w:p>
    <w:p w14:paraId="36BEB714"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використання природних мовленнєвих ситуацій;</w:t>
      </w:r>
    </w:p>
    <w:p w14:paraId="4D82506F"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моделювання функціональних висловлювань;</w:t>
      </w:r>
    </w:p>
    <w:p w14:paraId="1B5487D2"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підтримка використання АДК;</w:t>
      </w:r>
    </w:p>
    <w:p w14:paraId="14EB406F"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розвиток комунікації під час гри та побутової діяльності;</w:t>
      </w:r>
    </w:p>
    <w:p w14:paraId="20139E32" w14:textId="77777777" w:rsidR="008973D4" w:rsidRPr="008973D4" w:rsidRDefault="008973D4" w:rsidP="008973D4">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узгодження способів підтримки між домом і закладом освіти.</w:t>
      </w:r>
    </w:p>
    <w:p w14:paraId="2BA89CA9"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5.3. Навчання батьків стратегіям природної комунікації</w:t>
      </w:r>
    </w:p>
    <w:p w14:paraId="7E8ED795"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Одним із найбільш доступних підходів є використання повсякденних ситуацій як можливостей для комунікативного розвитку.</w:t>
      </w:r>
    </w:p>
    <w:p w14:paraId="48F1675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під час приготування їжі можна моделювати назви продуктів, дії, ознаки та прості мовленнєві конструкції.</w:t>
      </w:r>
    </w:p>
    <w:p w14:paraId="70154F63" w14:textId="39413C98"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Під час одягання </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 xml:space="preserve"> використовувати слова «одягни», «</w:t>
      </w:r>
      <w:proofErr w:type="spellStart"/>
      <w:r w:rsidRPr="008973D4">
        <w:rPr>
          <w:rFonts w:ascii="Times New Roman" w:eastAsia="Times New Roman" w:hAnsi="Times New Roman" w:cs="Times New Roman"/>
          <w:sz w:val="24"/>
          <w:szCs w:val="24"/>
          <w:lang w:eastAsia="uk-UA"/>
        </w:rPr>
        <w:t>зніми</w:t>
      </w:r>
      <w:proofErr w:type="spellEnd"/>
      <w:r w:rsidRPr="008973D4">
        <w:rPr>
          <w:rFonts w:ascii="Times New Roman" w:eastAsia="Times New Roman" w:hAnsi="Times New Roman" w:cs="Times New Roman"/>
          <w:sz w:val="24"/>
          <w:szCs w:val="24"/>
          <w:lang w:eastAsia="uk-UA"/>
        </w:rPr>
        <w:t>», «рукав», «шапка», «ще», «готово».</w:t>
      </w:r>
    </w:p>
    <w:p w14:paraId="7C93754F" w14:textId="23B25B61"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Під час спільної гри </w:t>
      </w:r>
      <w:r>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 xml:space="preserve"> підтримувати прохання, коментування, вибір і чергування дій.</w:t>
      </w:r>
    </w:p>
    <w:p w14:paraId="40084AB7"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Важливо, щоб мовленнєва взаємодія залишалася природною та не перетворювалася на безперервне тестування дитини.</w:t>
      </w:r>
    </w:p>
    <w:p w14:paraId="48657CE2" w14:textId="7079BB39"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 xml:space="preserve">5.4. Стратегія «Спостерігай </w:t>
      </w:r>
      <w:r>
        <w:rPr>
          <w:rFonts w:ascii="Times New Roman" w:eastAsia="Times New Roman" w:hAnsi="Times New Roman" w:cs="Times New Roman"/>
          <w:b/>
          <w:bCs/>
          <w:sz w:val="24"/>
          <w:szCs w:val="24"/>
          <w:lang w:eastAsia="uk-UA"/>
        </w:rPr>
        <w:t>–</w:t>
      </w:r>
      <w:r w:rsidRPr="008973D4">
        <w:rPr>
          <w:rFonts w:ascii="Times New Roman" w:eastAsia="Times New Roman" w:hAnsi="Times New Roman" w:cs="Times New Roman"/>
          <w:b/>
          <w:bCs/>
          <w:sz w:val="24"/>
          <w:szCs w:val="24"/>
          <w:lang w:eastAsia="uk-UA"/>
        </w:rPr>
        <w:t xml:space="preserve"> чекай </w:t>
      </w:r>
      <w:r>
        <w:rPr>
          <w:rFonts w:ascii="Times New Roman" w:eastAsia="Times New Roman" w:hAnsi="Times New Roman" w:cs="Times New Roman"/>
          <w:b/>
          <w:bCs/>
          <w:sz w:val="24"/>
          <w:szCs w:val="24"/>
          <w:lang w:eastAsia="uk-UA"/>
        </w:rPr>
        <w:t>–</w:t>
      </w:r>
      <w:r w:rsidRPr="008973D4">
        <w:rPr>
          <w:rFonts w:ascii="Times New Roman" w:eastAsia="Times New Roman" w:hAnsi="Times New Roman" w:cs="Times New Roman"/>
          <w:b/>
          <w:bCs/>
          <w:sz w:val="24"/>
          <w:szCs w:val="24"/>
          <w:lang w:eastAsia="uk-UA"/>
        </w:rPr>
        <w:t xml:space="preserve"> реагуй»</w:t>
      </w:r>
    </w:p>
    <w:p w14:paraId="7874C2E3"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Однією з корисних стратегій підтримки комунікації є уважне спостереження за ініціативами дитини, надання їй достатнього часу для реагування та своєчасна відповідь на комунікативний сигнал.</w:t>
      </w:r>
    </w:p>
    <w:p w14:paraId="3265880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Спостерігай. Дорослий звертає увагу на інтереси, дії, погляд, жести, вокалізації та інші способи комунікації дитини.</w:t>
      </w:r>
    </w:p>
    <w:p w14:paraId="7C2087A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lastRenderedPageBreak/>
        <w:t>Чекай. Дорослий робить природну паузу, не перевантажуючи дитину запитаннями та інструкціями.</w:t>
      </w:r>
    </w:p>
    <w:p w14:paraId="06FFF47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Реагуй. Дорослий відповідає на комунікативну ініціативу та за потреби моделює доступний мовленнєвий або символічний зразок.</w:t>
      </w:r>
    </w:p>
    <w:p w14:paraId="24527670" w14:textId="69F3AEB8"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дитина дивиться на коробку з конструктором і простягає руку. Дорослий може сказати «Конструктор. Хочеш конструктор?» та надати доступ до матеріалів, не вимагаючи обов</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язкового повторення слова.</w:t>
      </w:r>
    </w:p>
    <w:p w14:paraId="0A966E2C"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5.5. Підтримка АДК у сімейному середовищі</w:t>
      </w:r>
    </w:p>
    <w:p w14:paraId="480D4C6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Якщо дитина користується альтернативною та додатковою комунікацією, важливо забезпечити її доступність не лише під час логопедичних занять, а й удома.</w:t>
      </w:r>
    </w:p>
    <w:p w14:paraId="4138CAA8"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Батьки повинні розуміти, як користуватися комунікативними таблицями, графічними символами або електронними пристроями.</w:t>
      </w:r>
    </w:p>
    <w:p w14:paraId="3AC3748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під час вечері дитина може повідомити за допомогою АДК «Ще», «Не хочу», «Смачно», «Інше», «Готово».</w:t>
      </w:r>
    </w:p>
    <w:p w14:paraId="09F80DE9" w14:textId="632C1F4C" w:rsidR="008973D4" w:rsidRPr="008973D4" w:rsidRDefault="008973D4" w:rsidP="006911E6">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Важливо, щоб дорослі самі моделювали використання АДК і визнавали всі доступні способи комунікації дитини.</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Використання АДК не слід відкладати до моменту, коли стане зрозуміло, чи розвинеться усне мовлення.</w:t>
      </w:r>
    </w:p>
    <w:p w14:paraId="0C3A5FAA"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 xml:space="preserve">5.6. </w:t>
      </w:r>
      <w:proofErr w:type="spellStart"/>
      <w:r w:rsidRPr="008973D4">
        <w:rPr>
          <w:rFonts w:ascii="Times New Roman" w:eastAsia="Times New Roman" w:hAnsi="Times New Roman" w:cs="Times New Roman"/>
          <w:b/>
          <w:bCs/>
          <w:sz w:val="24"/>
          <w:szCs w:val="24"/>
          <w:lang w:eastAsia="uk-UA"/>
        </w:rPr>
        <w:t>Коучинг</w:t>
      </w:r>
      <w:proofErr w:type="spellEnd"/>
      <w:r w:rsidRPr="008973D4">
        <w:rPr>
          <w:rFonts w:ascii="Times New Roman" w:eastAsia="Times New Roman" w:hAnsi="Times New Roman" w:cs="Times New Roman"/>
          <w:b/>
          <w:bCs/>
          <w:sz w:val="24"/>
          <w:szCs w:val="24"/>
          <w:lang w:eastAsia="uk-UA"/>
        </w:rPr>
        <w:t xml:space="preserve"> батьків</w:t>
      </w:r>
    </w:p>
    <w:p w14:paraId="3674C331"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У сучасній практиці раннього втручання та </w:t>
      </w:r>
      <w:proofErr w:type="spellStart"/>
      <w:r w:rsidRPr="008973D4">
        <w:rPr>
          <w:rFonts w:ascii="Times New Roman" w:eastAsia="Times New Roman" w:hAnsi="Times New Roman" w:cs="Times New Roman"/>
          <w:sz w:val="24"/>
          <w:szCs w:val="24"/>
          <w:lang w:eastAsia="uk-UA"/>
        </w:rPr>
        <w:t>сімейноцентрованої</w:t>
      </w:r>
      <w:proofErr w:type="spellEnd"/>
      <w:r w:rsidRPr="008973D4">
        <w:rPr>
          <w:rFonts w:ascii="Times New Roman" w:eastAsia="Times New Roman" w:hAnsi="Times New Roman" w:cs="Times New Roman"/>
          <w:sz w:val="24"/>
          <w:szCs w:val="24"/>
          <w:lang w:eastAsia="uk-UA"/>
        </w:rPr>
        <w:t xml:space="preserve"> підтримки застосовується </w:t>
      </w:r>
      <w:proofErr w:type="spellStart"/>
      <w:r w:rsidRPr="008973D4">
        <w:rPr>
          <w:rFonts w:ascii="Times New Roman" w:eastAsia="Times New Roman" w:hAnsi="Times New Roman" w:cs="Times New Roman"/>
          <w:sz w:val="24"/>
          <w:szCs w:val="24"/>
          <w:lang w:eastAsia="uk-UA"/>
        </w:rPr>
        <w:t>коучинговий</w:t>
      </w:r>
      <w:proofErr w:type="spellEnd"/>
      <w:r w:rsidRPr="008973D4">
        <w:rPr>
          <w:rFonts w:ascii="Times New Roman" w:eastAsia="Times New Roman" w:hAnsi="Times New Roman" w:cs="Times New Roman"/>
          <w:sz w:val="24"/>
          <w:szCs w:val="24"/>
          <w:lang w:eastAsia="uk-UA"/>
        </w:rPr>
        <w:t xml:space="preserve"> підхід.</w:t>
      </w:r>
    </w:p>
    <w:p w14:paraId="3870FEC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Його сутність полягає не лише в наданні рекомендацій, а й у спільному аналізі реальних ситуацій, демонстрації стратегій, практичному відпрацюванні та рефлексії.</w:t>
      </w:r>
    </w:p>
    <w:p w14:paraId="61E9DE5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Умовно можна виокремити такі етапи:</w:t>
      </w:r>
    </w:p>
    <w:p w14:paraId="6402D012"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Визначення запиту. Що саме родина хоче змінити у повсякденному спілкуванні?</w:t>
      </w:r>
    </w:p>
    <w:p w14:paraId="5AF52C09"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Спостереження. Як відбувається взаємодія дитини з близькими у звичних ситуаціях?</w:t>
      </w:r>
    </w:p>
    <w:p w14:paraId="0AA74BE2"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Спільний добір стратегії. Який спосіб підтримки є доступним і доцільним?</w:t>
      </w:r>
    </w:p>
    <w:p w14:paraId="4F16E52F"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Моделювання та практика. Фахівець демонструє прийом, а батьки за бажанням пробують його застосувати.</w:t>
      </w:r>
    </w:p>
    <w:p w14:paraId="3C630BE0"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Рефлексія. Що вдалося? Які труднощі виникли? Що потрібно змінити?</w:t>
      </w:r>
    </w:p>
    <w:p w14:paraId="3ECB5502" w14:textId="77777777" w:rsidR="008973D4" w:rsidRPr="008973D4" w:rsidRDefault="008973D4" w:rsidP="006911E6">
      <w:pPr>
        <w:numPr>
          <w:ilvl w:val="0"/>
          <w:numId w:val="5"/>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Узгодження наступних кроків. Визначаються реалістичні дії до наступної зустрічі.</w:t>
      </w:r>
    </w:p>
    <w:p w14:paraId="19891641"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5.7. Приклад логопедичного консультування</w:t>
      </w:r>
    </w:p>
    <w:p w14:paraId="3B277E0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Ситуація. Дитині 4 роки, вона має РАС, використовує окремі слова та жести. Батьки повідомляють, що дитина часто бере дорослого за руку й веде до потрібного предмета, але </w:t>
      </w:r>
      <w:proofErr w:type="spellStart"/>
      <w:r w:rsidRPr="008973D4">
        <w:rPr>
          <w:rFonts w:ascii="Times New Roman" w:eastAsia="Times New Roman" w:hAnsi="Times New Roman" w:cs="Times New Roman"/>
          <w:sz w:val="24"/>
          <w:szCs w:val="24"/>
          <w:lang w:eastAsia="uk-UA"/>
        </w:rPr>
        <w:t>рідко</w:t>
      </w:r>
      <w:proofErr w:type="spellEnd"/>
      <w:r w:rsidRPr="008973D4">
        <w:rPr>
          <w:rFonts w:ascii="Times New Roman" w:eastAsia="Times New Roman" w:hAnsi="Times New Roman" w:cs="Times New Roman"/>
          <w:sz w:val="24"/>
          <w:szCs w:val="24"/>
          <w:lang w:eastAsia="uk-UA"/>
        </w:rPr>
        <w:t xml:space="preserve"> використовує слова для прохання.</w:t>
      </w:r>
    </w:p>
    <w:p w14:paraId="75199D4A"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Запит родини: допомогти дитині самостійніше повідомляти про свої бажання.</w:t>
      </w:r>
    </w:p>
    <w:p w14:paraId="3695938D" w14:textId="3C4833C9" w:rsidR="008973D4" w:rsidRPr="008973D4" w:rsidRDefault="006911E6" w:rsidP="006911E6">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008973D4" w:rsidRPr="008973D4">
        <w:rPr>
          <w:rFonts w:ascii="Times New Roman" w:eastAsia="Times New Roman" w:hAnsi="Times New Roman" w:cs="Times New Roman"/>
          <w:sz w:val="24"/>
          <w:szCs w:val="24"/>
          <w:lang w:eastAsia="uk-UA"/>
        </w:rPr>
        <w:t>читель-логопед пояснює, що ведення дорослого за руку може виконувати комунікативну функцію.</w:t>
      </w:r>
      <w:r>
        <w:rPr>
          <w:rFonts w:ascii="Times New Roman" w:eastAsia="Times New Roman" w:hAnsi="Times New Roman" w:cs="Times New Roman"/>
          <w:sz w:val="24"/>
          <w:szCs w:val="24"/>
          <w:lang w:eastAsia="uk-UA"/>
        </w:rPr>
        <w:t xml:space="preserve"> </w:t>
      </w:r>
      <w:r w:rsidR="008973D4" w:rsidRPr="008973D4">
        <w:rPr>
          <w:rFonts w:ascii="Times New Roman" w:eastAsia="Times New Roman" w:hAnsi="Times New Roman" w:cs="Times New Roman"/>
          <w:sz w:val="24"/>
          <w:szCs w:val="24"/>
          <w:lang w:eastAsia="uk-UA"/>
        </w:rPr>
        <w:t>Замість вимоги щоразу повторювати слово фахівець пропонує батькам моделювати короткі функціональні повідомлення «Дай», «Ще», «Допоможи» та забезпечити доступні символи АДК.</w:t>
      </w:r>
      <w:r>
        <w:rPr>
          <w:rFonts w:ascii="Times New Roman" w:eastAsia="Times New Roman" w:hAnsi="Times New Roman" w:cs="Times New Roman"/>
          <w:sz w:val="24"/>
          <w:szCs w:val="24"/>
          <w:lang w:eastAsia="uk-UA"/>
        </w:rPr>
        <w:t xml:space="preserve"> </w:t>
      </w:r>
      <w:r w:rsidR="008973D4" w:rsidRPr="008973D4">
        <w:rPr>
          <w:rFonts w:ascii="Times New Roman" w:eastAsia="Times New Roman" w:hAnsi="Times New Roman" w:cs="Times New Roman"/>
          <w:sz w:val="24"/>
          <w:szCs w:val="24"/>
          <w:lang w:eastAsia="uk-UA"/>
        </w:rPr>
        <w:t>Під час спільної гри дорослий спостерігає за ініціативою дитини, робить паузу, моделює повідомлення та реагує на її доступний спосіб звернення.</w:t>
      </w:r>
      <w:r>
        <w:rPr>
          <w:rFonts w:ascii="Times New Roman" w:eastAsia="Times New Roman" w:hAnsi="Times New Roman" w:cs="Times New Roman"/>
          <w:sz w:val="24"/>
          <w:szCs w:val="24"/>
          <w:lang w:eastAsia="uk-UA"/>
        </w:rPr>
        <w:t xml:space="preserve"> </w:t>
      </w:r>
      <w:r w:rsidR="008973D4" w:rsidRPr="008973D4">
        <w:rPr>
          <w:rFonts w:ascii="Times New Roman" w:eastAsia="Times New Roman" w:hAnsi="Times New Roman" w:cs="Times New Roman"/>
          <w:sz w:val="24"/>
          <w:szCs w:val="24"/>
          <w:lang w:eastAsia="uk-UA"/>
        </w:rPr>
        <w:t>Через певний час разом із родиною оцінюється, чи збільшилася кількість самостійних комунікативних ініціатив і чи стало дитині легше повідомляти про свої потреби.</w:t>
      </w:r>
    </w:p>
    <w:p w14:paraId="234A659E"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6. Міждисциплінарна взаємодія в системі спеціальної та інклюзивної освіти</w:t>
      </w:r>
    </w:p>
    <w:p w14:paraId="78292D5F"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6.1. Сутність міждисциплінарного підходу</w:t>
      </w:r>
    </w:p>
    <w:p w14:paraId="5EBE8095"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Міждисциплінарний підхід передбачає узгоджену співпрацю фахівців різного професійного профілю для комплексного оцінювання потреб особи та організації підтримки.</w:t>
      </w:r>
    </w:p>
    <w:p w14:paraId="5AE830E2" w14:textId="5E33987B" w:rsidR="008973D4" w:rsidRPr="008973D4" w:rsidRDefault="008973D4" w:rsidP="006911E6">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випадку дітей з РАС така взаємодія є особливо важливою, оскільки особливості розвитку можуть стосуватися комунікації, соціальної взаємодії, сенсорного опрацювання інформації, адаптивної поведінки, навчальної діяльності та емоційної регуляції.</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Жоден окремий фахівець не може повністю охопити всі напрями підтримки.</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Тому ефективність допомоги залежить від узгодженості цілей, обміну професійною інформацією та співпраці з родиною.</w:t>
      </w:r>
    </w:p>
    <w:p w14:paraId="18A83C40" w14:textId="7C6D9307" w:rsid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6.2. Основні учасники міждисциплінарної команди</w:t>
      </w:r>
    </w:p>
    <w:p w14:paraId="12AE6669" w14:textId="479B8F27" w:rsidR="006911E6" w:rsidRDefault="006911E6" w:rsidP="008973D4">
      <w:pPr>
        <w:spacing w:after="0" w:line="240" w:lineRule="auto"/>
        <w:ind w:firstLine="709"/>
        <w:jc w:val="both"/>
        <w:rPr>
          <w:rFonts w:ascii="Times New Roman" w:eastAsia="Times New Roman" w:hAnsi="Times New Roman" w:cs="Times New Roman"/>
          <w:b/>
          <w:bCs/>
          <w:sz w:val="24"/>
          <w:szCs w:val="24"/>
          <w:lang w:eastAsia="uk-UA"/>
        </w:rPr>
      </w:pPr>
    </w:p>
    <w:p w14:paraId="35CFB02C" w14:textId="77777777" w:rsidR="006911E6" w:rsidRPr="008973D4" w:rsidRDefault="006911E6" w:rsidP="008973D4">
      <w:pPr>
        <w:spacing w:after="0" w:line="240" w:lineRule="auto"/>
        <w:ind w:firstLine="709"/>
        <w:jc w:val="both"/>
        <w:rPr>
          <w:rFonts w:ascii="Times New Roman" w:eastAsia="Times New Roman" w:hAnsi="Times New Roman" w:cs="Times New Roman"/>
          <w:b/>
          <w:bCs/>
          <w:sz w:val="24"/>
          <w:szCs w:val="24"/>
          <w:lang w:eastAsia="uk-UA"/>
        </w:rPr>
      </w:pP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980"/>
        <w:gridCol w:w="6933"/>
      </w:tblGrid>
      <w:tr w:rsidR="008973D4" w:rsidRPr="008973D4" w14:paraId="66163241" w14:textId="77777777" w:rsidTr="006911E6">
        <w:trPr>
          <w:tblCellSpacing w:w="15" w:type="dxa"/>
        </w:trPr>
        <w:tc>
          <w:tcPr>
            <w:tcW w:w="0" w:type="auto"/>
            <w:vAlign w:val="center"/>
            <w:hideMark/>
          </w:tcPr>
          <w:p w14:paraId="091C172E"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lastRenderedPageBreak/>
              <w:t>Учасник</w:t>
            </w:r>
          </w:p>
        </w:tc>
        <w:tc>
          <w:tcPr>
            <w:tcW w:w="0" w:type="auto"/>
            <w:vAlign w:val="center"/>
            <w:hideMark/>
          </w:tcPr>
          <w:p w14:paraId="15B1EE78"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Основні напрями професійної участі</w:t>
            </w:r>
          </w:p>
        </w:tc>
      </w:tr>
      <w:tr w:rsidR="008973D4" w:rsidRPr="008973D4" w14:paraId="4BDF28B7" w14:textId="77777777" w:rsidTr="006911E6">
        <w:trPr>
          <w:tblCellSpacing w:w="15" w:type="dxa"/>
        </w:trPr>
        <w:tc>
          <w:tcPr>
            <w:tcW w:w="0" w:type="auto"/>
            <w:vAlign w:val="center"/>
            <w:hideMark/>
          </w:tcPr>
          <w:p w14:paraId="7C92DE72"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Вчитель-логопед</w:t>
            </w:r>
          </w:p>
        </w:tc>
        <w:tc>
          <w:tcPr>
            <w:tcW w:w="0" w:type="auto"/>
            <w:vAlign w:val="center"/>
            <w:hideMark/>
          </w:tcPr>
          <w:p w14:paraId="296CBEC4"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Оцінювання комунікативно-мовленнєвого розвитку, розвиток функціональної комунікації, підтримка АДК</w:t>
            </w:r>
          </w:p>
        </w:tc>
      </w:tr>
      <w:tr w:rsidR="008973D4" w:rsidRPr="008973D4" w14:paraId="5E05B264" w14:textId="77777777" w:rsidTr="006911E6">
        <w:trPr>
          <w:tblCellSpacing w:w="15" w:type="dxa"/>
        </w:trPr>
        <w:tc>
          <w:tcPr>
            <w:tcW w:w="0" w:type="auto"/>
            <w:vAlign w:val="center"/>
            <w:hideMark/>
          </w:tcPr>
          <w:p w14:paraId="4B29C135"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Практичний психолог</w:t>
            </w:r>
          </w:p>
        </w:tc>
        <w:tc>
          <w:tcPr>
            <w:tcW w:w="0" w:type="auto"/>
            <w:vAlign w:val="center"/>
            <w:hideMark/>
          </w:tcPr>
          <w:p w14:paraId="1BE5E818"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Оцінювання психологічних потреб, підтримка емоційної регуляції, консультування родини</w:t>
            </w:r>
          </w:p>
        </w:tc>
      </w:tr>
      <w:tr w:rsidR="008973D4" w:rsidRPr="008973D4" w14:paraId="3668724B" w14:textId="77777777" w:rsidTr="006911E6">
        <w:trPr>
          <w:tblCellSpacing w:w="15" w:type="dxa"/>
        </w:trPr>
        <w:tc>
          <w:tcPr>
            <w:tcW w:w="0" w:type="auto"/>
            <w:vAlign w:val="center"/>
            <w:hideMark/>
          </w:tcPr>
          <w:p w14:paraId="1B997FB8"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Вчитель-дефектолог / спеціальний педагог</w:t>
            </w:r>
          </w:p>
        </w:tc>
        <w:tc>
          <w:tcPr>
            <w:tcW w:w="0" w:type="auto"/>
            <w:vAlign w:val="center"/>
            <w:hideMark/>
          </w:tcPr>
          <w:p w14:paraId="6AC58411"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Підтримка пізнавального розвитку, адаптація навчальних завдань, формування навчальних і адаптивних навичок</w:t>
            </w:r>
          </w:p>
        </w:tc>
      </w:tr>
      <w:tr w:rsidR="008973D4" w:rsidRPr="008973D4" w14:paraId="68B20943" w14:textId="77777777" w:rsidTr="006911E6">
        <w:trPr>
          <w:tblCellSpacing w:w="15" w:type="dxa"/>
        </w:trPr>
        <w:tc>
          <w:tcPr>
            <w:tcW w:w="0" w:type="auto"/>
            <w:vAlign w:val="center"/>
            <w:hideMark/>
          </w:tcPr>
          <w:p w14:paraId="5FF5734C"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Вихователь / учитель</w:t>
            </w:r>
          </w:p>
        </w:tc>
        <w:tc>
          <w:tcPr>
            <w:tcW w:w="0" w:type="auto"/>
            <w:vAlign w:val="center"/>
            <w:hideMark/>
          </w:tcPr>
          <w:p w14:paraId="66551275"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Організація освітнього процесу, адаптація навчання, створення умов для участі дитини</w:t>
            </w:r>
          </w:p>
        </w:tc>
      </w:tr>
      <w:tr w:rsidR="008973D4" w:rsidRPr="008973D4" w14:paraId="47E48796" w14:textId="77777777" w:rsidTr="006911E6">
        <w:trPr>
          <w:tblCellSpacing w:w="15" w:type="dxa"/>
        </w:trPr>
        <w:tc>
          <w:tcPr>
            <w:tcW w:w="0" w:type="auto"/>
            <w:vAlign w:val="center"/>
            <w:hideMark/>
          </w:tcPr>
          <w:p w14:paraId="111A4BB9"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Асистент вихователя / учителя</w:t>
            </w:r>
          </w:p>
        </w:tc>
        <w:tc>
          <w:tcPr>
            <w:tcW w:w="0" w:type="auto"/>
            <w:vAlign w:val="center"/>
            <w:hideMark/>
          </w:tcPr>
          <w:p w14:paraId="38D7BFC4"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Сприяння участі дитини в освітньому процесі відповідно до визначених функцій</w:t>
            </w:r>
          </w:p>
        </w:tc>
      </w:tr>
      <w:tr w:rsidR="008973D4" w:rsidRPr="008973D4" w14:paraId="743C5875" w14:textId="77777777" w:rsidTr="006911E6">
        <w:trPr>
          <w:tblCellSpacing w:w="15" w:type="dxa"/>
        </w:trPr>
        <w:tc>
          <w:tcPr>
            <w:tcW w:w="0" w:type="auto"/>
            <w:vAlign w:val="center"/>
            <w:hideMark/>
          </w:tcPr>
          <w:p w14:paraId="253266FA"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Медичні фахівці</w:t>
            </w:r>
          </w:p>
        </w:tc>
        <w:tc>
          <w:tcPr>
            <w:tcW w:w="0" w:type="auto"/>
            <w:vAlign w:val="center"/>
            <w:hideMark/>
          </w:tcPr>
          <w:p w14:paraId="19A5445D"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Медичне оцінювання, діагностика та супровід у межах професійної компетентності</w:t>
            </w:r>
          </w:p>
        </w:tc>
      </w:tr>
      <w:tr w:rsidR="008973D4" w:rsidRPr="008973D4" w14:paraId="048B0AE6" w14:textId="77777777" w:rsidTr="006911E6">
        <w:trPr>
          <w:tblCellSpacing w:w="15" w:type="dxa"/>
        </w:trPr>
        <w:tc>
          <w:tcPr>
            <w:tcW w:w="0" w:type="auto"/>
            <w:vAlign w:val="center"/>
            <w:hideMark/>
          </w:tcPr>
          <w:p w14:paraId="4A1A74F1"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Фахівці соціальної сфери</w:t>
            </w:r>
          </w:p>
        </w:tc>
        <w:tc>
          <w:tcPr>
            <w:tcW w:w="0" w:type="auto"/>
            <w:vAlign w:val="center"/>
            <w:hideMark/>
          </w:tcPr>
          <w:p w14:paraId="740525E0"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Інформування про доступні послуги, соціальна підтримка родини</w:t>
            </w:r>
          </w:p>
        </w:tc>
      </w:tr>
      <w:tr w:rsidR="008973D4" w:rsidRPr="008973D4" w14:paraId="618782C7" w14:textId="77777777" w:rsidTr="006911E6">
        <w:trPr>
          <w:tblCellSpacing w:w="15" w:type="dxa"/>
        </w:trPr>
        <w:tc>
          <w:tcPr>
            <w:tcW w:w="0" w:type="auto"/>
            <w:vAlign w:val="center"/>
            <w:hideMark/>
          </w:tcPr>
          <w:p w14:paraId="652DCB3B"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Батьки та сама дитина</w:t>
            </w:r>
          </w:p>
        </w:tc>
        <w:tc>
          <w:tcPr>
            <w:tcW w:w="0" w:type="auto"/>
            <w:vAlign w:val="center"/>
            <w:hideMark/>
          </w:tcPr>
          <w:p w14:paraId="28DA80AF"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Визначення потреб, пріоритетів, життєвих цілей і оцінювання практичної корисності підтримки</w:t>
            </w:r>
          </w:p>
        </w:tc>
      </w:tr>
    </w:tbl>
    <w:p w14:paraId="26B0F7E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Склад команди визначається індивідуально. Не кожна дитина потребує участі всіх перелічених спеціалістів.</w:t>
      </w:r>
    </w:p>
    <w:p w14:paraId="6E22B95F"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 xml:space="preserve">6.3. Міждисциплінарна, </w:t>
      </w:r>
      <w:proofErr w:type="spellStart"/>
      <w:r w:rsidRPr="008973D4">
        <w:rPr>
          <w:rFonts w:ascii="Times New Roman" w:eastAsia="Times New Roman" w:hAnsi="Times New Roman" w:cs="Times New Roman"/>
          <w:b/>
          <w:bCs/>
          <w:sz w:val="24"/>
          <w:szCs w:val="24"/>
          <w:lang w:eastAsia="uk-UA"/>
        </w:rPr>
        <w:t>мультидисциплінарна</w:t>
      </w:r>
      <w:proofErr w:type="spellEnd"/>
      <w:r w:rsidRPr="008973D4">
        <w:rPr>
          <w:rFonts w:ascii="Times New Roman" w:eastAsia="Times New Roman" w:hAnsi="Times New Roman" w:cs="Times New Roman"/>
          <w:b/>
          <w:bCs/>
          <w:sz w:val="24"/>
          <w:szCs w:val="24"/>
          <w:lang w:eastAsia="uk-UA"/>
        </w:rPr>
        <w:t xml:space="preserve"> та </w:t>
      </w:r>
      <w:proofErr w:type="spellStart"/>
      <w:r w:rsidRPr="008973D4">
        <w:rPr>
          <w:rFonts w:ascii="Times New Roman" w:eastAsia="Times New Roman" w:hAnsi="Times New Roman" w:cs="Times New Roman"/>
          <w:b/>
          <w:bCs/>
          <w:sz w:val="24"/>
          <w:szCs w:val="24"/>
          <w:lang w:eastAsia="uk-UA"/>
        </w:rPr>
        <w:t>трансдисциплінарна</w:t>
      </w:r>
      <w:proofErr w:type="spellEnd"/>
      <w:r w:rsidRPr="008973D4">
        <w:rPr>
          <w:rFonts w:ascii="Times New Roman" w:eastAsia="Times New Roman" w:hAnsi="Times New Roman" w:cs="Times New Roman"/>
          <w:b/>
          <w:bCs/>
          <w:sz w:val="24"/>
          <w:szCs w:val="24"/>
          <w:lang w:eastAsia="uk-UA"/>
        </w:rPr>
        <w:t xml:space="preserve"> взаємодія</w:t>
      </w:r>
    </w:p>
    <w:p w14:paraId="4E8DA694" w14:textId="556C55ED" w:rsidR="008973D4" w:rsidRPr="008973D4" w:rsidRDefault="008973D4" w:rsidP="006911E6">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науковій літературі розрізняють декілька моделей командної роботи.</w:t>
      </w:r>
      <w:r w:rsidR="006911E6">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Мультидисциплінарна</w:t>
      </w:r>
      <w:proofErr w:type="spellEnd"/>
      <w:r w:rsidRPr="008973D4">
        <w:rPr>
          <w:rFonts w:ascii="Times New Roman" w:eastAsia="Times New Roman" w:hAnsi="Times New Roman" w:cs="Times New Roman"/>
          <w:sz w:val="24"/>
          <w:szCs w:val="24"/>
          <w:lang w:eastAsia="uk-UA"/>
        </w:rPr>
        <w:t xml:space="preserve"> модель передбачає участь фахівців різних спеціальностей, які можуть працювати переважно паралельно, кожен у межах власних професійних завдань.</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Міждисциплінарна модель характеризується активним обміном інформацією, узгодженням цілей та інтеграцією професійних підходів.</w:t>
      </w:r>
      <w:r w:rsidR="006911E6">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Трансдисциплінарна</w:t>
      </w:r>
      <w:proofErr w:type="spellEnd"/>
      <w:r w:rsidRPr="008973D4">
        <w:rPr>
          <w:rFonts w:ascii="Times New Roman" w:eastAsia="Times New Roman" w:hAnsi="Times New Roman" w:cs="Times New Roman"/>
          <w:sz w:val="24"/>
          <w:szCs w:val="24"/>
          <w:lang w:eastAsia="uk-UA"/>
        </w:rPr>
        <w:t xml:space="preserve"> модель передбачає високий рівень інтеграції роботи команди, коли узгоджені стратегії можуть реалізовуватися різними учасниками за належного професійного супроводу, без виходу за межі компетентності та без підміни спеціалізованої допомоги.</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 xml:space="preserve">У </w:t>
      </w:r>
      <w:proofErr w:type="spellStart"/>
      <w:r w:rsidRPr="008973D4">
        <w:rPr>
          <w:rFonts w:ascii="Times New Roman" w:eastAsia="Times New Roman" w:hAnsi="Times New Roman" w:cs="Times New Roman"/>
          <w:sz w:val="24"/>
          <w:szCs w:val="24"/>
          <w:lang w:eastAsia="uk-UA"/>
        </w:rPr>
        <w:t>сімейноцентрованій</w:t>
      </w:r>
      <w:proofErr w:type="spellEnd"/>
      <w:r w:rsidRPr="008973D4">
        <w:rPr>
          <w:rFonts w:ascii="Times New Roman" w:eastAsia="Times New Roman" w:hAnsi="Times New Roman" w:cs="Times New Roman"/>
          <w:sz w:val="24"/>
          <w:szCs w:val="24"/>
          <w:lang w:eastAsia="uk-UA"/>
        </w:rPr>
        <w:t xml:space="preserve"> підтримці особливого значення набуває міждисциплінарна узгодженість, яка дозволяє уникнути суперечливих рекомендацій і надмірного навантаження на дитину та родину.</w:t>
      </w:r>
    </w:p>
    <w:p w14:paraId="2B3C51B6"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6.4. Приклад міждисциплінарного планування</w:t>
      </w:r>
    </w:p>
    <w:p w14:paraId="441773B5"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Ситуація. Дитина з РАС відчуває труднощі під час переходу від вільної гри до організованого заняття.</w:t>
      </w:r>
    </w:p>
    <w:p w14:paraId="52BEB042" w14:textId="22FB5C5E" w:rsidR="008973D4" w:rsidRPr="008973D4" w:rsidRDefault="006911E6" w:rsidP="008973D4">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008973D4" w:rsidRPr="008973D4">
        <w:rPr>
          <w:rFonts w:ascii="Times New Roman" w:eastAsia="Times New Roman" w:hAnsi="Times New Roman" w:cs="Times New Roman"/>
          <w:sz w:val="24"/>
          <w:szCs w:val="24"/>
          <w:lang w:eastAsia="uk-UA"/>
        </w:rPr>
        <w:t>читель-логопед визначає доступні способи повідомлення «Ще грати», «Потрібна перерва», «Готово».</w:t>
      </w:r>
    </w:p>
    <w:p w14:paraId="787CB515"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Практичний психолог допомагає проаналізувати емоційні та поведінкові реакції дитини, визначити умови, які сприяють комфортному переходу.</w:t>
      </w:r>
    </w:p>
    <w:p w14:paraId="633BD00D"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Вихователь адаптує організацію режимних моментів, використовує візуальний розклад і попереджає про завершення діяльності.</w:t>
      </w:r>
    </w:p>
    <w:p w14:paraId="08A9727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Батьки повідомляють, які способи підтримки переходів є ефективними вдома.</w:t>
      </w:r>
    </w:p>
    <w:p w14:paraId="67982C38"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У результаті команда узгоджує спільну стратегію, яка застосовується в різних ситуаціях.</w:t>
      </w:r>
    </w:p>
    <w:p w14:paraId="53E55202"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6.5. Запобігання суперечливим рекомендаціям</w:t>
      </w:r>
    </w:p>
    <w:p w14:paraId="1F88059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Однією з проблем міждисциплінарної підтримки є ситуація, коли різні фахівці пропонують несумісні підходи.</w:t>
      </w:r>
    </w:p>
    <w:p w14:paraId="404C780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один спеціаліст рекомендує використовувати АДК, тоді як інший радить не застосовувати графічні символи, щоб «стимулювати усне мовлення».</w:t>
      </w:r>
    </w:p>
    <w:p w14:paraId="50A4B6F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Подібні суперечності можуть викликати розгубленість батьків та ускладнювати формування послідовної комунікативної підтримки.</w:t>
      </w:r>
    </w:p>
    <w:p w14:paraId="5A0D3F6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Тому важливо, щоб команда спиралася на сучасні наукові дані, узгоджувала цілі й забезпечувала єдині принципи взаємодії з дитиною.</w:t>
      </w:r>
    </w:p>
    <w:p w14:paraId="494672C4"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 Планування індивідуальної підтримки та оцінювання її ефективності</w:t>
      </w:r>
    </w:p>
    <w:p w14:paraId="2EAD97F4"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7.1. Індивідуальне планування як основа результативної допомоги</w:t>
      </w:r>
    </w:p>
    <w:p w14:paraId="54AB41CF"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lastRenderedPageBreak/>
        <w:t>Індивідуальна підтримка повинна ґрунтуватися на комплексному оцінюванні потреб дитини, врахуванні її сильних сторін, комунікативних можливостей, інтересів та умов повсякденного життя.</w:t>
      </w:r>
    </w:p>
    <w:p w14:paraId="490877B1"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Важливо, щоб планування не обмежувалося переліком корекційно-</w:t>
      </w:r>
      <w:proofErr w:type="spellStart"/>
      <w:r w:rsidRPr="008973D4">
        <w:rPr>
          <w:rFonts w:ascii="Times New Roman" w:eastAsia="Times New Roman" w:hAnsi="Times New Roman" w:cs="Times New Roman"/>
          <w:sz w:val="24"/>
          <w:szCs w:val="24"/>
          <w:lang w:eastAsia="uk-UA"/>
        </w:rPr>
        <w:t>розвиткових</w:t>
      </w:r>
      <w:proofErr w:type="spellEnd"/>
      <w:r w:rsidRPr="008973D4">
        <w:rPr>
          <w:rFonts w:ascii="Times New Roman" w:eastAsia="Times New Roman" w:hAnsi="Times New Roman" w:cs="Times New Roman"/>
          <w:sz w:val="24"/>
          <w:szCs w:val="24"/>
          <w:lang w:eastAsia="uk-UA"/>
        </w:rPr>
        <w:t xml:space="preserve"> занять.</w:t>
      </w:r>
    </w:p>
    <w:p w14:paraId="64E4A4CE"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План підтримки повинен відображати функціональні цілі, які мають значення для самої дитини та її родини.</w:t>
      </w:r>
    </w:p>
    <w:p w14:paraId="32935511"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замість загального формулювання «Розвивати мовлення» доцільно визначити конкретну мету: «Розширити можливості дитини самостійно звертатися по допомогу під час гри, побутової та навчальної діяльності».</w:t>
      </w:r>
    </w:p>
    <w:p w14:paraId="59334C09"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7.2. Етапи планування індивідуальної підтримки</w:t>
      </w:r>
    </w:p>
    <w:p w14:paraId="1FF8CD76"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Первинне оцінювання. Визначення актуального рівня розвитку, комунікативних можливостей і потреб.</w:t>
      </w:r>
    </w:p>
    <w:p w14:paraId="26EEF9B1"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Виявлення пріоритетів родини. Обговорення найбільш значущих повсякденних труднощів і бажаних змін.</w:t>
      </w:r>
    </w:p>
    <w:p w14:paraId="38EDBC44"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Формулювання цілей. Визначення конкретних, функціональних і досяжних результатів.</w:t>
      </w:r>
    </w:p>
    <w:p w14:paraId="135C42B0"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Добір стратегій підтримки. Визначення методів, засобів АДК, візуальних опор і способів організації взаємодії.</w:t>
      </w:r>
    </w:p>
    <w:p w14:paraId="55772670"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Розподіл відповідальності. Узгодження дій фахівців і добровільної участі родини.</w:t>
      </w:r>
    </w:p>
    <w:p w14:paraId="570A81FC"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Реалізація плану. Застосування стратегій у природних освітніх і побутових ситуаціях.</w:t>
      </w:r>
    </w:p>
    <w:p w14:paraId="49297E95" w14:textId="77777777" w:rsidR="008973D4" w:rsidRPr="008973D4" w:rsidRDefault="008973D4" w:rsidP="006911E6">
      <w:pPr>
        <w:numPr>
          <w:ilvl w:val="0"/>
          <w:numId w:val="6"/>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Моніторинг та коригування. Оцінювання результатів і внесення необхідних змін.</w:t>
      </w:r>
    </w:p>
    <w:p w14:paraId="57E9F265"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7.3. Формулювання цілей за принципом SMART</w:t>
      </w:r>
    </w:p>
    <w:p w14:paraId="4504E57B"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Для конкретизації завдань може використовуватися підхід SMART.</w:t>
      </w:r>
    </w:p>
    <w:p w14:paraId="67E482E3"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Ціль повинна бути конкретною, вимірюваною, досяжною, значущою та визначеною в часі.</w:t>
      </w:r>
    </w:p>
    <w:p w14:paraId="447E2B3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w:t>
      </w:r>
    </w:p>
    <w:p w14:paraId="374B996B" w14:textId="4672D04D"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«Протягом восьми тижнів дитина самостійно використовуватиме доступний спосіб комунікації для звернення по допомогу щонайменше у трьох із п</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яти природних ситуацій, за результатами спостережень удома та в закладі освіти».</w:t>
      </w:r>
    </w:p>
    <w:p w14:paraId="6A49749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Це формулювання дозволяє визначити очікувану поведінку, умови її прояву та критерії оцінювання.</w:t>
      </w:r>
    </w:p>
    <w:p w14:paraId="1F09983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Водночас цілі повинні переглядатися з урахуванням індивідуального темпу розвитку й актуальних потреб дитини.</w:t>
      </w:r>
    </w:p>
    <w:p w14:paraId="4E21895D"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7.4. Критерії оцінювання ефективності підтримки</w:t>
      </w:r>
    </w:p>
    <w:p w14:paraId="779F99A3" w14:textId="27AC9C61"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Ефективність індивідуальної підтримки доцільно оцінювати за декількома взаємопов</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язаними напрямами.</w:t>
      </w:r>
    </w:p>
    <w:p w14:paraId="40D5EEC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Комунікативні результати: збільшення кількості самостійних звернень, розширення комунікативних функцій, ефективніше використання усного мовлення або АДК.</w:t>
      </w:r>
    </w:p>
    <w:p w14:paraId="6A367680"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Адаптивні результати: підвищення самостійності в повсякденних ситуаціях, доступність способів звернення по допомогу, розширення участі в побутовій діяльності.</w:t>
      </w:r>
    </w:p>
    <w:p w14:paraId="466CF267"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Соціальні результати: збільшення можливостей добровільної взаємодії з іншими людьми, участі у спільній діяльності та соціальних ситуаціях.</w:t>
      </w:r>
    </w:p>
    <w:p w14:paraId="5C9C347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Емоційне благополуччя: зменшення ситуацій перевантаження, розширення доступних способів саморегуляції, підвищення комфортності освітнього середовища.</w:t>
      </w:r>
    </w:p>
    <w:p w14:paraId="6F953A94"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Сімейні результати: відповідність підтримки потребам родини, зменшення надмірного навантаження, підвищення впевненості батьків у використанні доступних стратегій.</w:t>
      </w:r>
    </w:p>
    <w:p w14:paraId="4AF523F2"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7.5. Методи моніторингу</w:t>
      </w:r>
    </w:p>
    <w:p w14:paraId="37CA0B5B" w14:textId="50B835E7" w:rsidR="008973D4" w:rsidRPr="008973D4" w:rsidRDefault="008973D4" w:rsidP="006911E6">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Для оцінювання результативності можуть використовуватися педагогічне спостереження, аналіз частоти комунікативних ініціатив, оцінювання рівня самостійності, інтерв</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ю з батьками, аналіз відеозаписів за згодою родини та інші методи.</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Важливо оцінювати не лише виконання навички під час спеціального заняття, а й можливість її використання у природних умовах.</w:t>
      </w:r>
    </w:p>
    <w:p w14:paraId="5D227980" w14:textId="45F8BC94" w:rsid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Наприклад, якщо дитина навчилася звертатися по допомогу під час логопедичного заняття, необхідно визначити, чи використовує вона цю навичку вдома, у групі або під час спільної гри.</w:t>
      </w:r>
    </w:p>
    <w:p w14:paraId="7267558D" w14:textId="77777777" w:rsidR="006911E6" w:rsidRPr="008973D4" w:rsidRDefault="006911E6" w:rsidP="008973D4">
      <w:pPr>
        <w:spacing w:after="0" w:line="240" w:lineRule="auto"/>
        <w:ind w:firstLine="709"/>
        <w:jc w:val="both"/>
        <w:rPr>
          <w:rFonts w:ascii="Times New Roman" w:eastAsia="Times New Roman" w:hAnsi="Times New Roman" w:cs="Times New Roman"/>
          <w:sz w:val="24"/>
          <w:szCs w:val="24"/>
          <w:lang w:eastAsia="uk-UA"/>
        </w:rPr>
      </w:pPr>
    </w:p>
    <w:p w14:paraId="0E9BFC5E"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lastRenderedPageBreak/>
        <w:t xml:space="preserve">7.6. Приклад індивідуального плану </w:t>
      </w:r>
      <w:proofErr w:type="spellStart"/>
      <w:r w:rsidRPr="008973D4">
        <w:rPr>
          <w:rFonts w:ascii="Times New Roman" w:eastAsia="Times New Roman" w:hAnsi="Times New Roman" w:cs="Times New Roman"/>
          <w:b/>
          <w:bCs/>
          <w:sz w:val="24"/>
          <w:szCs w:val="24"/>
          <w:lang w:eastAsia="uk-UA"/>
        </w:rPr>
        <w:t>сімейноцентрованої</w:t>
      </w:r>
      <w:proofErr w:type="spellEnd"/>
      <w:r w:rsidRPr="008973D4">
        <w:rPr>
          <w:rFonts w:ascii="Times New Roman" w:eastAsia="Times New Roman" w:hAnsi="Times New Roman" w:cs="Times New Roman"/>
          <w:b/>
          <w:bCs/>
          <w:sz w:val="24"/>
          <w:szCs w:val="24"/>
          <w:lang w:eastAsia="uk-UA"/>
        </w:rPr>
        <w:t xml:space="preserve"> підтримки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261"/>
        <w:gridCol w:w="2437"/>
        <w:gridCol w:w="2450"/>
        <w:gridCol w:w="2765"/>
      </w:tblGrid>
      <w:tr w:rsidR="008973D4" w:rsidRPr="008973D4" w14:paraId="0CC1FCC4" w14:textId="77777777" w:rsidTr="006911E6">
        <w:trPr>
          <w:tblCellSpacing w:w="15" w:type="dxa"/>
        </w:trPr>
        <w:tc>
          <w:tcPr>
            <w:tcW w:w="0" w:type="auto"/>
            <w:vAlign w:val="center"/>
            <w:hideMark/>
          </w:tcPr>
          <w:p w14:paraId="112D65F6"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Напрям</w:t>
            </w:r>
          </w:p>
        </w:tc>
        <w:tc>
          <w:tcPr>
            <w:tcW w:w="0" w:type="auto"/>
            <w:vAlign w:val="center"/>
            <w:hideMark/>
          </w:tcPr>
          <w:p w14:paraId="15AD509B"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Функціональна мета</w:t>
            </w:r>
          </w:p>
        </w:tc>
        <w:tc>
          <w:tcPr>
            <w:tcW w:w="0" w:type="auto"/>
            <w:vAlign w:val="center"/>
            <w:hideMark/>
          </w:tcPr>
          <w:p w14:paraId="34FA13AA"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Стратегія підтримки</w:t>
            </w:r>
          </w:p>
        </w:tc>
        <w:tc>
          <w:tcPr>
            <w:tcW w:w="0" w:type="auto"/>
            <w:vAlign w:val="center"/>
            <w:hideMark/>
          </w:tcPr>
          <w:p w14:paraId="78D133ED" w14:textId="77777777" w:rsidR="008973D4" w:rsidRPr="008973D4" w:rsidRDefault="008973D4" w:rsidP="006911E6">
            <w:pPr>
              <w:spacing w:after="0" w:line="240" w:lineRule="auto"/>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Показник результативності</w:t>
            </w:r>
          </w:p>
        </w:tc>
      </w:tr>
      <w:tr w:rsidR="008973D4" w:rsidRPr="008973D4" w14:paraId="11C7FAAF" w14:textId="77777777" w:rsidTr="006911E6">
        <w:trPr>
          <w:tblCellSpacing w:w="15" w:type="dxa"/>
        </w:trPr>
        <w:tc>
          <w:tcPr>
            <w:tcW w:w="0" w:type="auto"/>
            <w:vAlign w:val="center"/>
            <w:hideMark/>
          </w:tcPr>
          <w:p w14:paraId="090AB3D0"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Комунікація</w:t>
            </w:r>
          </w:p>
        </w:tc>
        <w:tc>
          <w:tcPr>
            <w:tcW w:w="0" w:type="auto"/>
            <w:vAlign w:val="center"/>
            <w:hideMark/>
          </w:tcPr>
          <w:p w14:paraId="7AA0E669"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Самостійне звернення по допомогу</w:t>
            </w:r>
          </w:p>
        </w:tc>
        <w:tc>
          <w:tcPr>
            <w:tcW w:w="0" w:type="auto"/>
            <w:vAlign w:val="center"/>
            <w:hideMark/>
          </w:tcPr>
          <w:p w14:paraId="09B43EA9"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Моделювання мовлення та АДК</w:t>
            </w:r>
          </w:p>
        </w:tc>
        <w:tc>
          <w:tcPr>
            <w:tcW w:w="0" w:type="auto"/>
            <w:vAlign w:val="center"/>
            <w:hideMark/>
          </w:tcPr>
          <w:p w14:paraId="62D49E40"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Звернення в різних повсякденних ситуаціях</w:t>
            </w:r>
          </w:p>
        </w:tc>
      </w:tr>
      <w:tr w:rsidR="008973D4" w:rsidRPr="008973D4" w14:paraId="73B31DDB" w14:textId="77777777" w:rsidTr="006911E6">
        <w:trPr>
          <w:tblCellSpacing w:w="15" w:type="dxa"/>
        </w:trPr>
        <w:tc>
          <w:tcPr>
            <w:tcW w:w="0" w:type="auto"/>
            <w:vAlign w:val="center"/>
            <w:hideMark/>
          </w:tcPr>
          <w:p w14:paraId="3FE8C199"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Спільна гра</w:t>
            </w:r>
          </w:p>
        </w:tc>
        <w:tc>
          <w:tcPr>
            <w:tcW w:w="0" w:type="auto"/>
            <w:vAlign w:val="center"/>
            <w:hideMark/>
          </w:tcPr>
          <w:p w14:paraId="5F57E2FF"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Розширення добровільної взаємодії</w:t>
            </w:r>
          </w:p>
        </w:tc>
        <w:tc>
          <w:tcPr>
            <w:tcW w:w="0" w:type="auto"/>
            <w:vAlign w:val="center"/>
            <w:hideMark/>
          </w:tcPr>
          <w:p w14:paraId="49AC375D"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Ігри за інтересами дитини, чергування</w:t>
            </w:r>
          </w:p>
        </w:tc>
        <w:tc>
          <w:tcPr>
            <w:tcW w:w="0" w:type="auto"/>
            <w:vAlign w:val="center"/>
            <w:hideMark/>
          </w:tcPr>
          <w:p w14:paraId="6ED4C5BF"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Збільшення кількості спільних ігрових епізодів</w:t>
            </w:r>
          </w:p>
        </w:tc>
      </w:tr>
      <w:tr w:rsidR="008973D4" w:rsidRPr="008973D4" w14:paraId="45A0A5D6" w14:textId="77777777" w:rsidTr="006911E6">
        <w:trPr>
          <w:tblCellSpacing w:w="15" w:type="dxa"/>
        </w:trPr>
        <w:tc>
          <w:tcPr>
            <w:tcW w:w="0" w:type="auto"/>
            <w:vAlign w:val="center"/>
            <w:hideMark/>
          </w:tcPr>
          <w:p w14:paraId="398D42EF"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Самообслуговування</w:t>
            </w:r>
          </w:p>
        </w:tc>
        <w:tc>
          <w:tcPr>
            <w:tcW w:w="0" w:type="auto"/>
            <w:vAlign w:val="center"/>
            <w:hideMark/>
          </w:tcPr>
          <w:p w14:paraId="7B4DA5B5"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Самостійна підготовка до прогулянки</w:t>
            </w:r>
          </w:p>
        </w:tc>
        <w:tc>
          <w:tcPr>
            <w:tcW w:w="0" w:type="auto"/>
            <w:vAlign w:val="center"/>
            <w:hideMark/>
          </w:tcPr>
          <w:p w14:paraId="6CDB1D9E"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Візуальний алгоритм</w:t>
            </w:r>
          </w:p>
        </w:tc>
        <w:tc>
          <w:tcPr>
            <w:tcW w:w="0" w:type="auto"/>
            <w:vAlign w:val="center"/>
            <w:hideMark/>
          </w:tcPr>
          <w:p w14:paraId="2D0C22D2"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Виконання послідовності з доступною підтримкою</w:t>
            </w:r>
          </w:p>
        </w:tc>
      </w:tr>
      <w:tr w:rsidR="008973D4" w:rsidRPr="008973D4" w14:paraId="6F63AE6A" w14:textId="77777777" w:rsidTr="006911E6">
        <w:trPr>
          <w:tblCellSpacing w:w="15" w:type="dxa"/>
        </w:trPr>
        <w:tc>
          <w:tcPr>
            <w:tcW w:w="0" w:type="auto"/>
            <w:vAlign w:val="center"/>
            <w:hideMark/>
          </w:tcPr>
          <w:p w14:paraId="3F06CA86"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Сімейна взаємодія</w:t>
            </w:r>
          </w:p>
        </w:tc>
        <w:tc>
          <w:tcPr>
            <w:tcW w:w="0" w:type="auto"/>
            <w:vAlign w:val="center"/>
            <w:hideMark/>
          </w:tcPr>
          <w:p w14:paraId="029450F9"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Підвищення комфортності спілкування</w:t>
            </w:r>
          </w:p>
        </w:tc>
        <w:tc>
          <w:tcPr>
            <w:tcW w:w="0" w:type="auto"/>
            <w:vAlign w:val="center"/>
            <w:hideMark/>
          </w:tcPr>
          <w:p w14:paraId="0EF30F37"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Консультування та </w:t>
            </w:r>
            <w:proofErr w:type="spellStart"/>
            <w:r w:rsidRPr="008973D4">
              <w:rPr>
                <w:rFonts w:ascii="Times New Roman" w:eastAsia="Times New Roman" w:hAnsi="Times New Roman" w:cs="Times New Roman"/>
                <w:sz w:val="24"/>
                <w:szCs w:val="24"/>
                <w:lang w:eastAsia="uk-UA"/>
              </w:rPr>
              <w:t>коучинг</w:t>
            </w:r>
            <w:proofErr w:type="spellEnd"/>
          </w:p>
        </w:tc>
        <w:tc>
          <w:tcPr>
            <w:tcW w:w="0" w:type="auto"/>
            <w:vAlign w:val="center"/>
            <w:hideMark/>
          </w:tcPr>
          <w:p w14:paraId="1D9B71A6"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Позитивна оцінка родиною корисності стратегій</w:t>
            </w:r>
          </w:p>
        </w:tc>
      </w:tr>
      <w:tr w:rsidR="008973D4" w:rsidRPr="008973D4" w14:paraId="2F4E3F22" w14:textId="77777777" w:rsidTr="006911E6">
        <w:trPr>
          <w:tblCellSpacing w:w="15" w:type="dxa"/>
        </w:trPr>
        <w:tc>
          <w:tcPr>
            <w:tcW w:w="0" w:type="auto"/>
            <w:vAlign w:val="center"/>
            <w:hideMark/>
          </w:tcPr>
          <w:p w14:paraId="5E2712CA"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Освітня участь</w:t>
            </w:r>
          </w:p>
        </w:tc>
        <w:tc>
          <w:tcPr>
            <w:tcW w:w="0" w:type="auto"/>
            <w:vAlign w:val="center"/>
            <w:hideMark/>
          </w:tcPr>
          <w:p w14:paraId="1C08BA02"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Комфортний перехід між видами діяльності</w:t>
            </w:r>
          </w:p>
        </w:tc>
        <w:tc>
          <w:tcPr>
            <w:tcW w:w="0" w:type="auto"/>
            <w:vAlign w:val="center"/>
            <w:hideMark/>
          </w:tcPr>
          <w:p w14:paraId="15D4A46A"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Візуальний розклад, попередження про зміни</w:t>
            </w:r>
          </w:p>
        </w:tc>
        <w:tc>
          <w:tcPr>
            <w:tcW w:w="0" w:type="auto"/>
            <w:vAlign w:val="center"/>
            <w:hideMark/>
          </w:tcPr>
          <w:p w14:paraId="19B42724" w14:textId="77777777" w:rsidR="008973D4" w:rsidRPr="008973D4" w:rsidRDefault="008973D4" w:rsidP="006911E6">
            <w:pPr>
              <w:spacing w:after="0" w:line="240" w:lineRule="auto"/>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Зменшення труднощів під час переходів</w:t>
            </w:r>
          </w:p>
        </w:tc>
      </w:tr>
    </w:tbl>
    <w:p w14:paraId="67D8D7E3"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8. Практичний аспект: аналіз сімейної ситуації</w:t>
      </w:r>
    </w:p>
    <w:p w14:paraId="04DF05D2"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Навчальний кейс «Перші місяці після встановлення діагнозу»</w:t>
      </w:r>
    </w:p>
    <w:p w14:paraId="1A97AFBE" w14:textId="1AC58921" w:rsidR="008973D4" w:rsidRPr="008973D4" w:rsidRDefault="008973D4" w:rsidP="006911E6">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Родина виховує хлопчика віком 4 роки, якому нещодавно встановлено діагноз РАС.</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Дитина використовує окремі слова, жести та предметні дії для повідомлення про свої потреби. Виявляє інтерес до конструктора, машинок і музичних іграшок.</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Мати активно шукає інформацію про можливості розвитку дитини, відвідує консультації різних фахівців та хвилюється, що дитина не зможе навчатися у звичайній школі.</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Батько вважає, що дитина «просто ще маленька» і з часом усі труднощі зникнуть.</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Бабуся переконана, що причиною особливостей розвитку є недостатня увага батьків.</w:t>
      </w:r>
    </w:p>
    <w:p w14:paraId="483DDA66"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Родина відчуває напруження через суперечливі погляди на ситуацію та велику кількість рекомендацій.</w:t>
      </w:r>
    </w:p>
    <w:p w14:paraId="07F054BF" w14:textId="272A836B"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Завдання для обговорення:</w:t>
      </w:r>
    </w:p>
    <w:p w14:paraId="29EFE720"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психологічні переживання можуть спостерігатися в членів родини?</w:t>
      </w:r>
    </w:p>
    <w:p w14:paraId="738271E4"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Чому некоректно однозначно відносити кожного члена сім'ї до певної стадії прийняття діагнозу?</w:t>
      </w:r>
    </w:p>
    <w:p w14:paraId="6E582BAA"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висловлювання фахівця можуть погіршити ситуацію?</w:t>
      </w:r>
    </w:p>
    <w:p w14:paraId="47901211"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психологічні та інформаційні потреби родини є першочерговими?</w:t>
      </w:r>
    </w:p>
    <w:p w14:paraId="7D11F302"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 учитель-логопед може організувати першу консультацію?</w:t>
      </w:r>
    </w:p>
    <w:p w14:paraId="34A495F4"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функціональні комунікативні цілі доцільно запропонувати?</w:t>
      </w:r>
    </w:p>
    <w:p w14:paraId="29197FCB"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 забезпечити узгодженість рекомендацій між фахівцями?</w:t>
      </w:r>
    </w:p>
    <w:p w14:paraId="52485388" w14:textId="77777777" w:rsidR="008973D4" w:rsidRPr="008973D4" w:rsidRDefault="008973D4" w:rsidP="006911E6">
      <w:pPr>
        <w:numPr>
          <w:ilvl w:val="0"/>
          <w:numId w:val="7"/>
        </w:numPr>
        <w:tabs>
          <w:tab w:val="clear" w:pos="720"/>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Якими показниками можна оцінити ефективність </w:t>
      </w:r>
      <w:proofErr w:type="spellStart"/>
      <w:r w:rsidRPr="008973D4">
        <w:rPr>
          <w:rFonts w:ascii="Times New Roman" w:eastAsia="Times New Roman" w:hAnsi="Times New Roman" w:cs="Times New Roman"/>
          <w:sz w:val="24"/>
          <w:szCs w:val="24"/>
          <w:lang w:eastAsia="uk-UA"/>
        </w:rPr>
        <w:t>сімейноцентрованої</w:t>
      </w:r>
      <w:proofErr w:type="spellEnd"/>
      <w:r w:rsidRPr="008973D4">
        <w:rPr>
          <w:rFonts w:ascii="Times New Roman" w:eastAsia="Times New Roman" w:hAnsi="Times New Roman" w:cs="Times New Roman"/>
          <w:sz w:val="24"/>
          <w:szCs w:val="24"/>
          <w:lang w:eastAsia="uk-UA"/>
        </w:rPr>
        <w:t xml:space="preserve"> підтримки?</w:t>
      </w:r>
    </w:p>
    <w:p w14:paraId="3BB95881"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Очікуваний висновок: </w:t>
      </w:r>
      <w:proofErr w:type="spellStart"/>
      <w:r w:rsidRPr="008973D4">
        <w:rPr>
          <w:rFonts w:ascii="Times New Roman" w:eastAsia="Times New Roman" w:hAnsi="Times New Roman" w:cs="Times New Roman"/>
          <w:sz w:val="24"/>
          <w:szCs w:val="24"/>
          <w:lang w:eastAsia="uk-UA"/>
        </w:rPr>
        <w:t>сімейноцентрована</w:t>
      </w:r>
      <w:proofErr w:type="spellEnd"/>
      <w:r w:rsidRPr="008973D4">
        <w:rPr>
          <w:rFonts w:ascii="Times New Roman" w:eastAsia="Times New Roman" w:hAnsi="Times New Roman" w:cs="Times New Roman"/>
          <w:sz w:val="24"/>
          <w:szCs w:val="24"/>
          <w:lang w:eastAsia="uk-UA"/>
        </w:rPr>
        <w:t xml:space="preserve"> підтримка передбачає не оцінювання «правильності» емоційних реакцій батьків, а створення умов для їхнього поінформованого, добровільного та активного залучення до підтримки дитини з урахуванням ресурсів і потреб усієї родини.</w:t>
      </w:r>
    </w:p>
    <w:p w14:paraId="50852D5F" w14:textId="77777777" w:rsidR="008973D4" w:rsidRPr="008973D4" w:rsidRDefault="008973D4" w:rsidP="008973D4">
      <w:pPr>
        <w:spacing w:after="0" w:line="240" w:lineRule="auto"/>
        <w:ind w:firstLine="709"/>
        <w:jc w:val="both"/>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Висновки</w:t>
      </w:r>
    </w:p>
    <w:p w14:paraId="202A6D8E"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Сімейноцентрований</w:t>
      </w:r>
      <w:proofErr w:type="spellEnd"/>
      <w:r w:rsidRPr="008973D4">
        <w:rPr>
          <w:rFonts w:ascii="Times New Roman" w:eastAsia="Times New Roman" w:hAnsi="Times New Roman" w:cs="Times New Roman"/>
          <w:sz w:val="24"/>
          <w:szCs w:val="24"/>
          <w:lang w:eastAsia="uk-UA"/>
        </w:rPr>
        <w:t xml:space="preserve"> підхід є важливою складовою сучасної системи підтримки осіб з розладами аутистичного спектра. Він ґрунтується на визнанні сім'ї рівноправним партнером, повазі до її цінностей, потреб і життєвих обставин.</w:t>
      </w:r>
    </w:p>
    <w:p w14:paraId="16B9A47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Встановлення діагнозу РАС може супроводжуватися різноманітними психологічними переживаннями батьків. Заперечення, гнів, пошук рішень, смуток і прийняття можуть використовуватися як умовні категорії для розуміння окремих реакцій, але не становлять обов'язкової послідовності психологічної адаптації.</w:t>
      </w:r>
    </w:p>
    <w:p w14:paraId="6AE77F29"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Професійна підтримка родини повинна передбачати </w:t>
      </w:r>
      <w:proofErr w:type="spellStart"/>
      <w:r w:rsidRPr="008973D4">
        <w:rPr>
          <w:rFonts w:ascii="Times New Roman" w:eastAsia="Times New Roman" w:hAnsi="Times New Roman" w:cs="Times New Roman"/>
          <w:sz w:val="24"/>
          <w:szCs w:val="24"/>
          <w:lang w:eastAsia="uk-UA"/>
        </w:rPr>
        <w:t>емпатійну</w:t>
      </w:r>
      <w:proofErr w:type="spellEnd"/>
      <w:r w:rsidRPr="008973D4">
        <w:rPr>
          <w:rFonts w:ascii="Times New Roman" w:eastAsia="Times New Roman" w:hAnsi="Times New Roman" w:cs="Times New Roman"/>
          <w:sz w:val="24"/>
          <w:szCs w:val="24"/>
          <w:lang w:eastAsia="uk-UA"/>
        </w:rPr>
        <w:t xml:space="preserve"> комунікацію, надання достовірної інформації, розвиток батьківської компетентності та допомогу в організації повсякденного життя.</w:t>
      </w:r>
    </w:p>
    <w:p w14:paraId="4E06337E"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lastRenderedPageBreak/>
        <w:t>Особливого значення набуває консультування сімей щодо розвитку функціональної комунікації, використання природних мовленнєвих ситуацій та альтернативної і додаткової комунікації.</w:t>
      </w:r>
    </w:p>
    <w:p w14:paraId="5EF23C51"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Міждисциплінарна взаємодія забезпечує узгодженість цілей і стратегій підтримки, сприяє комплексному врахуванню потреб дитини та запобігає суперечливості професійних рекомендацій.</w:t>
      </w:r>
    </w:p>
    <w:p w14:paraId="0E00DD93" w14:textId="77777777"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Ефективність індивідуальної підтримки необхідно оцінювати не лише за показниками розвитку окремих навичок, а й за їхньою функціональною значущістю, використанням у повсякденному житті, рівнем самостійності дитини та благополуччям родини.</w:t>
      </w:r>
    </w:p>
    <w:p w14:paraId="52410454" w14:textId="02B19CF5" w:rsidR="008973D4" w:rsidRPr="008973D4" w:rsidRDefault="008973D4" w:rsidP="008973D4">
      <w:pPr>
        <w:spacing w:after="0" w:line="240" w:lineRule="auto"/>
        <w:ind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Отже, головна мета </w:t>
      </w:r>
      <w:proofErr w:type="spellStart"/>
      <w:r w:rsidRPr="008973D4">
        <w:rPr>
          <w:rFonts w:ascii="Times New Roman" w:eastAsia="Times New Roman" w:hAnsi="Times New Roman" w:cs="Times New Roman"/>
          <w:sz w:val="24"/>
          <w:szCs w:val="24"/>
          <w:lang w:eastAsia="uk-UA"/>
        </w:rPr>
        <w:t>сімейноцентрованої</w:t>
      </w:r>
      <w:proofErr w:type="spellEnd"/>
      <w:r w:rsidRPr="008973D4">
        <w:rPr>
          <w:rFonts w:ascii="Times New Roman" w:eastAsia="Times New Roman" w:hAnsi="Times New Roman" w:cs="Times New Roman"/>
          <w:sz w:val="24"/>
          <w:szCs w:val="24"/>
          <w:lang w:eastAsia="uk-UA"/>
        </w:rPr>
        <w:t xml:space="preserve"> та міждисциплінарної підтримки полягає у створенні узгодженої системи допомоги, яка сприяє розвитку комунікації, самостійності, соціальної участі та якості життя особи з РАС, водночас підтримуючи ресурси, автономність і психологічне благополуччя її сім</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ї.</w:t>
      </w:r>
    </w:p>
    <w:p w14:paraId="234FDFA3" w14:textId="77777777" w:rsidR="008973D4" w:rsidRPr="008973D4" w:rsidRDefault="008973D4" w:rsidP="006911E6">
      <w:pPr>
        <w:spacing w:after="0" w:line="240" w:lineRule="auto"/>
        <w:ind w:firstLine="709"/>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Питання для самоконтролю</w:t>
      </w:r>
    </w:p>
    <w:p w14:paraId="4A4330E1"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У чому полягає сутність </w:t>
      </w:r>
      <w:proofErr w:type="spellStart"/>
      <w:r w:rsidRPr="008973D4">
        <w:rPr>
          <w:rFonts w:ascii="Times New Roman" w:eastAsia="Times New Roman" w:hAnsi="Times New Roman" w:cs="Times New Roman"/>
          <w:sz w:val="24"/>
          <w:szCs w:val="24"/>
          <w:lang w:eastAsia="uk-UA"/>
        </w:rPr>
        <w:t>сімейноцентрованого</w:t>
      </w:r>
      <w:proofErr w:type="spellEnd"/>
      <w:r w:rsidRPr="008973D4">
        <w:rPr>
          <w:rFonts w:ascii="Times New Roman" w:eastAsia="Times New Roman" w:hAnsi="Times New Roman" w:cs="Times New Roman"/>
          <w:sz w:val="24"/>
          <w:szCs w:val="24"/>
          <w:lang w:eastAsia="uk-UA"/>
        </w:rPr>
        <w:t xml:space="preserve"> підходу?</w:t>
      </w:r>
    </w:p>
    <w:p w14:paraId="0EB6F837"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Які основні принципи </w:t>
      </w:r>
      <w:proofErr w:type="spellStart"/>
      <w:r w:rsidRPr="008973D4">
        <w:rPr>
          <w:rFonts w:ascii="Times New Roman" w:eastAsia="Times New Roman" w:hAnsi="Times New Roman" w:cs="Times New Roman"/>
          <w:sz w:val="24"/>
          <w:szCs w:val="24"/>
          <w:lang w:eastAsia="uk-UA"/>
        </w:rPr>
        <w:t>сімейноцентрованої</w:t>
      </w:r>
      <w:proofErr w:type="spellEnd"/>
      <w:r w:rsidRPr="008973D4">
        <w:rPr>
          <w:rFonts w:ascii="Times New Roman" w:eastAsia="Times New Roman" w:hAnsi="Times New Roman" w:cs="Times New Roman"/>
          <w:sz w:val="24"/>
          <w:szCs w:val="24"/>
          <w:lang w:eastAsia="uk-UA"/>
        </w:rPr>
        <w:t xml:space="preserve"> підтримки?</w:t>
      </w:r>
    </w:p>
    <w:p w14:paraId="1C5D0C9B"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Чим відрізняються експертно-директивна та партнерська моделі взаємодії?</w:t>
      </w:r>
    </w:p>
    <w:p w14:paraId="38B959BF"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психологічні реакції можуть виникати в батьків після встановлення діагнозу РАС у дитини?</w:t>
      </w:r>
    </w:p>
    <w:p w14:paraId="39B4BA25" w14:textId="6AACC2AB"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Чому модель п</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 xml:space="preserve">яти стадій </w:t>
      </w:r>
      <w:proofErr w:type="spellStart"/>
      <w:r w:rsidRPr="008973D4">
        <w:rPr>
          <w:rFonts w:ascii="Times New Roman" w:eastAsia="Times New Roman" w:hAnsi="Times New Roman" w:cs="Times New Roman"/>
          <w:sz w:val="24"/>
          <w:szCs w:val="24"/>
          <w:lang w:eastAsia="uk-UA"/>
        </w:rPr>
        <w:t>Кюблер</w:t>
      </w:r>
      <w:proofErr w:type="spellEnd"/>
      <w:r w:rsidRPr="008973D4">
        <w:rPr>
          <w:rFonts w:ascii="Times New Roman" w:eastAsia="Times New Roman" w:hAnsi="Times New Roman" w:cs="Times New Roman"/>
          <w:sz w:val="24"/>
          <w:szCs w:val="24"/>
          <w:lang w:eastAsia="uk-UA"/>
        </w:rPr>
        <w:t>-Росс не слід розглядати як обов</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язкову послідовність адаптації родини?</w:t>
      </w:r>
    </w:p>
    <w:p w14:paraId="6555FB66"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особливості професійної взаємодії з батьками, які сумніваються в діагнозі дитини?</w:t>
      </w:r>
    </w:p>
    <w:p w14:paraId="2E9A6FB7"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 фахівець повинен реагувати на тривогу, гнів або смуток батьків?</w:t>
      </w:r>
    </w:p>
    <w:p w14:paraId="75BC9C63"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психологічні та соціальні потреби можуть мати родини дітей з РАС?</w:t>
      </w:r>
    </w:p>
    <w:p w14:paraId="5FC88B28"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Яке значення має ресурсний підхід до підтримки сім'ї?</w:t>
      </w:r>
    </w:p>
    <w:p w14:paraId="2B8F6DDA"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принципи професійної комунікації забезпечують ефективне партнерство?</w:t>
      </w:r>
    </w:p>
    <w:p w14:paraId="38760263"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основні напрями логопедичного консультування родин дітей з РАС?</w:t>
      </w:r>
    </w:p>
    <w:p w14:paraId="224660AA" w14:textId="28863535"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У чому полягає стратегія «Спостерігай </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 xml:space="preserve"> чекай </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 xml:space="preserve"> реагуй»?</w:t>
      </w:r>
    </w:p>
    <w:p w14:paraId="00F7254A"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Яке значення має використання АДК у сімейному середовищі?</w:t>
      </w:r>
    </w:p>
    <w:p w14:paraId="245E3EF5"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Чим відрізняються </w:t>
      </w:r>
      <w:proofErr w:type="spellStart"/>
      <w:r w:rsidRPr="008973D4">
        <w:rPr>
          <w:rFonts w:ascii="Times New Roman" w:eastAsia="Times New Roman" w:hAnsi="Times New Roman" w:cs="Times New Roman"/>
          <w:sz w:val="24"/>
          <w:szCs w:val="24"/>
          <w:lang w:eastAsia="uk-UA"/>
        </w:rPr>
        <w:t>мультидисциплінарна</w:t>
      </w:r>
      <w:proofErr w:type="spellEnd"/>
      <w:r w:rsidRPr="008973D4">
        <w:rPr>
          <w:rFonts w:ascii="Times New Roman" w:eastAsia="Times New Roman" w:hAnsi="Times New Roman" w:cs="Times New Roman"/>
          <w:sz w:val="24"/>
          <w:szCs w:val="24"/>
          <w:lang w:eastAsia="uk-UA"/>
        </w:rPr>
        <w:t xml:space="preserve">, міждисциплінарна та </w:t>
      </w:r>
      <w:proofErr w:type="spellStart"/>
      <w:r w:rsidRPr="008973D4">
        <w:rPr>
          <w:rFonts w:ascii="Times New Roman" w:eastAsia="Times New Roman" w:hAnsi="Times New Roman" w:cs="Times New Roman"/>
          <w:sz w:val="24"/>
          <w:szCs w:val="24"/>
          <w:lang w:eastAsia="uk-UA"/>
        </w:rPr>
        <w:t>трансдисциплінарна</w:t>
      </w:r>
      <w:proofErr w:type="spellEnd"/>
      <w:r w:rsidRPr="008973D4">
        <w:rPr>
          <w:rFonts w:ascii="Times New Roman" w:eastAsia="Times New Roman" w:hAnsi="Times New Roman" w:cs="Times New Roman"/>
          <w:sz w:val="24"/>
          <w:szCs w:val="24"/>
          <w:lang w:eastAsia="uk-UA"/>
        </w:rPr>
        <w:t xml:space="preserve"> моделі?</w:t>
      </w:r>
    </w:p>
    <w:p w14:paraId="4EA203E3"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функції виконує вчитель-логопед у міждисциплінарній команді?</w:t>
      </w:r>
    </w:p>
    <w:p w14:paraId="387BFA5D"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Які етапи включає планування індивідуальної підтримки?</w:t>
      </w:r>
    </w:p>
    <w:p w14:paraId="07408A52"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Як формулювати функціональні цілі підтримки за принципом SMART?</w:t>
      </w:r>
    </w:p>
    <w:p w14:paraId="520718AC" w14:textId="77777777" w:rsidR="008973D4" w:rsidRPr="008973D4" w:rsidRDefault="008973D4" w:rsidP="006911E6">
      <w:pPr>
        <w:numPr>
          <w:ilvl w:val="0"/>
          <w:numId w:val="8"/>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Якими критеріями доцільно оцінювати ефективність </w:t>
      </w:r>
      <w:proofErr w:type="spellStart"/>
      <w:r w:rsidRPr="008973D4">
        <w:rPr>
          <w:rFonts w:ascii="Times New Roman" w:eastAsia="Times New Roman" w:hAnsi="Times New Roman" w:cs="Times New Roman"/>
          <w:sz w:val="24"/>
          <w:szCs w:val="24"/>
          <w:lang w:eastAsia="uk-UA"/>
        </w:rPr>
        <w:t>сімейноцентрованої</w:t>
      </w:r>
      <w:proofErr w:type="spellEnd"/>
      <w:r w:rsidRPr="008973D4">
        <w:rPr>
          <w:rFonts w:ascii="Times New Roman" w:eastAsia="Times New Roman" w:hAnsi="Times New Roman" w:cs="Times New Roman"/>
          <w:sz w:val="24"/>
          <w:szCs w:val="24"/>
          <w:lang w:eastAsia="uk-UA"/>
        </w:rPr>
        <w:t xml:space="preserve"> допомоги?</w:t>
      </w:r>
    </w:p>
    <w:p w14:paraId="754A50C1" w14:textId="77777777" w:rsidR="008973D4" w:rsidRPr="008973D4" w:rsidRDefault="008973D4" w:rsidP="006911E6">
      <w:pPr>
        <w:spacing w:after="0" w:line="240" w:lineRule="auto"/>
        <w:ind w:firstLine="709"/>
        <w:jc w:val="center"/>
        <w:rPr>
          <w:rFonts w:ascii="Times New Roman" w:eastAsia="Times New Roman" w:hAnsi="Times New Roman" w:cs="Times New Roman"/>
          <w:b/>
          <w:bCs/>
          <w:sz w:val="24"/>
          <w:szCs w:val="24"/>
          <w:lang w:eastAsia="uk-UA"/>
        </w:rPr>
      </w:pPr>
      <w:r w:rsidRPr="008973D4">
        <w:rPr>
          <w:rFonts w:ascii="Times New Roman" w:eastAsia="Times New Roman" w:hAnsi="Times New Roman" w:cs="Times New Roman"/>
          <w:b/>
          <w:bCs/>
          <w:sz w:val="24"/>
          <w:szCs w:val="24"/>
          <w:lang w:eastAsia="uk-UA"/>
        </w:rPr>
        <w:t>Рекомендовані наукові та методичні джерела</w:t>
      </w:r>
    </w:p>
    <w:p w14:paraId="3F08E6E3" w14:textId="0EF252B8"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Kübler-Ross</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E. O</w:t>
      </w:r>
      <w:proofErr w:type="spellStart"/>
      <w:r w:rsidRPr="008973D4">
        <w:rPr>
          <w:rFonts w:ascii="Times New Roman" w:eastAsia="Times New Roman" w:hAnsi="Times New Roman" w:cs="Times New Roman"/>
          <w:sz w:val="24"/>
          <w:szCs w:val="24"/>
          <w:lang w:eastAsia="uk-UA"/>
        </w:rPr>
        <w:t>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Death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Dying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New</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York</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Macmillan</w:t>
      </w:r>
      <w:proofErr w:type="spellEnd"/>
      <w:r w:rsidRPr="008973D4">
        <w:rPr>
          <w:rFonts w:ascii="Times New Roman" w:eastAsia="Times New Roman" w:hAnsi="Times New Roman" w:cs="Times New Roman"/>
          <w:sz w:val="24"/>
          <w:szCs w:val="24"/>
          <w:lang w:eastAsia="uk-UA"/>
        </w:rPr>
        <w:t>, 1969. Класична праця, у якій представлено модель п</w:t>
      </w:r>
      <w:r w:rsidR="006911E6">
        <w:rPr>
          <w:rFonts w:ascii="Times New Roman" w:eastAsia="Times New Roman" w:hAnsi="Times New Roman" w:cs="Times New Roman"/>
          <w:sz w:val="24"/>
          <w:szCs w:val="24"/>
          <w:lang w:eastAsia="uk-UA"/>
        </w:rPr>
        <w:t>’</w:t>
      </w:r>
      <w:r w:rsidRPr="008973D4">
        <w:rPr>
          <w:rFonts w:ascii="Times New Roman" w:eastAsia="Times New Roman" w:hAnsi="Times New Roman" w:cs="Times New Roman"/>
          <w:sz w:val="24"/>
          <w:szCs w:val="24"/>
          <w:lang w:eastAsia="uk-UA"/>
        </w:rPr>
        <w:t>яти стадій; її не слід трактувати як універсальну модель адаптації батьків до діагнозу дитини.</w:t>
      </w:r>
    </w:p>
    <w:p w14:paraId="538E6629" w14:textId="4851D79E"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Dunst</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C.</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J., </w:t>
      </w:r>
      <w:proofErr w:type="spellStart"/>
      <w:r w:rsidRPr="008973D4">
        <w:rPr>
          <w:rFonts w:ascii="Times New Roman" w:eastAsia="Times New Roman" w:hAnsi="Times New Roman" w:cs="Times New Roman"/>
          <w:sz w:val="24"/>
          <w:szCs w:val="24"/>
          <w:lang w:eastAsia="uk-UA"/>
        </w:rPr>
        <w:t>Trivette</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C.</w:t>
      </w:r>
      <w:r w:rsidR="006911E6">
        <w:rPr>
          <w:rFonts w:ascii="Times New Roman" w:eastAsia="Times New Roman" w:hAnsi="Times New Roman" w:cs="Times New Roman"/>
          <w:sz w:val="24"/>
          <w:szCs w:val="24"/>
          <w:lang w:eastAsia="uk-UA"/>
        </w:rPr>
        <w:t xml:space="preserve"> </w:t>
      </w:r>
      <w:r w:rsidRPr="008973D4">
        <w:rPr>
          <w:rFonts w:ascii="Times New Roman" w:eastAsia="Times New Roman" w:hAnsi="Times New Roman" w:cs="Times New Roman"/>
          <w:sz w:val="24"/>
          <w:szCs w:val="24"/>
          <w:lang w:eastAsia="uk-UA"/>
        </w:rPr>
        <w:t xml:space="preserve">M., </w:t>
      </w:r>
      <w:proofErr w:type="spellStart"/>
      <w:r w:rsidRPr="008973D4">
        <w:rPr>
          <w:rFonts w:ascii="Times New Roman" w:eastAsia="Times New Roman" w:hAnsi="Times New Roman" w:cs="Times New Roman"/>
          <w:sz w:val="24"/>
          <w:szCs w:val="24"/>
          <w:lang w:eastAsia="uk-UA"/>
        </w:rPr>
        <w:t>Hamby</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D.</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W. </w:t>
      </w:r>
      <w:proofErr w:type="spellStart"/>
      <w:r w:rsidRPr="008973D4">
        <w:rPr>
          <w:rFonts w:ascii="Times New Roman" w:eastAsia="Times New Roman" w:hAnsi="Times New Roman" w:cs="Times New Roman"/>
          <w:sz w:val="24"/>
          <w:szCs w:val="24"/>
          <w:lang w:eastAsia="uk-UA"/>
        </w:rPr>
        <w:t>Research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Synthesis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Meta-Analysis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of</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Studies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of</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Family-Centered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Practices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Asheville</w:t>
      </w:r>
      <w:proofErr w:type="spellEnd"/>
      <w:r w:rsidRPr="008973D4">
        <w:rPr>
          <w:rFonts w:ascii="Times New Roman" w:eastAsia="Times New Roman" w:hAnsi="Times New Roman" w:cs="Times New Roman"/>
          <w:sz w:val="24"/>
          <w:szCs w:val="24"/>
          <w:lang w:eastAsia="uk-UA"/>
        </w:rPr>
        <w:t>, NC</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Winterberry</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Press</w:t>
      </w:r>
      <w:proofErr w:type="spellEnd"/>
      <w:r w:rsidRPr="008973D4">
        <w:rPr>
          <w:rFonts w:ascii="Times New Roman" w:eastAsia="Times New Roman" w:hAnsi="Times New Roman" w:cs="Times New Roman"/>
          <w:sz w:val="24"/>
          <w:szCs w:val="24"/>
          <w:lang w:eastAsia="uk-UA"/>
        </w:rPr>
        <w:t>, 2007.</w:t>
      </w:r>
    </w:p>
    <w:p w14:paraId="18F2089D" w14:textId="7AFE779B"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Dunst</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C.</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J., </w:t>
      </w:r>
      <w:proofErr w:type="spellStart"/>
      <w:r w:rsidRPr="008973D4">
        <w:rPr>
          <w:rFonts w:ascii="Times New Roman" w:eastAsia="Times New Roman" w:hAnsi="Times New Roman" w:cs="Times New Roman"/>
          <w:sz w:val="24"/>
          <w:szCs w:val="24"/>
          <w:lang w:eastAsia="uk-UA"/>
        </w:rPr>
        <w:t>Trivette</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C.</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M. </w:t>
      </w:r>
      <w:proofErr w:type="spellStart"/>
      <w:r w:rsidRPr="008973D4">
        <w:rPr>
          <w:rFonts w:ascii="Times New Roman" w:eastAsia="Times New Roman" w:hAnsi="Times New Roman" w:cs="Times New Roman"/>
          <w:sz w:val="24"/>
          <w:szCs w:val="24"/>
          <w:lang w:eastAsia="uk-UA"/>
        </w:rPr>
        <w:t>Capacity-building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family-systems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intervention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practices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Journal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of</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Family</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Social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Work</w:t>
      </w:r>
      <w:proofErr w:type="spellEnd"/>
      <w:r w:rsidRPr="008973D4">
        <w:rPr>
          <w:rFonts w:ascii="Times New Roman" w:eastAsia="Times New Roman" w:hAnsi="Times New Roman" w:cs="Times New Roman"/>
          <w:sz w:val="24"/>
          <w:szCs w:val="24"/>
          <w:lang w:eastAsia="uk-UA"/>
        </w:rPr>
        <w:t xml:space="preserve">. 2009. </w:t>
      </w:r>
      <w:proofErr w:type="spellStart"/>
      <w:r w:rsidRPr="008973D4">
        <w:rPr>
          <w:rFonts w:ascii="Times New Roman" w:eastAsia="Times New Roman" w:hAnsi="Times New Roman" w:cs="Times New Roman"/>
          <w:sz w:val="24"/>
          <w:szCs w:val="24"/>
          <w:lang w:eastAsia="uk-UA"/>
        </w:rPr>
        <w:t>Vol</w:t>
      </w:r>
      <w:proofErr w:type="spellEnd"/>
      <w:r w:rsidRPr="008973D4">
        <w:rPr>
          <w:rFonts w:ascii="Times New Roman" w:eastAsia="Times New Roman" w:hAnsi="Times New Roman" w:cs="Times New Roman"/>
          <w:sz w:val="24"/>
          <w:szCs w:val="24"/>
          <w:lang w:eastAsia="uk-UA"/>
        </w:rPr>
        <w:t>. 12, № 2. P. 119–143.</w:t>
      </w:r>
    </w:p>
    <w:p w14:paraId="18414116" w14:textId="4C361BFD"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Schreibman</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L., </w:t>
      </w:r>
      <w:proofErr w:type="spellStart"/>
      <w:r w:rsidRPr="008973D4">
        <w:rPr>
          <w:rFonts w:ascii="Times New Roman" w:eastAsia="Times New Roman" w:hAnsi="Times New Roman" w:cs="Times New Roman"/>
          <w:sz w:val="24"/>
          <w:szCs w:val="24"/>
          <w:lang w:eastAsia="uk-UA"/>
        </w:rPr>
        <w:t>Dawson</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G., </w:t>
      </w:r>
      <w:proofErr w:type="spellStart"/>
      <w:r w:rsidRPr="008973D4">
        <w:rPr>
          <w:rFonts w:ascii="Times New Roman" w:eastAsia="Times New Roman" w:hAnsi="Times New Roman" w:cs="Times New Roman"/>
          <w:sz w:val="24"/>
          <w:szCs w:val="24"/>
          <w:lang w:eastAsia="uk-UA"/>
        </w:rPr>
        <w:t>Stahmer</w:t>
      </w:r>
      <w:proofErr w:type="spellEnd"/>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A.</w:t>
      </w:r>
      <w:r w:rsidR="006911E6">
        <w:rPr>
          <w:rFonts w:ascii="Times New Roman" w:eastAsia="Times New Roman" w:hAnsi="Times New Roman" w:cs="Times New Roman"/>
          <w:sz w:val="24"/>
          <w:szCs w:val="24"/>
          <w:lang w:eastAsia="uk-UA"/>
        </w:rPr>
        <w:t> </w:t>
      </w:r>
      <w:r w:rsidRPr="008973D4">
        <w:rPr>
          <w:rFonts w:ascii="Times New Roman" w:eastAsia="Times New Roman" w:hAnsi="Times New Roman" w:cs="Times New Roman"/>
          <w:sz w:val="24"/>
          <w:szCs w:val="24"/>
          <w:lang w:eastAsia="uk-UA"/>
        </w:rPr>
        <w:t xml:space="preserve">C. та ін. </w:t>
      </w:r>
      <w:proofErr w:type="spellStart"/>
      <w:r w:rsidRPr="008973D4">
        <w:rPr>
          <w:rFonts w:ascii="Times New Roman" w:eastAsia="Times New Roman" w:hAnsi="Times New Roman" w:cs="Times New Roman"/>
          <w:sz w:val="24"/>
          <w:szCs w:val="24"/>
          <w:lang w:eastAsia="uk-UA"/>
        </w:rPr>
        <w:t>Naturalistic</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developmental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behavioral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interventions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empirically</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validated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treatments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for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spectrum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disorder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Journal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of</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Developmental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Disorders</w:t>
      </w:r>
      <w:proofErr w:type="spellEnd"/>
      <w:r w:rsidRPr="008973D4">
        <w:rPr>
          <w:rFonts w:ascii="Times New Roman" w:eastAsia="Times New Roman" w:hAnsi="Times New Roman" w:cs="Times New Roman"/>
          <w:sz w:val="24"/>
          <w:szCs w:val="24"/>
          <w:lang w:eastAsia="uk-UA"/>
        </w:rPr>
        <w:t xml:space="preserve">. 2015. </w:t>
      </w:r>
      <w:proofErr w:type="spellStart"/>
      <w:r w:rsidRPr="008973D4">
        <w:rPr>
          <w:rFonts w:ascii="Times New Roman" w:eastAsia="Times New Roman" w:hAnsi="Times New Roman" w:cs="Times New Roman"/>
          <w:sz w:val="24"/>
          <w:szCs w:val="24"/>
          <w:lang w:eastAsia="uk-UA"/>
        </w:rPr>
        <w:t>Vol</w:t>
      </w:r>
      <w:proofErr w:type="spellEnd"/>
      <w:r w:rsidRPr="008973D4">
        <w:rPr>
          <w:rFonts w:ascii="Times New Roman" w:eastAsia="Times New Roman" w:hAnsi="Times New Roman" w:cs="Times New Roman"/>
          <w:sz w:val="24"/>
          <w:szCs w:val="24"/>
          <w:lang w:eastAsia="uk-UA"/>
        </w:rPr>
        <w:t>. 45. P. 2411–2428.</w:t>
      </w:r>
    </w:p>
    <w:p w14:paraId="1A6A9880"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American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Speech-Language-Hearing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Association</w:t>
      </w:r>
      <w:proofErr w:type="spellEnd"/>
      <w:r w:rsidRPr="008973D4">
        <w:rPr>
          <w:rFonts w:ascii="Times New Roman" w:eastAsia="Times New Roman" w:hAnsi="Times New Roman" w:cs="Times New Roman"/>
          <w:sz w:val="24"/>
          <w:szCs w:val="24"/>
          <w:lang w:eastAsia="uk-UA"/>
        </w:rPr>
        <w:t xml:space="preserve"> (ASHA). </w:t>
      </w: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Spectrum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Disorder</w:t>
      </w:r>
      <w:proofErr w:type="spellEnd"/>
      <w:r w:rsidRPr="008973D4">
        <w:rPr>
          <w:rFonts w:ascii="Times New Roman" w:eastAsia="Times New Roman" w:hAnsi="Times New Roman" w:cs="Times New Roman"/>
          <w:sz w:val="24"/>
          <w:szCs w:val="24"/>
          <w:lang w:eastAsia="uk-UA"/>
        </w:rPr>
        <w:t xml:space="preserve">. </w:t>
      </w:r>
      <w:hyperlink r:id="rId6" w:history="1">
        <w:r w:rsidRPr="008973D4">
          <w:rPr>
            <w:rFonts w:ascii="Times New Roman" w:eastAsia="Times New Roman" w:hAnsi="Times New Roman" w:cs="Times New Roman"/>
            <w:color w:val="0000FF"/>
            <w:sz w:val="24"/>
            <w:szCs w:val="24"/>
            <w:u w:val="single"/>
            <w:lang w:eastAsia="uk-UA"/>
          </w:rPr>
          <w:t>Офіційний ресурс ASHA</w:t>
        </w:r>
      </w:hyperlink>
      <w:r w:rsidRPr="008973D4">
        <w:rPr>
          <w:rFonts w:ascii="Times New Roman" w:eastAsia="Times New Roman" w:hAnsi="Times New Roman" w:cs="Times New Roman"/>
          <w:sz w:val="24"/>
          <w:szCs w:val="24"/>
          <w:lang w:eastAsia="uk-UA"/>
        </w:rPr>
        <w:t>.</w:t>
      </w:r>
    </w:p>
    <w:p w14:paraId="06692020"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American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Speech-Language-Hearing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Association</w:t>
      </w:r>
      <w:proofErr w:type="spellEnd"/>
      <w:r w:rsidRPr="008973D4">
        <w:rPr>
          <w:rFonts w:ascii="Times New Roman" w:eastAsia="Times New Roman" w:hAnsi="Times New Roman" w:cs="Times New Roman"/>
          <w:sz w:val="24"/>
          <w:szCs w:val="24"/>
          <w:lang w:eastAsia="uk-UA"/>
        </w:rPr>
        <w:t xml:space="preserve"> (ASHA). </w:t>
      </w:r>
      <w:proofErr w:type="spellStart"/>
      <w:r w:rsidRPr="008973D4">
        <w:rPr>
          <w:rFonts w:ascii="Times New Roman" w:eastAsia="Times New Roman" w:hAnsi="Times New Roman" w:cs="Times New Roman"/>
          <w:sz w:val="24"/>
          <w:szCs w:val="24"/>
          <w:lang w:eastAsia="uk-UA"/>
        </w:rPr>
        <w:t>Augmentative</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Alternative</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Communication</w:t>
      </w:r>
      <w:proofErr w:type="spellEnd"/>
      <w:r w:rsidRPr="008973D4">
        <w:rPr>
          <w:rFonts w:ascii="Times New Roman" w:eastAsia="Times New Roman" w:hAnsi="Times New Roman" w:cs="Times New Roman"/>
          <w:sz w:val="24"/>
          <w:szCs w:val="24"/>
          <w:lang w:eastAsia="uk-UA"/>
        </w:rPr>
        <w:t xml:space="preserve">. </w:t>
      </w:r>
      <w:hyperlink r:id="rId7" w:history="1">
        <w:r w:rsidRPr="008973D4">
          <w:rPr>
            <w:rFonts w:ascii="Times New Roman" w:eastAsia="Times New Roman" w:hAnsi="Times New Roman" w:cs="Times New Roman"/>
            <w:color w:val="0000FF"/>
            <w:sz w:val="24"/>
            <w:szCs w:val="24"/>
            <w:u w:val="single"/>
            <w:lang w:eastAsia="uk-UA"/>
          </w:rPr>
          <w:t>Рекомендації щодо використання АДК</w:t>
        </w:r>
      </w:hyperlink>
      <w:r w:rsidRPr="008973D4">
        <w:rPr>
          <w:rFonts w:ascii="Times New Roman" w:eastAsia="Times New Roman" w:hAnsi="Times New Roman" w:cs="Times New Roman"/>
          <w:sz w:val="24"/>
          <w:szCs w:val="24"/>
          <w:lang w:eastAsia="uk-UA"/>
        </w:rPr>
        <w:t>.</w:t>
      </w:r>
    </w:p>
    <w:p w14:paraId="0A0212E4"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World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Health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Organization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Caregiver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Skills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Training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for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Families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of</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Children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with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Developmental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Delays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Disabilities</w:t>
      </w:r>
      <w:proofErr w:type="spellEnd"/>
      <w:r w:rsidRPr="008973D4">
        <w:rPr>
          <w:rFonts w:ascii="Times New Roman" w:eastAsia="Times New Roman" w:hAnsi="Times New Roman" w:cs="Times New Roman"/>
          <w:sz w:val="24"/>
          <w:szCs w:val="24"/>
          <w:lang w:eastAsia="uk-UA"/>
        </w:rPr>
        <w:t xml:space="preserve">. </w:t>
      </w:r>
      <w:hyperlink r:id="rId8" w:history="1">
        <w:r w:rsidRPr="008973D4">
          <w:rPr>
            <w:rFonts w:ascii="Times New Roman" w:eastAsia="Times New Roman" w:hAnsi="Times New Roman" w:cs="Times New Roman"/>
            <w:color w:val="0000FF"/>
            <w:sz w:val="24"/>
            <w:szCs w:val="24"/>
            <w:u w:val="single"/>
            <w:lang w:eastAsia="uk-UA"/>
          </w:rPr>
          <w:t>Офіційний ресурс ВООЗ</w:t>
        </w:r>
      </w:hyperlink>
      <w:r w:rsidRPr="008973D4">
        <w:rPr>
          <w:rFonts w:ascii="Times New Roman" w:eastAsia="Times New Roman" w:hAnsi="Times New Roman" w:cs="Times New Roman"/>
          <w:sz w:val="24"/>
          <w:szCs w:val="24"/>
          <w:lang w:eastAsia="uk-UA"/>
        </w:rPr>
        <w:t xml:space="preserve">. Матеріали щодо підтримки навичок </w:t>
      </w:r>
      <w:proofErr w:type="spellStart"/>
      <w:r w:rsidRPr="008973D4">
        <w:rPr>
          <w:rFonts w:ascii="Times New Roman" w:eastAsia="Times New Roman" w:hAnsi="Times New Roman" w:cs="Times New Roman"/>
          <w:sz w:val="24"/>
          <w:szCs w:val="24"/>
          <w:lang w:eastAsia="uk-UA"/>
        </w:rPr>
        <w:t>доглядальників</w:t>
      </w:r>
      <w:proofErr w:type="spellEnd"/>
      <w:r w:rsidRPr="008973D4">
        <w:rPr>
          <w:rFonts w:ascii="Times New Roman" w:eastAsia="Times New Roman" w:hAnsi="Times New Roman" w:cs="Times New Roman"/>
          <w:sz w:val="24"/>
          <w:szCs w:val="24"/>
          <w:lang w:eastAsia="uk-UA"/>
        </w:rPr>
        <w:t xml:space="preserve"> і природних стратегій взаємодії.</w:t>
      </w:r>
    </w:p>
    <w:p w14:paraId="0C9B6F33"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lastRenderedPageBreak/>
        <w:t>National</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Clearinghouse</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on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Evidence</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Practice</w:t>
      </w:r>
      <w:proofErr w:type="spellEnd"/>
      <w:r w:rsidRPr="008973D4">
        <w:rPr>
          <w:rFonts w:ascii="Times New Roman" w:eastAsia="Times New Roman" w:hAnsi="Times New Roman" w:cs="Times New Roman"/>
          <w:sz w:val="24"/>
          <w:szCs w:val="24"/>
          <w:lang w:eastAsia="uk-UA"/>
        </w:rPr>
        <w:t xml:space="preserve"> (NCAEP). </w:t>
      </w:r>
      <w:proofErr w:type="spellStart"/>
      <w:r w:rsidRPr="008973D4">
        <w:rPr>
          <w:rFonts w:ascii="Times New Roman" w:eastAsia="Times New Roman" w:hAnsi="Times New Roman" w:cs="Times New Roman"/>
          <w:sz w:val="24"/>
          <w:szCs w:val="24"/>
          <w:lang w:eastAsia="uk-UA"/>
        </w:rPr>
        <w:t>Evidence-Based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Practices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for</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Children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Youth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and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Young</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Adults</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with</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2020. </w:t>
      </w:r>
      <w:hyperlink r:id="rId9" w:history="1">
        <w:r w:rsidRPr="008973D4">
          <w:rPr>
            <w:rFonts w:ascii="Times New Roman" w:eastAsia="Times New Roman" w:hAnsi="Times New Roman" w:cs="Times New Roman"/>
            <w:color w:val="0000FF"/>
            <w:sz w:val="24"/>
            <w:szCs w:val="24"/>
            <w:u w:val="single"/>
            <w:lang w:eastAsia="uk-UA"/>
          </w:rPr>
          <w:t>Ресурс NCAEP</w:t>
        </w:r>
      </w:hyperlink>
      <w:r w:rsidRPr="008973D4">
        <w:rPr>
          <w:rFonts w:ascii="Times New Roman" w:eastAsia="Times New Roman" w:hAnsi="Times New Roman" w:cs="Times New Roman"/>
          <w:sz w:val="24"/>
          <w:szCs w:val="24"/>
          <w:lang w:eastAsia="uk-UA"/>
        </w:rPr>
        <w:t>.</w:t>
      </w:r>
    </w:p>
    <w:p w14:paraId="4205BE1C"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8973D4">
        <w:rPr>
          <w:rFonts w:ascii="Times New Roman" w:eastAsia="Times New Roman" w:hAnsi="Times New Roman" w:cs="Times New Roman"/>
          <w:sz w:val="24"/>
          <w:szCs w:val="24"/>
          <w:lang w:eastAsia="uk-UA"/>
        </w:rPr>
        <w:t>Autism</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Focused</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Intervention</w:t>
      </w:r>
      <w:proofErr w:type="spellEnd"/>
      <w:r w:rsidRPr="008973D4">
        <w:rPr>
          <w:rFonts w:ascii="Times New Roman" w:eastAsia="Times New Roman" w:hAnsi="Times New Roman" w:cs="Times New Roman"/>
          <w:sz w:val="24"/>
          <w:szCs w:val="24"/>
          <w:lang w:eastAsia="uk-UA"/>
        </w:rPr>
        <w:t xml:space="preserve"> </w:t>
      </w:r>
      <w:proofErr w:type="spellStart"/>
      <w:r w:rsidRPr="008973D4">
        <w:rPr>
          <w:rFonts w:ascii="Times New Roman" w:eastAsia="Times New Roman" w:hAnsi="Times New Roman" w:cs="Times New Roman"/>
          <w:sz w:val="24"/>
          <w:szCs w:val="24"/>
          <w:lang w:eastAsia="uk-UA"/>
        </w:rPr>
        <w:t>Resources</w:t>
      </w:r>
      <w:proofErr w:type="spellEnd"/>
      <w:r w:rsidRPr="008973D4">
        <w:rPr>
          <w:rFonts w:ascii="Times New Roman" w:eastAsia="Times New Roman" w:hAnsi="Times New Roman" w:cs="Times New Roman"/>
          <w:sz w:val="24"/>
          <w:szCs w:val="24"/>
          <w:lang w:eastAsia="uk-UA"/>
        </w:rPr>
        <w:t xml:space="preserve"> &amp; </w:t>
      </w:r>
      <w:proofErr w:type="spellStart"/>
      <w:r w:rsidRPr="008973D4">
        <w:rPr>
          <w:rFonts w:ascii="Times New Roman" w:eastAsia="Times New Roman" w:hAnsi="Times New Roman" w:cs="Times New Roman"/>
          <w:sz w:val="24"/>
          <w:szCs w:val="24"/>
          <w:lang w:eastAsia="uk-UA"/>
        </w:rPr>
        <w:t>Modules</w:t>
      </w:r>
      <w:proofErr w:type="spellEnd"/>
      <w:r w:rsidRPr="008973D4">
        <w:rPr>
          <w:rFonts w:ascii="Times New Roman" w:eastAsia="Times New Roman" w:hAnsi="Times New Roman" w:cs="Times New Roman"/>
          <w:sz w:val="24"/>
          <w:szCs w:val="24"/>
          <w:lang w:eastAsia="uk-UA"/>
        </w:rPr>
        <w:t xml:space="preserve"> (AFIRM). </w:t>
      </w:r>
      <w:hyperlink r:id="rId10" w:history="1">
        <w:r w:rsidRPr="008973D4">
          <w:rPr>
            <w:rFonts w:ascii="Times New Roman" w:eastAsia="Times New Roman" w:hAnsi="Times New Roman" w:cs="Times New Roman"/>
            <w:color w:val="0000FF"/>
            <w:sz w:val="24"/>
            <w:szCs w:val="24"/>
            <w:u w:val="single"/>
            <w:lang w:eastAsia="uk-UA"/>
          </w:rPr>
          <w:t>Навчальні модулі з доказових практик підтримки осіб з РАС</w:t>
        </w:r>
      </w:hyperlink>
      <w:r w:rsidRPr="008973D4">
        <w:rPr>
          <w:rFonts w:ascii="Times New Roman" w:eastAsia="Times New Roman" w:hAnsi="Times New Roman" w:cs="Times New Roman"/>
          <w:sz w:val="24"/>
          <w:szCs w:val="24"/>
          <w:lang w:eastAsia="uk-UA"/>
        </w:rPr>
        <w:t>.</w:t>
      </w:r>
    </w:p>
    <w:p w14:paraId="715B160E" w14:textId="77777777" w:rsidR="008973D4" w:rsidRPr="008973D4" w:rsidRDefault="008973D4" w:rsidP="006911E6">
      <w:pPr>
        <w:numPr>
          <w:ilvl w:val="0"/>
          <w:numId w:val="9"/>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uk-UA"/>
        </w:rPr>
      </w:pPr>
      <w:r w:rsidRPr="008973D4">
        <w:rPr>
          <w:rFonts w:ascii="Times New Roman" w:eastAsia="Times New Roman" w:hAnsi="Times New Roman" w:cs="Times New Roman"/>
          <w:sz w:val="24"/>
          <w:szCs w:val="24"/>
          <w:lang w:eastAsia="uk-UA"/>
        </w:rPr>
        <w:t xml:space="preserve">Міністерство освіти і науки України. </w:t>
      </w:r>
      <w:hyperlink r:id="rId11" w:history="1">
        <w:r w:rsidRPr="008973D4">
          <w:rPr>
            <w:rFonts w:ascii="Times New Roman" w:eastAsia="Times New Roman" w:hAnsi="Times New Roman" w:cs="Times New Roman"/>
            <w:color w:val="0000FF"/>
            <w:sz w:val="24"/>
            <w:szCs w:val="24"/>
            <w:u w:val="single"/>
            <w:lang w:eastAsia="uk-UA"/>
          </w:rPr>
          <w:t>Нормативні та методичні матеріали з організації інклюзивного навчання</w:t>
        </w:r>
      </w:hyperlink>
      <w:r w:rsidRPr="008973D4">
        <w:rPr>
          <w:rFonts w:ascii="Times New Roman" w:eastAsia="Times New Roman" w:hAnsi="Times New Roman" w:cs="Times New Roman"/>
          <w:sz w:val="24"/>
          <w:szCs w:val="24"/>
          <w:lang w:eastAsia="uk-UA"/>
        </w:rPr>
        <w:t>.</w:t>
      </w:r>
    </w:p>
    <w:p w14:paraId="416055A7" w14:textId="77777777" w:rsidR="008973D4" w:rsidRPr="008973D4" w:rsidRDefault="008973D4" w:rsidP="008973D4">
      <w:pPr>
        <w:spacing w:after="0"/>
        <w:ind w:firstLine="709"/>
        <w:jc w:val="both"/>
        <w:rPr>
          <w:rFonts w:ascii="Times New Roman" w:hAnsi="Times New Roman" w:cs="Times New Roman"/>
          <w:sz w:val="24"/>
          <w:szCs w:val="24"/>
        </w:rPr>
      </w:pPr>
    </w:p>
    <w:sectPr w:rsidR="008973D4" w:rsidRPr="008973D4" w:rsidSect="00BF5F16">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77F"/>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A074B7"/>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4B3BE6"/>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DF5D9A"/>
    <w:multiLevelType w:val="multilevel"/>
    <w:tmpl w:val="342A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31E0A"/>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10380A"/>
    <w:multiLevelType w:val="hybridMultilevel"/>
    <w:tmpl w:val="E130A3D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40F24884"/>
    <w:multiLevelType w:val="multilevel"/>
    <w:tmpl w:val="55D2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377C0D"/>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413670"/>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6"/>
  </w:num>
  <w:num w:numId="5">
    <w:abstractNumId w:val="1"/>
  </w:num>
  <w:num w:numId="6">
    <w:abstractNumId w:val="7"/>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16"/>
    <w:rsid w:val="0046585E"/>
    <w:rsid w:val="006911E6"/>
    <w:rsid w:val="008973D4"/>
    <w:rsid w:val="00BF5F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C332F"/>
  <w15:chartTrackingRefBased/>
  <w15:docId w15:val="{9EBB3FD1-4F91-4302-B822-8D13CF61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F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952128">
      <w:bodyDiv w:val="1"/>
      <w:marLeft w:val="0"/>
      <w:marRight w:val="0"/>
      <w:marTop w:val="0"/>
      <w:marBottom w:val="0"/>
      <w:divBdr>
        <w:top w:val="none" w:sz="0" w:space="0" w:color="auto"/>
        <w:left w:val="none" w:sz="0" w:space="0" w:color="auto"/>
        <w:bottom w:val="none" w:sz="0" w:space="0" w:color="auto"/>
        <w:right w:val="none" w:sz="0" w:space="0" w:color="auto"/>
      </w:divBdr>
      <w:divsChild>
        <w:div w:id="1881553210">
          <w:marLeft w:val="0"/>
          <w:marRight w:val="0"/>
          <w:marTop w:val="0"/>
          <w:marBottom w:val="0"/>
          <w:divBdr>
            <w:top w:val="none" w:sz="0" w:space="0" w:color="auto"/>
            <w:left w:val="none" w:sz="0" w:space="0" w:color="auto"/>
            <w:bottom w:val="none" w:sz="0" w:space="0" w:color="auto"/>
            <w:right w:val="none" w:sz="0" w:space="0" w:color="auto"/>
          </w:divBdr>
          <w:divsChild>
            <w:div w:id="1833443827">
              <w:marLeft w:val="0"/>
              <w:marRight w:val="0"/>
              <w:marTop w:val="0"/>
              <w:marBottom w:val="0"/>
              <w:divBdr>
                <w:top w:val="none" w:sz="0" w:space="0" w:color="auto"/>
                <w:left w:val="none" w:sz="0" w:space="0" w:color="auto"/>
                <w:bottom w:val="none" w:sz="0" w:space="0" w:color="auto"/>
                <w:right w:val="none" w:sz="0" w:space="0" w:color="auto"/>
              </w:divBdr>
            </w:div>
          </w:divsChild>
        </w:div>
        <w:div w:id="1705910894">
          <w:marLeft w:val="0"/>
          <w:marRight w:val="0"/>
          <w:marTop w:val="0"/>
          <w:marBottom w:val="0"/>
          <w:divBdr>
            <w:top w:val="none" w:sz="0" w:space="0" w:color="auto"/>
            <w:left w:val="none" w:sz="0" w:space="0" w:color="auto"/>
            <w:bottom w:val="none" w:sz="0" w:space="0" w:color="auto"/>
            <w:right w:val="none" w:sz="0" w:space="0" w:color="auto"/>
          </w:divBdr>
          <w:divsChild>
            <w:div w:id="133984306">
              <w:marLeft w:val="0"/>
              <w:marRight w:val="0"/>
              <w:marTop w:val="0"/>
              <w:marBottom w:val="0"/>
              <w:divBdr>
                <w:top w:val="none" w:sz="0" w:space="0" w:color="auto"/>
                <w:left w:val="none" w:sz="0" w:space="0" w:color="auto"/>
                <w:bottom w:val="none" w:sz="0" w:space="0" w:color="auto"/>
                <w:right w:val="none" w:sz="0" w:space="0" w:color="auto"/>
              </w:divBdr>
            </w:div>
          </w:divsChild>
        </w:div>
        <w:div w:id="209851076">
          <w:marLeft w:val="0"/>
          <w:marRight w:val="0"/>
          <w:marTop w:val="0"/>
          <w:marBottom w:val="0"/>
          <w:divBdr>
            <w:top w:val="none" w:sz="0" w:space="0" w:color="auto"/>
            <w:left w:val="none" w:sz="0" w:space="0" w:color="auto"/>
            <w:bottom w:val="none" w:sz="0" w:space="0" w:color="auto"/>
            <w:right w:val="none" w:sz="0" w:space="0" w:color="auto"/>
          </w:divBdr>
          <w:divsChild>
            <w:div w:id="1904560684">
              <w:marLeft w:val="0"/>
              <w:marRight w:val="0"/>
              <w:marTop w:val="0"/>
              <w:marBottom w:val="0"/>
              <w:divBdr>
                <w:top w:val="none" w:sz="0" w:space="0" w:color="auto"/>
                <w:left w:val="none" w:sz="0" w:space="0" w:color="auto"/>
                <w:bottom w:val="none" w:sz="0" w:space="0" w:color="auto"/>
                <w:right w:val="none" w:sz="0" w:space="0" w:color="auto"/>
              </w:divBdr>
            </w:div>
          </w:divsChild>
        </w:div>
        <w:div w:id="1238394067">
          <w:marLeft w:val="0"/>
          <w:marRight w:val="0"/>
          <w:marTop w:val="0"/>
          <w:marBottom w:val="0"/>
          <w:divBdr>
            <w:top w:val="none" w:sz="0" w:space="0" w:color="auto"/>
            <w:left w:val="none" w:sz="0" w:space="0" w:color="auto"/>
            <w:bottom w:val="none" w:sz="0" w:space="0" w:color="auto"/>
            <w:right w:val="none" w:sz="0" w:space="0" w:color="auto"/>
          </w:divBdr>
          <w:divsChild>
            <w:div w:id="1896354939">
              <w:marLeft w:val="0"/>
              <w:marRight w:val="0"/>
              <w:marTop w:val="0"/>
              <w:marBottom w:val="0"/>
              <w:divBdr>
                <w:top w:val="none" w:sz="0" w:space="0" w:color="auto"/>
                <w:left w:val="none" w:sz="0" w:space="0" w:color="auto"/>
                <w:bottom w:val="none" w:sz="0" w:space="0" w:color="auto"/>
                <w:right w:val="none" w:sz="0" w:space="0" w:color="auto"/>
              </w:divBdr>
            </w:div>
          </w:divsChild>
        </w:div>
        <w:div w:id="922448609">
          <w:marLeft w:val="0"/>
          <w:marRight w:val="0"/>
          <w:marTop w:val="0"/>
          <w:marBottom w:val="0"/>
          <w:divBdr>
            <w:top w:val="none" w:sz="0" w:space="0" w:color="auto"/>
            <w:left w:val="none" w:sz="0" w:space="0" w:color="auto"/>
            <w:bottom w:val="none" w:sz="0" w:space="0" w:color="auto"/>
            <w:right w:val="none" w:sz="0" w:space="0" w:color="auto"/>
          </w:divBdr>
          <w:divsChild>
            <w:div w:id="473066505">
              <w:marLeft w:val="0"/>
              <w:marRight w:val="0"/>
              <w:marTop w:val="0"/>
              <w:marBottom w:val="0"/>
              <w:divBdr>
                <w:top w:val="none" w:sz="0" w:space="0" w:color="auto"/>
                <w:left w:val="none" w:sz="0" w:space="0" w:color="auto"/>
                <w:bottom w:val="none" w:sz="0" w:space="0" w:color="auto"/>
                <w:right w:val="none" w:sz="0" w:space="0" w:color="auto"/>
              </w:divBdr>
            </w:div>
          </w:divsChild>
        </w:div>
        <w:div w:id="1418861683">
          <w:marLeft w:val="0"/>
          <w:marRight w:val="0"/>
          <w:marTop w:val="0"/>
          <w:marBottom w:val="0"/>
          <w:divBdr>
            <w:top w:val="none" w:sz="0" w:space="0" w:color="auto"/>
            <w:left w:val="none" w:sz="0" w:space="0" w:color="auto"/>
            <w:bottom w:val="none" w:sz="0" w:space="0" w:color="auto"/>
            <w:right w:val="none" w:sz="0" w:space="0" w:color="auto"/>
          </w:divBdr>
          <w:divsChild>
            <w:div w:id="1021395134">
              <w:marLeft w:val="0"/>
              <w:marRight w:val="0"/>
              <w:marTop w:val="0"/>
              <w:marBottom w:val="0"/>
              <w:divBdr>
                <w:top w:val="none" w:sz="0" w:space="0" w:color="auto"/>
                <w:left w:val="none" w:sz="0" w:space="0" w:color="auto"/>
                <w:bottom w:val="none" w:sz="0" w:space="0" w:color="auto"/>
                <w:right w:val="none" w:sz="0" w:space="0" w:color="auto"/>
              </w:divBdr>
            </w:div>
          </w:divsChild>
        </w:div>
        <w:div w:id="1594242682">
          <w:marLeft w:val="0"/>
          <w:marRight w:val="0"/>
          <w:marTop w:val="0"/>
          <w:marBottom w:val="0"/>
          <w:divBdr>
            <w:top w:val="none" w:sz="0" w:space="0" w:color="auto"/>
            <w:left w:val="none" w:sz="0" w:space="0" w:color="auto"/>
            <w:bottom w:val="none" w:sz="0" w:space="0" w:color="auto"/>
            <w:right w:val="none" w:sz="0" w:space="0" w:color="auto"/>
          </w:divBdr>
          <w:divsChild>
            <w:div w:id="1719012896">
              <w:marLeft w:val="0"/>
              <w:marRight w:val="0"/>
              <w:marTop w:val="0"/>
              <w:marBottom w:val="0"/>
              <w:divBdr>
                <w:top w:val="none" w:sz="0" w:space="0" w:color="auto"/>
                <w:left w:val="none" w:sz="0" w:space="0" w:color="auto"/>
                <w:bottom w:val="none" w:sz="0" w:space="0" w:color="auto"/>
                <w:right w:val="none" w:sz="0" w:space="0" w:color="auto"/>
              </w:divBdr>
            </w:div>
          </w:divsChild>
        </w:div>
        <w:div w:id="2792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237591550">
          <w:marLeft w:val="0"/>
          <w:marRight w:val="0"/>
          <w:marTop w:val="0"/>
          <w:marBottom w:val="0"/>
          <w:divBdr>
            <w:top w:val="none" w:sz="0" w:space="0" w:color="auto"/>
            <w:left w:val="none" w:sz="0" w:space="0" w:color="auto"/>
            <w:bottom w:val="none" w:sz="0" w:space="0" w:color="auto"/>
            <w:right w:val="none" w:sz="0" w:space="0" w:color="auto"/>
          </w:divBdr>
          <w:divsChild>
            <w:div w:id="679235683">
              <w:marLeft w:val="0"/>
              <w:marRight w:val="0"/>
              <w:marTop w:val="0"/>
              <w:marBottom w:val="0"/>
              <w:divBdr>
                <w:top w:val="none" w:sz="0" w:space="0" w:color="auto"/>
                <w:left w:val="none" w:sz="0" w:space="0" w:color="auto"/>
                <w:bottom w:val="none" w:sz="0" w:space="0" w:color="auto"/>
                <w:right w:val="none" w:sz="0" w:space="0" w:color="auto"/>
              </w:divBdr>
            </w:div>
          </w:divsChild>
        </w:div>
        <w:div w:id="825823513">
          <w:marLeft w:val="0"/>
          <w:marRight w:val="0"/>
          <w:marTop w:val="0"/>
          <w:marBottom w:val="0"/>
          <w:divBdr>
            <w:top w:val="none" w:sz="0" w:space="0" w:color="auto"/>
            <w:left w:val="none" w:sz="0" w:space="0" w:color="auto"/>
            <w:bottom w:val="none" w:sz="0" w:space="0" w:color="auto"/>
            <w:right w:val="none" w:sz="0" w:space="0" w:color="auto"/>
          </w:divBdr>
          <w:divsChild>
            <w:div w:id="892621361">
              <w:marLeft w:val="0"/>
              <w:marRight w:val="0"/>
              <w:marTop w:val="0"/>
              <w:marBottom w:val="0"/>
              <w:divBdr>
                <w:top w:val="none" w:sz="0" w:space="0" w:color="auto"/>
                <w:left w:val="none" w:sz="0" w:space="0" w:color="auto"/>
                <w:bottom w:val="none" w:sz="0" w:space="0" w:color="auto"/>
                <w:right w:val="none" w:sz="0" w:space="0" w:color="auto"/>
              </w:divBdr>
            </w:div>
          </w:divsChild>
        </w:div>
        <w:div w:id="1331828181">
          <w:marLeft w:val="0"/>
          <w:marRight w:val="0"/>
          <w:marTop w:val="0"/>
          <w:marBottom w:val="0"/>
          <w:divBdr>
            <w:top w:val="none" w:sz="0" w:space="0" w:color="auto"/>
            <w:left w:val="none" w:sz="0" w:space="0" w:color="auto"/>
            <w:bottom w:val="none" w:sz="0" w:space="0" w:color="auto"/>
            <w:right w:val="none" w:sz="0" w:space="0" w:color="auto"/>
          </w:divBdr>
          <w:divsChild>
            <w:div w:id="1968464351">
              <w:marLeft w:val="0"/>
              <w:marRight w:val="0"/>
              <w:marTop w:val="0"/>
              <w:marBottom w:val="0"/>
              <w:divBdr>
                <w:top w:val="none" w:sz="0" w:space="0" w:color="auto"/>
                <w:left w:val="none" w:sz="0" w:space="0" w:color="auto"/>
                <w:bottom w:val="none" w:sz="0" w:space="0" w:color="auto"/>
                <w:right w:val="none" w:sz="0" w:space="0" w:color="auto"/>
              </w:divBdr>
            </w:div>
          </w:divsChild>
        </w:div>
        <w:div w:id="1379821712">
          <w:marLeft w:val="0"/>
          <w:marRight w:val="0"/>
          <w:marTop w:val="0"/>
          <w:marBottom w:val="0"/>
          <w:divBdr>
            <w:top w:val="none" w:sz="0" w:space="0" w:color="auto"/>
            <w:left w:val="none" w:sz="0" w:space="0" w:color="auto"/>
            <w:bottom w:val="none" w:sz="0" w:space="0" w:color="auto"/>
            <w:right w:val="none" w:sz="0" w:space="0" w:color="auto"/>
          </w:divBdr>
          <w:divsChild>
            <w:div w:id="169755017">
              <w:marLeft w:val="0"/>
              <w:marRight w:val="0"/>
              <w:marTop w:val="0"/>
              <w:marBottom w:val="0"/>
              <w:divBdr>
                <w:top w:val="none" w:sz="0" w:space="0" w:color="auto"/>
                <w:left w:val="none" w:sz="0" w:space="0" w:color="auto"/>
                <w:bottom w:val="none" w:sz="0" w:space="0" w:color="auto"/>
                <w:right w:val="none" w:sz="0" w:space="0" w:color="auto"/>
              </w:divBdr>
            </w:div>
          </w:divsChild>
        </w:div>
        <w:div w:id="548104466">
          <w:marLeft w:val="0"/>
          <w:marRight w:val="0"/>
          <w:marTop w:val="0"/>
          <w:marBottom w:val="0"/>
          <w:divBdr>
            <w:top w:val="none" w:sz="0" w:space="0" w:color="auto"/>
            <w:left w:val="none" w:sz="0" w:space="0" w:color="auto"/>
            <w:bottom w:val="none" w:sz="0" w:space="0" w:color="auto"/>
            <w:right w:val="none" w:sz="0" w:space="0" w:color="auto"/>
          </w:divBdr>
          <w:divsChild>
            <w:div w:id="19205418">
              <w:marLeft w:val="0"/>
              <w:marRight w:val="0"/>
              <w:marTop w:val="0"/>
              <w:marBottom w:val="0"/>
              <w:divBdr>
                <w:top w:val="none" w:sz="0" w:space="0" w:color="auto"/>
                <w:left w:val="none" w:sz="0" w:space="0" w:color="auto"/>
                <w:bottom w:val="none" w:sz="0" w:space="0" w:color="auto"/>
                <w:right w:val="none" w:sz="0" w:space="0" w:color="auto"/>
              </w:divBdr>
            </w:div>
          </w:divsChild>
        </w:div>
        <w:div w:id="1569076681">
          <w:marLeft w:val="0"/>
          <w:marRight w:val="0"/>
          <w:marTop w:val="0"/>
          <w:marBottom w:val="0"/>
          <w:divBdr>
            <w:top w:val="none" w:sz="0" w:space="0" w:color="auto"/>
            <w:left w:val="none" w:sz="0" w:space="0" w:color="auto"/>
            <w:bottom w:val="none" w:sz="0" w:space="0" w:color="auto"/>
            <w:right w:val="none" w:sz="0" w:space="0" w:color="auto"/>
          </w:divBdr>
          <w:divsChild>
            <w:div w:id="1849172410">
              <w:marLeft w:val="0"/>
              <w:marRight w:val="0"/>
              <w:marTop w:val="0"/>
              <w:marBottom w:val="0"/>
              <w:divBdr>
                <w:top w:val="none" w:sz="0" w:space="0" w:color="auto"/>
                <w:left w:val="none" w:sz="0" w:space="0" w:color="auto"/>
                <w:bottom w:val="none" w:sz="0" w:space="0" w:color="auto"/>
                <w:right w:val="none" w:sz="0" w:space="0" w:color="auto"/>
              </w:divBdr>
            </w:div>
          </w:divsChild>
        </w:div>
        <w:div w:id="439034312">
          <w:marLeft w:val="0"/>
          <w:marRight w:val="0"/>
          <w:marTop w:val="0"/>
          <w:marBottom w:val="0"/>
          <w:divBdr>
            <w:top w:val="none" w:sz="0" w:space="0" w:color="auto"/>
            <w:left w:val="none" w:sz="0" w:space="0" w:color="auto"/>
            <w:bottom w:val="none" w:sz="0" w:space="0" w:color="auto"/>
            <w:right w:val="none" w:sz="0" w:space="0" w:color="auto"/>
          </w:divBdr>
          <w:divsChild>
            <w:div w:id="72166607">
              <w:marLeft w:val="0"/>
              <w:marRight w:val="0"/>
              <w:marTop w:val="0"/>
              <w:marBottom w:val="0"/>
              <w:divBdr>
                <w:top w:val="none" w:sz="0" w:space="0" w:color="auto"/>
                <w:left w:val="none" w:sz="0" w:space="0" w:color="auto"/>
                <w:bottom w:val="none" w:sz="0" w:space="0" w:color="auto"/>
                <w:right w:val="none" w:sz="0" w:space="0" w:color="auto"/>
              </w:divBdr>
            </w:div>
          </w:divsChild>
        </w:div>
        <w:div w:id="947393298">
          <w:marLeft w:val="0"/>
          <w:marRight w:val="0"/>
          <w:marTop w:val="0"/>
          <w:marBottom w:val="0"/>
          <w:divBdr>
            <w:top w:val="none" w:sz="0" w:space="0" w:color="auto"/>
            <w:left w:val="none" w:sz="0" w:space="0" w:color="auto"/>
            <w:bottom w:val="none" w:sz="0" w:space="0" w:color="auto"/>
            <w:right w:val="none" w:sz="0" w:space="0" w:color="auto"/>
          </w:divBdr>
          <w:divsChild>
            <w:div w:id="209874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03110">
      <w:bodyDiv w:val="1"/>
      <w:marLeft w:val="0"/>
      <w:marRight w:val="0"/>
      <w:marTop w:val="0"/>
      <w:marBottom w:val="0"/>
      <w:divBdr>
        <w:top w:val="none" w:sz="0" w:space="0" w:color="auto"/>
        <w:left w:val="none" w:sz="0" w:space="0" w:color="auto"/>
        <w:bottom w:val="none" w:sz="0" w:space="0" w:color="auto"/>
        <w:right w:val="none" w:sz="0" w:space="0" w:color="auto"/>
      </w:divBdr>
      <w:divsChild>
        <w:div w:id="10839">
          <w:marLeft w:val="0"/>
          <w:marRight w:val="0"/>
          <w:marTop w:val="0"/>
          <w:marBottom w:val="0"/>
          <w:divBdr>
            <w:top w:val="none" w:sz="0" w:space="0" w:color="auto"/>
            <w:left w:val="none" w:sz="0" w:space="0" w:color="auto"/>
            <w:bottom w:val="none" w:sz="0" w:space="0" w:color="auto"/>
            <w:right w:val="none" w:sz="0" w:space="0" w:color="auto"/>
          </w:divBdr>
          <w:divsChild>
            <w:div w:id="1825589199">
              <w:marLeft w:val="0"/>
              <w:marRight w:val="0"/>
              <w:marTop w:val="0"/>
              <w:marBottom w:val="0"/>
              <w:divBdr>
                <w:top w:val="none" w:sz="0" w:space="0" w:color="auto"/>
                <w:left w:val="none" w:sz="0" w:space="0" w:color="auto"/>
                <w:bottom w:val="none" w:sz="0" w:space="0" w:color="auto"/>
                <w:right w:val="none" w:sz="0" w:space="0" w:color="auto"/>
              </w:divBdr>
            </w:div>
          </w:divsChild>
        </w:div>
        <w:div w:id="1671717809">
          <w:marLeft w:val="0"/>
          <w:marRight w:val="0"/>
          <w:marTop w:val="0"/>
          <w:marBottom w:val="0"/>
          <w:divBdr>
            <w:top w:val="none" w:sz="0" w:space="0" w:color="auto"/>
            <w:left w:val="none" w:sz="0" w:space="0" w:color="auto"/>
            <w:bottom w:val="none" w:sz="0" w:space="0" w:color="auto"/>
            <w:right w:val="none" w:sz="0" w:space="0" w:color="auto"/>
          </w:divBdr>
          <w:divsChild>
            <w:div w:id="1682274295">
              <w:marLeft w:val="0"/>
              <w:marRight w:val="0"/>
              <w:marTop w:val="0"/>
              <w:marBottom w:val="0"/>
              <w:divBdr>
                <w:top w:val="none" w:sz="0" w:space="0" w:color="auto"/>
                <w:left w:val="none" w:sz="0" w:space="0" w:color="auto"/>
                <w:bottom w:val="none" w:sz="0" w:space="0" w:color="auto"/>
                <w:right w:val="none" w:sz="0" w:space="0" w:color="auto"/>
              </w:divBdr>
            </w:div>
          </w:divsChild>
        </w:div>
        <w:div w:id="1640649179">
          <w:marLeft w:val="0"/>
          <w:marRight w:val="0"/>
          <w:marTop w:val="0"/>
          <w:marBottom w:val="0"/>
          <w:divBdr>
            <w:top w:val="none" w:sz="0" w:space="0" w:color="auto"/>
            <w:left w:val="none" w:sz="0" w:space="0" w:color="auto"/>
            <w:bottom w:val="none" w:sz="0" w:space="0" w:color="auto"/>
            <w:right w:val="none" w:sz="0" w:space="0" w:color="auto"/>
          </w:divBdr>
          <w:divsChild>
            <w:div w:id="671567373">
              <w:marLeft w:val="0"/>
              <w:marRight w:val="0"/>
              <w:marTop w:val="0"/>
              <w:marBottom w:val="0"/>
              <w:divBdr>
                <w:top w:val="none" w:sz="0" w:space="0" w:color="auto"/>
                <w:left w:val="none" w:sz="0" w:space="0" w:color="auto"/>
                <w:bottom w:val="none" w:sz="0" w:space="0" w:color="auto"/>
                <w:right w:val="none" w:sz="0" w:space="0" w:color="auto"/>
              </w:divBdr>
            </w:div>
          </w:divsChild>
        </w:div>
        <w:div w:id="2126580181">
          <w:marLeft w:val="0"/>
          <w:marRight w:val="0"/>
          <w:marTop w:val="0"/>
          <w:marBottom w:val="0"/>
          <w:divBdr>
            <w:top w:val="none" w:sz="0" w:space="0" w:color="auto"/>
            <w:left w:val="none" w:sz="0" w:space="0" w:color="auto"/>
            <w:bottom w:val="none" w:sz="0" w:space="0" w:color="auto"/>
            <w:right w:val="none" w:sz="0" w:space="0" w:color="auto"/>
          </w:divBdr>
          <w:divsChild>
            <w:div w:id="1461530594">
              <w:marLeft w:val="0"/>
              <w:marRight w:val="0"/>
              <w:marTop w:val="0"/>
              <w:marBottom w:val="0"/>
              <w:divBdr>
                <w:top w:val="none" w:sz="0" w:space="0" w:color="auto"/>
                <w:left w:val="none" w:sz="0" w:space="0" w:color="auto"/>
                <w:bottom w:val="none" w:sz="0" w:space="0" w:color="auto"/>
                <w:right w:val="none" w:sz="0" w:space="0" w:color="auto"/>
              </w:divBdr>
            </w:div>
          </w:divsChild>
        </w:div>
        <w:div w:id="978068628">
          <w:marLeft w:val="0"/>
          <w:marRight w:val="0"/>
          <w:marTop w:val="0"/>
          <w:marBottom w:val="0"/>
          <w:divBdr>
            <w:top w:val="none" w:sz="0" w:space="0" w:color="auto"/>
            <w:left w:val="none" w:sz="0" w:space="0" w:color="auto"/>
            <w:bottom w:val="none" w:sz="0" w:space="0" w:color="auto"/>
            <w:right w:val="none" w:sz="0" w:space="0" w:color="auto"/>
          </w:divBdr>
          <w:divsChild>
            <w:div w:id="893734165">
              <w:marLeft w:val="0"/>
              <w:marRight w:val="0"/>
              <w:marTop w:val="0"/>
              <w:marBottom w:val="0"/>
              <w:divBdr>
                <w:top w:val="none" w:sz="0" w:space="0" w:color="auto"/>
                <w:left w:val="none" w:sz="0" w:space="0" w:color="auto"/>
                <w:bottom w:val="none" w:sz="0" w:space="0" w:color="auto"/>
                <w:right w:val="none" w:sz="0" w:space="0" w:color="auto"/>
              </w:divBdr>
            </w:div>
          </w:divsChild>
        </w:div>
        <w:div w:id="168446776">
          <w:marLeft w:val="0"/>
          <w:marRight w:val="0"/>
          <w:marTop w:val="0"/>
          <w:marBottom w:val="0"/>
          <w:divBdr>
            <w:top w:val="none" w:sz="0" w:space="0" w:color="auto"/>
            <w:left w:val="none" w:sz="0" w:space="0" w:color="auto"/>
            <w:bottom w:val="none" w:sz="0" w:space="0" w:color="auto"/>
            <w:right w:val="none" w:sz="0" w:space="0" w:color="auto"/>
          </w:divBdr>
          <w:divsChild>
            <w:div w:id="1402370077">
              <w:marLeft w:val="0"/>
              <w:marRight w:val="0"/>
              <w:marTop w:val="0"/>
              <w:marBottom w:val="0"/>
              <w:divBdr>
                <w:top w:val="none" w:sz="0" w:space="0" w:color="auto"/>
                <w:left w:val="none" w:sz="0" w:space="0" w:color="auto"/>
                <w:bottom w:val="none" w:sz="0" w:space="0" w:color="auto"/>
                <w:right w:val="none" w:sz="0" w:space="0" w:color="auto"/>
              </w:divBdr>
            </w:div>
          </w:divsChild>
        </w:div>
        <w:div w:id="1654486430">
          <w:marLeft w:val="0"/>
          <w:marRight w:val="0"/>
          <w:marTop w:val="0"/>
          <w:marBottom w:val="0"/>
          <w:divBdr>
            <w:top w:val="none" w:sz="0" w:space="0" w:color="auto"/>
            <w:left w:val="none" w:sz="0" w:space="0" w:color="auto"/>
            <w:bottom w:val="none" w:sz="0" w:space="0" w:color="auto"/>
            <w:right w:val="none" w:sz="0" w:space="0" w:color="auto"/>
          </w:divBdr>
        </w:div>
        <w:div w:id="266740508">
          <w:marLeft w:val="0"/>
          <w:marRight w:val="0"/>
          <w:marTop w:val="0"/>
          <w:marBottom w:val="0"/>
          <w:divBdr>
            <w:top w:val="none" w:sz="0" w:space="0" w:color="auto"/>
            <w:left w:val="none" w:sz="0" w:space="0" w:color="auto"/>
            <w:bottom w:val="none" w:sz="0" w:space="0" w:color="auto"/>
            <w:right w:val="none" w:sz="0" w:space="0" w:color="auto"/>
          </w:divBdr>
          <w:divsChild>
            <w:div w:id="1654793577">
              <w:marLeft w:val="0"/>
              <w:marRight w:val="0"/>
              <w:marTop w:val="0"/>
              <w:marBottom w:val="0"/>
              <w:divBdr>
                <w:top w:val="none" w:sz="0" w:space="0" w:color="auto"/>
                <w:left w:val="none" w:sz="0" w:space="0" w:color="auto"/>
                <w:bottom w:val="none" w:sz="0" w:space="0" w:color="auto"/>
                <w:right w:val="none" w:sz="0" w:space="0" w:color="auto"/>
              </w:divBdr>
              <w:divsChild>
                <w:div w:id="1530407961">
                  <w:marLeft w:val="0"/>
                  <w:marRight w:val="0"/>
                  <w:marTop w:val="0"/>
                  <w:marBottom w:val="0"/>
                  <w:divBdr>
                    <w:top w:val="none" w:sz="0" w:space="0" w:color="auto"/>
                    <w:left w:val="none" w:sz="0" w:space="0" w:color="auto"/>
                    <w:bottom w:val="none" w:sz="0" w:space="0" w:color="auto"/>
                    <w:right w:val="none" w:sz="0" w:space="0" w:color="auto"/>
                  </w:divBdr>
                </w:div>
              </w:divsChild>
            </w:div>
            <w:div w:id="1432241427">
              <w:marLeft w:val="0"/>
              <w:marRight w:val="0"/>
              <w:marTop w:val="0"/>
              <w:marBottom w:val="0"/>
              <w:divBdr>
                <w:top w:val="none" w:sz="0" w:space="0" w:color="auto"/>
                <w:left w:val="none" w:sz="0" w:space="0" w:color="auto"/>
                <w:bottom w:val="none" w:sz="0" w:space="0" w:color="auto"/>
                <w:right w:val="none" w:sz="0" w:space="0" w:color="auto"/>
              </w:divBdr>
              <w:divsChild>
                <w:div w:id="1008752705">
                  <w:marLeft w:val="0"/>
                  <w:marRight w:val="0"/>
                  <w:marTop w:val="0"/>
                  <w:marBottom w:val="0"/>
                  <w:divBdr>
                    <w:top w:val="none" w:sz="0" w:space="0" w:color="auto"/>
                    <w:left w:val="none" w:sz="0" w:space="0" w:color="auto"/>
                    <w:bottom w:val="none" w:sz="0" w:space="0" w:color="auto"/>
                    <w:right w:val="none" w:sz="0" w:space="0" w:color="auto"/>
                  </w:divBdr>
                </w:div>
              </w:divsChild>
            </w:div>
            <w:div w:id="248539628">
              <w:marLeft w:val="0"/>
              <w:marRight w:val="0"/>
              <w:marTop w:val="0"/>
              <w:marBottom w:val="0"/>
              <w:divBdr>
                <w:top w:val="none" w:sz="0" w:space="0" w:color="auto"/>
                <w:left w:val="none" w:sz="0" w:space="0" w:color="auto"/>
                <w:bottom w:val="none" w:sz="0" w:space="0" w:color="auto"/>
                <w:right w:val="none" w:sz="0" w:space="0" w:color="auto"/>
              </w:divBdr>
              <w:divsChild>
                <w:div w:id="2134397604">
                  <w:marLeft w:val="0"/>
                  <w:marRight w:val="0"/>
                  <w:marTop w:val="0"/>
                  <w:marBottom w:val="0"/>
                  <w:divBdr>
                    <w:top w:val="none" w:sz="0" w:space="0" w:color="auto"/>
                    <w:left w:val="none" w:sz="0" w:space="0" w:color="auto"/>
                    <w:bottom w:val="none" w:sz="0" w:space="0" w:color="auto"/>
                    <w:right w:val="none" w:sz="0" w:space="0" w:color="auto"/>
                  </w:divBdr>
                </w:div>
              </w:divsChild>
            </w:div>
            <w:div w:id="961619785">
              <w:marLeft w:val="0"/>
              <w:marRight w:val="0"/>
              <w:marTop w:val="0"/>
              <w:marBottom w:val="0"/>
              <w:divBdr>
                <w:top w:val="none" w:sz="0" w:space="0" w:color="auto"/>
                <w:left w:val="none" w:sz="0" w:space="0" w:color="auto"/>
                <w:bottom w:val="none" w:sz="0" w:space="0" w:color="auto"/>
                <w:right w:val="none" w:sz="0" w:space="0" w:color="auto"/>
              </w:divBdr>
              <w:divsChild>
                <w:div w:id="555508247">
                  <w:marLeft w:val="0"/>
                  <w:marRight w:val="0"/>
                  <w:marTop w:val="0"/>
                  <w:marBottom w:val="0"/>
                  <w:divBdr>
                    <w:top w:val="none" w:sz="0" w:space="0" w:color="auto"/>
                    <w:left w:val="none" w:sz="0" w:space="0" w:color="auto"/>
                    <w:bottom w:val="none" w:sz="0" w:space="0" w:color="auto"/>
                    <w:right w:val="none" w:sz="0" w:space="0" w:color="auto"/>
                  </w:divBdr>
                </w:div>
              </w:divsChild>
            </w:div>
            <w:div w:id="490945328">
              <w:marLeft w:val="0"/>
              <w:marRight w:val="0"/>
              <w:marTop w:val="0"/>
              <w:marBottom w:val="0"/>
              <w:divBdr>
                <w:top w:val="none" w:sz="0" w:space="0" w:color="auto"/>
                <w:left w:val="none" w:sz="0" w:space="0" w:color="auto"/>
                <w:bottom w:val="none" w:sz="0" w:space="0" w:color="auto"/>
                <w:right w:val="none" w:sz="0" w:space="0" w:color="auto"/>
              </w:divBdr>
              <w:divsChild>
                <w:div w:id="975642650">
                  <w:marLeft w:val="0"/>
                  <w:marRight w:val="0"/>
                  <w:marTop w:val="0"/>
                  <w:marBottom w:val="0"/>
                  <w:divBdr>
                    <w:top w:val="none" w:sz="0" w:space="0" w:color="auto"/>
                    <w:left w:val="none" w:sz="0" w:space="0" w:color="auto"/>
                    <w:bottom w:val="none" w:sz="0" w:space="0" w:color="auto"/>
                    <w:right w:val="none" w:sz="0" w:space="0" w:color="auto"/>
                  </w:divBdr>
                </w:div>
              </w:divsChild>
            </w:div>
            <w:div w:id="1621497533">
              <w:marLeft w:val="0"/>
              <w:marRight w:val="0"/>
              <w:marTop w:val="0"/>
              <w:marBottom w:val="0"/>
              <w:divBdr>
                <w:top w:val="none" w:sz="0" w:space="0" w:color="auto"/>
                <w:left w:val="none" w:sz="0" w:space="0" w:color="auto"/>
                <w:bottom w:val="none" w:sz="0" w:space="0" w:color="auto"/>
                <w:right w:val="none" w:sz="0" w:space="0" w:color="auto"/>
              </w:divBdr>
              <w:divsChild>
                <w:div w:id="1101796739">
                  <w:marLeft w:val="0"/>
                  <w:marRight w:val="0"/>
                  <w:marTop w:val="0"/>
                  <w:marBottom w:val="0"/>
                  <w:divBdr>
                    <w:top w:val="none" w:sz="0" w:space="0" w:color="auto"/>
                    <w:left w:val="none" w:sz="0" w:space="0" w:color="auto"/>
                    <w:bottom w:val="none" w:sz="0" w:space="0" w:color="auto"/>
                    <w:right w:val="none" w:sz="0" w:space="0" w:color="auto"/>
                  </w:divBdr>
                </w:div>
              </w:divsChild>
            </w:div>
            <w:div w:id="1965112631">
              <w:marLeft w:val="0"/>
              <w:marRight w:val="0"/>
              <w:marTop w:val="0"/>
              <w:marBottom w:val="0"/>
              <w:divBdr>
                <w:top w:val="none" w:sz="0" w:space="0" w:color="auto"/>
                <w:left w:val="none" w:sz="0" w:space="0" w:color="auto"/>
                <w:bottom w:val="none" w:sz="0" w:space="0" w:color="auto"/>
                <w:right w:val="none" w:sz="0" w:space="0" w:color="auto"/>
              </w:divBdr>
              <w:divsChild>
                <w:div w:id="143690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27586">
          <w:marLeft w:val="0"/>
          <w:marRight w:val="0"/>
          <w:marTop w:val="0"/>
          <w:marBottom w:val="0"/>
          <w:divBdr>
            <w:top w:val="none" w:sz="0" w:space="0" w:color="auto"/>
            <w:left w:val="none" w:sz="0" w:space="0" w:color="auto"/>
            <w:bottom w:val="none" w:sz="0" w:space="0" w:color="auto"/>
            <w:right w:val="none" w:sz="0" w:space="0" w:color="auto"/>
          </w:divBdr>
        </w:div>
        <w:div w:id="1033190414">
          <w:marLeft w:val="0"/>
          <w:marRight w:val="0"/>
          <w:marTop w:val="0"/>
          <w:marBottom w:val="0"/>
          <w:divBdr>
            <w:top w:val="none" w:sz="0" w:space="0" w:color="auto"/>
            <w:left w:val="none" w:sz="0" w:space="0" w:color="auto"/>
            <w:bottom w:val="none" w:sz="0" w:space="0" w:color="auto"/>
            <w:right w:val="none" w:sz="0" w:space="0" w:color="auto"/>
          </w:divBdr>
        </w:div>
        <w:div w:id="1138961782">
          <w:marLeft w:val="0"/>
          <w:marRight w:val="0"/>
          <w:marTop w:val="0"/>
          <w:marBottom w:val="0"/>
          <w:divBdr>
            <w:top w:val="none" w:sz="0" w:space="0" w:color="auto"/>
            <w:left w:val="none" w:sz="0" w:space="0" w:color="auto"/>
            <w:bottom w:val="none" w:sz="0" w:space="0" w:color="auto"/>
            <w:right w:val="none" w:sz="0" w:space="0" w:color="auto"/>
          </w:divBdr>
          <w:divsChild>
            <w:div w:id="292254493">
              <w:marLeft w:val="0"/>
              <w:marRight w:val="0"/>
              <w:marTop w:val="0"/>
              <w:marBottom w:val="0"/>
              <w:divBdr>
                <w:top w:val="none" w:sz="0" w:space="0" w:color="auto"/>
                <w:left w:val="none" w:sz="0" w:space="0" w:color="auto"/>
                <w:bottom w:val="none" w:sz="0" w:space="0" w:color="auto"/>
                <w:right w:val="none" w:sz="0" w:space="0" w:color="auto"/>
              </w:divBdr>
            </w:div>
          </w:divsChild>
        </w:div>
        <w:div w:id="1498226257">
          <w:marLeft w:val="0"/>
          <w:marRight w:val="0"/>
          <w:marTop w:val="0"/>
          <w:marBottom w:val="0"/>
          <w:divBdr>
            <w:top w:val="none" w:sz="0" w:space="0" w:color="auto"/>
            <w:left w:val="none" w:sz="0" w:space="0" w:color="auto"/>
            <w:bottom w:val="none" w:sz="0" w:space="0" w:color="auto"/>
            <w:right w:val="none" w:sz="0" w:space="0" w:color="auto"/>
          </w:divBdr>
          <w:divsChild>
            <w:div w:id="293802434">
              <w:marLeft w:val="0"/>
              <w:marRight w:val="0"/>
              <w:marTop w:val="0"/>
              <w:marBottom w:val="0"/>
              <w:divBdr>
                <w:top w:val="none" w:sz="0" w:space="0" w:color="auto"/>
                <w:left w:val="none" w:sz="0" w:space="0" w:color="auto"/>
                <w:bottom w:val="none" w:sz="0" w:space="0" w:color="auto"/>
                <w:right w:val="none" w:sz="0" w:space="0" w:color="auto"/>
              </w:divBdr>
            </w:div>
          </w:divsChild>
        </w:div>
        <w:div w:id="2077194728">
          <w:marLeft w:val="0"/>
          <w:marRight w:val="0"/>
          <w:marTop w:val="0"/>
          <w:marBottom w:val="0"/>
          <w:divBdr>
            <w:top w:val="none" w:sz="0" w:space="0" w:color="auto"/>
            <w:left w:val="none" w:sz="0" w:space="0" w:color="auto"/>
            <w:bottom w:val="none" w:sz="0" w:space="0" w:color="auto"/>
            <w:right w:val="none" w:sz="0" w:space="0" w:color="auto"/>
          </w:divBdr>
          <w:divsChild>
            <w:div w:id="494536557">
              <w:marLeft w:val="0"/>
              <w:marRight w:val="0"/>
              <w:marTop w:val="0"/>
              <w:marBottom w:val="0"/>
              <w:divBdr>
                <w:top w:val="none" w:sz="0" w:space="0" w:color="auto"/>
                <w:left w:val="none" w:sz="0" w:space="0" w:color="auto"/>
                <w:bottom w:val="none" w:sz="0" w:space="0" w:color="auto"/>
                <w:right w:val="none" w:sz="0" w:space="0" w:color="auto"/>
              </w:divBdr>
            </w:div>
          </w:divsChild>
        </w:div>
        <w:div w:id="95055867">
          <w:marLeft w:val="0"/>
          <w:marRight w:val="0"/>
          <w:marTop w:val="0"/>
          <w:marBottom w:val="0"/>
          <w:divBdr>
            <w:top w:val="none" w:sz="0" w:space="0" w:color="auto"/>
            <w:left w:val="none" w:sz="0" w:space="0" w:color="auto"/>
            <w:bottom w:val="none" w:sz="0" w:space="0" w:color="auto"/>
            <w:right w:val="none" w:sz="0" w:space="0" w:color="auto"/>
          </w:divBdr>
          <w:divsChild>
            <w:div w:id="1609704450">
              <w:marLeft w:val="0"/>
              <w:marRight w:val="0"/>
              <w:marTop w:val="0"/>
              <w:marBottom w:val="0"/>
              <w:divBdr>
                <w:top w:val="none" w:sz="0" w:space="0" w:color="auto"/>
                <w:left w:val="none" w:sz="0" w:space="0" w:color="auto"/>
                <w:bottom w:val="none" w:sz="0" w:space="0" w:color="auto"/>
                <w:right w:val="none" w:sz="0" w:space="0" w:color="auto"/>
              </w:divBdr>
            </w:div>
          </w:divsChild>
        </w:div>
        <w:div w:id="1299602394">
          <w:marLeft w:val="0"/>
          <w:marRight w:val="0"/>
          <w:marTop w:val="0"/>
          <w:marBottom w:val="0"/>
          <w:divBdr>
            <w:top w:val="none" w:sz="0" w:space="0" w:color="auto"/>
            <w:left w:val="none" w:sz="0" w:space="0" w:color="auto"/>
            <w:bottom w:val="none" w:sz="0" w:space="0" w:color="auto"/>
            <w:right w:val="none" w:sz="0" w:space="0" w:color="auto"/>
          </w:divBdr>
          <w:divsChild>
            <w:div w:id="694310546">
              <w:marLeft w:val="0"/>
              <w:marRight w:val="0"/>
              <w:marTop w:val="0"/>
              <w:marBottom w:val="0"/>
              <w:divBdr>
                <w:top w:val="none" w:sz="0" w:space="0" w:color="auto"/>
                <w:left w:val="none" w:sz="0" w:space="0" w:color="auto"/>
                <w:bottom w:val="none" w:sz="0" w:space="0" w:color="auto"/>
                <w:right w:val="none" w:sz="0" w:space="0" w:color="auto"/>
              </w:divBdr>
            </w:div>
          </w:divsChild>
        </w:div>
        <w:div w:id="2128422515">
          <w:marLeft w:val="0"/>
          <w:marRight w:val="0"/>
          <w:marTop w:val="0"/>
          <w:marBottom w:val="0"/>
          <w:divBdr>
            <w:top w:val="none" w:sz="0" w:space="0" w:color="auto"/>
            <w:left w:val="none" w:sz="0" w:space="0" w:color="auto"/>
            <w:bottom w:val="none" w:sz="0" w:space="0" w:color="auto"/>
            <w:right w:val="none" w:sz="0" w:space="0" w:color="auto"/>
          </w:divBdr>
          <w:divsChild>
            <w:div w:id="1369186867">
              <w:marLeft w:val="0"/>
              <w:marRight w:val="0"/>
              <w:marTop w:val="0"/>
              <w:marBottom w:val="0"/>
              <w:divBdr>
                <w:top w:val="none" w:sz="0" w:space="0" w:color="auto"/>
                <w:left w:val="none" w:sz="0" w:space="0" w:color="auto"/>
                <w:bottom w:val="none" w:sz="0" w:space="0" w:color="auto"/>
                <w:right w:val="none" w:sz="0" w:space="0" w:color="auto"/>
              </w:divBdr>
            </w:div>
          </w:divsChild>
        </w:div>
        <w:div w:id="1198086019">
          <w:marLeft w:val="0"/>
          <w:marRight w:val="0"/>
          <w:marTop w:val="0"/>
          <w:marBottom w:val="0"/>
          <w:divBdr>
            <w:top w:val="none" w:sz="0" w:space="0" w:color="auto"/>
            <w:left w:val="none" w:sz="0" w:space="0" w:color="auto"/>
            <w:bottom w:val="none" w:sz="0" w:space="0" w:color="auto"/>
            <w:right w:val="none" w:sz="0" w:space="0" w:color="auto"/>
          </w:divBdr>
          <w:divsChild>
            <w:div w:id="656567432">
              <w:marLeft w:val="0"/>
              <w:marRight w:val="0"/>
              <w:marTop w:val="0"/>
              <w:marBottom w:val="0"/>
              <w:divBdr>
                <w:top w:val="none" w:sz="0" w:space="0" w:color="auto"/>
                <w:left w:val="none" w:sz="0" w:space="0" w:color="auto"/>
                <w:bottom w:val="none" w:sz="0" w:space="0" w:color="auto"/>
                <w:right w:val="none" w:sz="0" w:space="0" w:color="auto"/>
              </w:divBdr>
            </w:div>
          </w:divsChild>
        </w:div>
        <w:div w:id="958223037">
          <w:marLeft w:val="0"/>
          <w:marRight w:val="0"/>
          <w:marTop w:val="0"/>
          <w:marBottom w:val="0"/>
          <w:divBdr>
            <w:top w:val="none" w:sz="0" w:space="0" w:color="auto"/>
            <w:left w:val="none" w:sz="0" w:space="0" w:color="auto"/>
            <w:bottom w:val="none" w:sz="0" w:space="0" w:color="auto"/>
            <w:right w:val="none" w:sz="0" w:space="0" w:color="auto"/>
          </w:divBdr>
          <w:divsChild>
            <w:div w:id="1859197692">
              <w:marLeft w:val="0"/>
              <w:marRight w:val="0"/>
              <w:marTop w:val="0"/>
              <w:marBottom w:val="0"/>
              <w:divBdr>
                <w:top w:val="none" w:sz="0" w:space="0" w:color="auto"/>
                <w:left w:val="none" w:sz="0" w:space="0" w:color="auto"/>
                <w:bottom w:val="none" w:sz="0" w:space="0" w:color="auto"/>
                <w:right w:val="none" w:sz="0" w:space="0" w:color="auto"/>
              </w:divBdr>
            </w:div>
          </w:divsChild>
        </w:div>
        <w:div w:id="798303750">
          <w:marLeft w:val="0"/>
          <w:marRight w:val="0"/>
          <w:marTop w:val="0"/>
          <w:marBottom w:val="0"/>
          <w:divBdr>
            <w:top w:val="none" w:sz="0" w:space="0" w:color="auto"/>
            <w:left w:val="none" w:sz="0" w:space="0" w:color="auto"/>
            <w:bottom w:val="none" w:sz="0" w:space="0" w:color="auto"/>
            <w:right w:val="none" w:sz="0" w:space="0" w:color="auto"/>
          </w:divBdr>
          <w:divsChild>
            <w:div w:id="602881286">
              <w:marLeft w:val="0"/>
              <w:marRight w:val="0"/>
              <w:marTop w:val="0"/>
              <w:marBottom w:val="0"/>
              <w:divBdr>
                <w:top w:val="none" w:sz="0" w:space="0" w:color="auto"/>
                <w:left w:val="none" w:sz="0" w:space="0" w:color="auto"/>
                <w:bottom w:val="none" w:sz="0" w:space="0" w:color="auto"/>
                <w:right w:val="none" w:sz="0" w:space="0" w:color="auto"/>
              </w:divBdr>
            </w:div>
          </w:divsChild>
        </w:div>
        <w:div w:id="37633410">
          <w:marLeft w:val="0"/>
          <w:marRight w:val="0"/>
          <w:marTop w:val="0"/>
          <w:marBottom w:val="0"/>
          <w:divBdr>
            <w:top w:val="none" w:sz="0" w:space="0" w:color="auto"/>
            <w:left w:val="none" w:sz="0" w:space="0" w:color="auto"/>
            <w:bottom w:val="none" w:sz="0" w:space="0" w:color="auto"/>
            <w:right w:val="none" w:sz="0" w:space="0" w:color="auto"/>
          </w:divBdr>
          <w:divsChild>
            <w:div w:id="1256284887">
              <w:marLeft w:val="0"/>
              <w:marRight w:val="0"/>
              <w:marTop w:val="0"/>
              <w:marBottom w:val="0"/>
              <w:divBdr>
                <w:top w:val="none" w:sz="0" w:space="0" w:color="auto"/>
                <w:left w:val="none" w:sz="0" w:space="0" w:color="auto"/>
                <w:bottom w:val="none" w:sz="0" w:space="0" w:color="auto"/>
                <w:right w:val="none" w:sz="0" w:space="0" w:color="auto"/>
              </w:divBdr>
            </w:div>
          </w:divsChild>
        </w:div>
        <w:div w:id="1188063300">
          <w:marLeft w:val="0"/>
          <w:marRight w:val="0"/>
          <w:marTop w:val="0"/>
          <w:marBottom w:val="0"/>
          <w:divBdr>
            <w:top w:val="none" w:sz="0" w:space="0" w:color="auto"/>
            <w:left w:val="none" w:sz="0" w:space="0" w:color="auto"/>
            <w:bottom w:val="none" w:sz="0" w:space="0" w:color="auto"/>
            <w:right w:val="none" w:sz="0" w:space="0" w:color="auto"/>
          </w:divBdr>
          <w:divsChild>
            <w:div w:id="1282572285">
              <w:marLeft w:val="0"/>
              <w:marRight w:val="0"/>
              <w:marTop w:val="0"/>
              <w:marBottom w:val="0"/>
              <w:divBdr>
                <w:top w:val="none" w:sz="0" w:space="0" w:color="auto"/>
                <w:left w:val="none" w:sz="0" w:space="0" w:color="auto"/>
                <w:bottom w:val="none" w:sz="0" w:space="0" w:color="auto"/>
                <w:right w:val="none" w:sz="0" w:space="0" w:color="auto"/>
              </w:divBdr>
            </w:div>
          </w:divsChild>
        </w:div>
        <w:div w:id="453907140">
          <w:marLeft w:val="0"/>
          <w:marRight w:val="0"/>
          <w:marTop w:val="0"/>
          <w:marBottom w:val="0"/>
          <w:divBdr>
            <w:top w:val="none" w:sz="0" w:space="0" w:color="auto"/>
            <w:left w:val="none" w:sz="0" w:space="0" w:color="auto"/>
            <w:bottom w:val="none" w:sz="0" w:space="0" w:color="auto"/>
            <w:right w:val="none" w:sz="0" w:space="0" w:color="auto"/>
          </w:divBdr>
          <w:divsChild>
            <w:div w:id="333723459">
              <w:marLeft w:val="0"/>
              <w:marRight w:val="0"/>
              <w:marTop w:val="0"/>
              <w:marBottom w:val="0"/>
              <w:divBdr>
                <w:top w:val="none" w:sz="0" w:space="0" w:color="auto"/>
                <w:left w:val="none" w:sz="0" w:space="0" w:color="auto"/>
                <w:bottom w:val="none" w:sz="0" w:space="0" w:color="auto"/>
                <w:right w:val="none" w:sz="0" w:space="0" w:color="auto"/>
              </w:divBdr>
            </w:div>
          </w:divsChild>
        </w:div>
        <w:div w:id="158885254">
          <w:marLeft w:val="0"/>
          <w:marRight w:val="0"/>
          <w:marTop w:val="0"/>
          <w:marBottom w:val="0"/>
          <w:divBdr>
            <w:top w:val="none" w:sz="0" w:space="0" w:color="auto"/>
            <w:left w:val="none" w:sz="0" w:space="0" w:color="auto"/>
            <w:bottom w:val="none" w:sz="0" w:space="0" w:color="auto"/>
            <w:right w:val="none" w:sz="0" w:space="0" w:color="auto"/>
          </w:divBdr>
          <w:divsChild>
            <w:div w:id="1893350007">
              <w:marLeft w:val="0"/>
              <w:marRight w:val="0"/>
              <w:marTop w:val="0"/>
              <w:marBottom w:val="0"/>
              <w:divBdr>
                <w:top w:val="none" w:sz="0" w:space="0" w:color="auto"/>
                <w:left w:val="none" w:sz="0" w:space="0" w:color="auto"/>
                <w:bottom w:val="none" w:sz="0" w:space="0" w:color="auto"/>
                <w:right w:val="none" w:sz="0" w:space="0" w:color="auto"/>
              </w:divBdr>
            </w:div>
          </w:divsChild>
        </w:div>
        <w:div w:id="1184591138">
          <w:marLeft w:val="0"/>
          <w:marRight w:val="0"/>
          <w:marTop w:val="0"/>
          <w:marBottom w:val="0"/>
          <w:divBdr>
            <w:top w:val="none" w:sz="0" w:space="0" w:color="auto"/>
            <w:left w:val="none" w:sz="0" w:space="0" w:color="auto"/>
            <w:bottom w:val="none" w:sz="0" w:space="0" w:color="auto"/>
            <w:right w:val="none" w:sz="0" w:space="0" w:color="auto"/>
          </w:divBdr>
          <w:divsChild>
            <w:div w:id="2000574345">
              <w:marLeft w:val="0"/>
              <w:marRight w:val="0"/>
              <w:marTop w:val="0"/>
              <w:marBottom w:val="0"/>
              <w:divBdr>
                <w:top w:val="none" w:sz="0" w:space="0" w:color="auto"/>
                <w:left w:val="none" w:sz="0" w:space="0" w:color="auto"/>
                <w:bottom w:val="none" w:sz="0" w:space="0" w:color="auto"/>
                <w:right w:val="none" w:sz="0" w:space="0" w:color="auto"/>
              </w:divBdr>
            </w:div>
          </w:divsChild>
        </w:div>
        <w:div w:id="1301374924">
          <w:marLeft w:val="0"/>
          <w:marRight w:val="0"/>
          <w:marTop w:val="0"/>
          <w:marBottom w:val="0"/>
          <w:divBdr>
            <w:top w:val="none" w:sz="0" w:space="0" w:color="auto"/>
            <w:left w:val="none" w:sz="0" w:space="0" w:color="auto"/>
            <w:bottom w:val="none" w:sz="0" w:space="0" w:color="auto"/>
            <w:right w:val="none" w:sz="0" w:space="0" w:color="auto"/>
          </w:divBdr>
          <w:divsChild>
            <w:div w:id="1584218652">
              <w:marLeft w:val="0"/>
              <w:marRight w:val="0"/>
              <w:marTop w:val="0"/>
              <w:marBottom w:val="0"/>
              <w:divBdr>
                <w:top w:val="none" w:sz="0" w:space="0" w:color="auto"/>
                <w:left w:val="none" w:sz="0" w:space="0" w:color="auto"/>
                <w:bottom w:val="none" w:sz="0" w:space="0" w:color="auto"/>
                <w:right w:val="none" w:sz="0" w:space="0" w:color="auto"/>
              </w:divBdr>
            </w:div>
          </w:divsChild>
        </w:div>
        <w:div w:id="1341539834">
          <w:marLeft w:val="0"/>
          <w:marRight w:val="0"/>
          <w:marTop w:val="0"/>
          <w:marBottom w:val="0"/>
          <w:divBdr>
            <w:top w:val="none" w:sz="0" w:space="0" w:color="auto"/>
            <w:left w:val="none" w:sz="0" w:space="0" w:color="auto"/>
            <w:bottom w:val="none" w:sz="0" w:space="0" w:color="auto"/>
            <w:right w:val="none" w:sz="0" w:space="0" w:color="auto"/>
          </w:divBdr>
          <w:divsChild>
            <w:div w:id="304629717">
              <w:marLeft w:val="0"/>
              <w:marRight w:val="0"/>
              <w:marTop w:val="0"/>
              <w:marBottom w:val="0"/>
              <w:divBdr>
                <w:top w:val="none" w:sz="0" w:space="0" w:color="auto"/>
                <w:left w:val="none" w:sz="0" w:space="0" w:color="auto"/>
                <w:bottom w:val="none" w:sz="0" w:space="0" w:color="auto"/>
                <w:right w:val="none" w:sz="0" w:space="0" w:color="auto"/>
              </w:divBdr>
            </w:div>
          </w:divsChild>
        </w:div>
        <w:div w:id="1835798159">
          <w:marLeft w:val="0"/>
          <w:marRight w:val="0"/>
          <w:marTop w:val="0"/>
          <w:marBottom w:val="0"/>
          <w:divBdr>
            <w:top w:val="none" w:sz="0" w:space="0" w:color="auto"/>
            <w:left w:val="none" w:sz="0" w:space="0" w:color="auto"/>
            <w:bottom w:val="none" w:sz="0" w:space="0" w:color="auto"/>
            <w:right w:val="none" w:sz="0" w:space="0" w:color="auto"/>
          </w:divBdr>
          <w:divsChild>
            <w:div w:id="756948356">
              <w:marLeft w:val="0"/>
              <w:marRight w:val="0"/>
              <w:marTop w:val="0"/>
              <w:marBottom w:val="0"/>
              <w:divBdr>
                <w:top w:val="none" w:sz="0" w:space="0" w:color="auto"/>
                <w:left w:val="none" w:sz="0" w:space="0" w:color="auto"/>
                <w:bottom w:val="none" w:sz="0" w:space="0" w:color="auto"/>
                <w:right w:val="none" w:sz="0" w:space="0" w:color="auto"/>
              </w:divBdr>
            </w:div>
          </w:divsChild>
        </w:div>
        <w:div w:id="1971279385">
          <w:marLeft w:val="0"/>
          <w:marRight w:val="0"/>
          <w:marTop w:val="0"/>
          <w:marBottom w:val="0"/>
          <w:divBdr>
            <w:top w:val="none" w:sz="0" w:space="0" w:color="auto"/>
            <w:left w:val="none" w:sz="0" w:space="0" w:color="auto"/>
            <w:bottom w:val="none" w:sz="0" w:space="0" w:color="auto"/>
            <w:right w:val="none" w:sz="0" w:space="0" w:color="auto"/>
          </w:divBdr>
          <w:divsChild>
            <w:div w:id="201328150">
              <w:marLeft w:val="0"/>
              <w:marRight w:val="0"/>
              <w:marTop w:val="0"/>
              <w:marBottom w:val="0"/>
              <w:divBdr>
                <w:top w:val="none" w:sz="0" w:space="0" w:color="auto"/>
                <w:left w:val="none" w:sz="0" w:space="0" w:color="auto"/>
                <w:bottom w:val="none" w:sz="0" w:space="0" w:color="auto"/>
                <w:right w:val="none" w:sz="0" w:space="0" w:color="auto"/>
              </w:divBdr>
            </w:div>
          </w:divsChild>
        </w:div>
        <w:div w:id="1081223321">
          <w:marLeft w:val="0"/>
          <w:marRight w:val="0"/>
          <w:marTop w:val="0"/>
          <w:marBottom w:val="0"/>
          <w:divBdr>
            <w:top w:val="none" w:sz="0" w:space="0" w:color="auto"/>
            <w:left w:val="none" w:sz="0" w:space="0" w:color="auto"/>
            <w:bottom w:val="none" w:sz="0" w:space="0" w:color="auto"/>
            <w:right w:val="none" w:sz="0" w:space="0" w:color="auto"/>
          </w:divBdr>
          <w:divsChild>
            <w:div w:id="569343036">
              <w:marLeft w:val="0"/>
              <w:marRight w:val="0"/>
              <w:marTop w:val="0"/>
              <w:marBottom w:val="0"/>
              <w:divBdr>
                <w:top w:val="none" w:sz="0" w:space="0" w:color="auto"/>
                <w:left w:val="none" w:sz="0" w:space="0" w:color="auto"/>
                <w:bottom w:val="none" w:sz="0" w:space="0" w:color="auto"/>
                <w:right w:val="none" w:sz="0" w:space="0" w:color="auto"/>
              </w:divBdr>
            </w:div>
          </w:divsChild>
        </w:div>
        <w:div w:id="376664025">
          <w:marLeft w:val="0"/>
          <w:marRight w:val="0"/>
          <w:marTop w:val="0"/>
          <w:marBottom w:val="0"/>
          <w:divBdr>
            <w:top w:val="none" w:sz="0" w:space="0" w:color="auto"/>
            <w:left w:val="none" w:sz="0" w:space="0" w:color="auto"/>
            <w:bottom w:val="none" w:sz="0" w:space="0" w:color="auto"/>
            <w:right w:val="none" w:sz="0" w:space="0" w:color="auto"/>
          </w:divBdr>
          <w:divsChild>
            <w:div w:id="395396054">
              <w:marLeft w:val="0"/>
              <w:marRight w:val="0"/>
              <w:marTop w:val="0"/>
              <w:marBottom w:val="0"/>
              <w:divBdr>
                <w:top w:val="none" w:sz="0" w:space="0" w:color="auto"/>
                <w:left w:val="none" w:sz="0" w:space="0" w:color="auto"/>
                <w:bottom w:val="none" w:sz="0" w:space="0" w:color="auto"/>
                <w:right w:val="none" w:sz="0" w:space="0" w:color="auto"/>
              </w:divBdr>
            </w:div>
          </w:divsChild>
        </w:div>
        <w:div w:id="1731878866">
          <w:marLeft w:val="0"/>
          <w:marRight w:val="0"/>
          <w:marTop w:val="0"/>
          <w:marBottom w:val="0"/>
          <w:divBdr>
            <w:top w:val="none" w:sz="0" w:space="0" w:color="auto"/>
            <w:left w:val="none" w:sz="0" w:space="0" w:color="auto"/>
            <w:bottom w:val="none" w:sz="0" w:space="0" w:color="auto"/>
            <w:right w:val="none" w:sz="0" w:space="0" w:color="auto"/>
          </w:divBdr>
          <w:divsChild>
            <w:div w:id="2035812215">
              <w:marLeft w:val="0"/>
              <w:marRight w:val="0"/>
              <w:marTop w:val="0"/>
              <w:marBottom w:val="0"/>
              <w:divBdr>
                <w:top w:val="none" w:sz="0" w:space="0" w:color="auto"/>
                <w:left w:val="none" w:sz="0" w:space="0" w:color="auto"/>
                <w:bottom w:val="none" w:sz="0" w:space="0" w:color="auto"/>
                <w:right w:val="none" w:sz="0" w:space="0" w:color="auto"/>
              </w:divBdr>
            </w:div>
          </w:divsChild>
        </w:div>
        <w:div w:id="1983074012">
          <w:marLeft w:val="0"/>
          <w:marRight w:val="0"/>
          <w:marTop w:val="0"/>
          <w:marBottom w:val="0"/>
          <w:divBdr>
            <w:top w:val="none" w:sz="0" w:space="0" w:color="auto"/>
            <w:left w:val="none" w:sz="0" w:space="0" w:color="auto"/>
            <w:bottom w:val="none" w:sz="0" w:space="0" w:color="auto"/>
            <w:right w:val="none" w:sz="0" w:space="0" w:color="auto"/>
          </w:divBdr>
          <w:divsChild>
            <w:div w:id="723407407">
              <w:marLeft w:val="0"/>
              <w:marRight w:val="0"/>
              <w:marTop w:val="0"/>
              <w:marBottom w:val="0"/>
              <w:divBdr>
                <w:top w:val="none" w:sz="0" w:space="0" w:color="auto"/>
                <w:left w:val="none" w:sz="0" w:space="0" w:color="auto"/>
                <w:bottom w:val="none" w:sz="0" w:space="0" w:color="auto"/>
                <w:right w:val="none" w:sz="0" w:space="0" w:color="auto"/>
              </w:divBdr>
            </w:div>
          </w:divsChild>
        </w:div>
        <w:div w:id="2069260636">
          <w:marLeft w:val="0"/>
          <w:marRight w:val="0"/>
          <w:marTop w:val="0"/>
          <w:marBottom w:val="0"/>
          <w:divBdr>
            <w:top w:val="none" w:sz="0" w:space="0" w:color="auto"/>
            <w:left w:val="none" w:sz="0" w:space="0" w:color="auto"/>
            <w:bottom w:val="none" w:sz="0" w:space="0" w:color="auto"/>
            <w:right w:val="none" w:sz="0" w:space="0" w:color="auto"/>
          </w:divBdr>
          <w:divsChild>
            <w:div w:id="2065444036">
              <w:marLeft w:val="0"/>
              <w:marRight w:val="0"/>
              <w:marTop w:val="0"/>
              <w:marBottom w:val="0"/>
              <w:divBdr>
                <w:top w:val="none" w:sz="0" w:space="0" w:color="auto"/>
                <w:left w:val="none" w:sz="0" w:space="0" w:color="auto"/>
                <w:bottom w:val="none" w:sz="0" w:space="0" w:color="auto"/>
                <w:right w:val="none" w:sz="0" w:space="0" w:color="auto"/>
              </w:divBdr>
            </w:div>
          </w:divsChild>
        </w:div>
        <w:div w:id="1502507256">
          <w:marLeft w:val="0"/>
          <w:marRight w:val="0"/>
          <w:marTop w:val="0"/>
          <w:marBottom w:val="0"/>
          <w:divBdr>
            <w:top w:val="none" w:sz="0" w:space="0" w:color="auto"/>
            <w:left w:val="none" w:sz="0" w:space="0" w:color="auto"/>
            <w:bottom w:val="none" w:sz="0" w:space="0" w:color="auto"/>
            <w:right w:val="none" w:sz="0" w:space="0" w:color="auto"/>
          </w:divBdr>
          <w:divsChild>
            <w:div w:id="410202798">
              <w:marLeft w:val="0"/>
              <w:marRight w:val="0"/>
              <w:marTop w:val="0"/>
              <w:marBottom w:val="0"/>
              <w:divBdr>
                <w:top w:val="none" w:sz="0" w:space="0" w:color="auto"/>
                <w:left w:val="none" w:sz="0" w:space="0" w:color="auto"/>
                <w:bottom w:val="none" w:sz="0" w:space="0" w:color="auto"/>
                <w:right w:val="none" w:sz="0" w:space="0" w:color="auto"/>
              </w:divBdr>
            </w:div>
          </w:divsChild>
        </w:div>
        <w:div w:id="479270176">
          <w:marLeft w:val="0"/>
          <w:marRight w:val="0"/>
          <w:marTop w:val="0"/>
          <w:marBottom w:val="0"/>
          <w:divBdr>
            <w:top w:val="none" w:sz="0" w:space="0" w:color="auto"/>
            <w:left w:val="none" w:sz="0" w:space="0" w:color="auto"/>
            <w:bottom w:val="none" w:sz="0" w:space="0" w:color="auto"/>
            <w:right w:val="none" w:sz="0" w:space="0" w:color="auto"/>
          </w:divBdr>
          <w:divsChild>
            <w:div w:id="1951812644">
              <w:marLeft w:val="0"/>
              <w:marRight w:val="0"/>
              <w:marTop w:val="0"/>
              <w:marBottom w:val="0"/>
              <w:divBdr>
                <w:top w:val="none" w:sz="0" w:space="0" w:color="auto"/>
                <w:left w:val="none" w:sz="0" w:space="0" w:color="auto"/>
                <w:bottom w:val="none" w:sz="0" w:space="0" w:color="auto"/>
                <w:right w:val="none" w:sz="0" w:space="0" w:color="auto"/>
              </w:divBdr>
            </w:div>
          </w:divsChild>
        </w:div>
        <w:div w:id="1040860371">
          <w:marLeft w:val="0"/>
          <w:marRight w:val="0"/>
          <w:marTop w:val="0"/>
          <w:marBottom w:val="0"/>
          <w:divBdr>
            <w:top w:val="none" w:sz="0" w:space="0" w:color="auto"/>
            <w:left w:val="none" w:sz="0" w:space="0" w:color="auto"/>
            <w:bottom w:val="none" w:sz="0" w:space="0" w:color="auto"/>
            <w:right w:val="none" w:sz="0" w:space="0" w:color="auto"/>
          </w:divBdr>
          <w:divsChild>
            <w:div w:id="1908563519">
              <w:marLeft w:val="0"/>
              <w:marRight w:val="0"/>
              <w:marTop w:val="0"/>
              <w:marBottom w:val="0"/>
              <w:divBdr>
                <w:top w:val="none" w:sz="0" w:space="0" w:color="auto"/>
                <w:left w:val="none" w:sz="0" w:space="0" w:color="auto"/>
                <w:bottom w:val="none" w:sz="0" w:space="0" w:color="auto"/>
                <w:right w:val="none" w:sz="0" w:space="0" w:color="auto"/>
              </w:divBdr>
            </w:div>
          </w:divsChild>
        </w:div>
        <w:div w:id="784882490">
          <w:marLeft w:val="0"/>
          <w:marRight w:val="0"/>
          <w:marTop w:val="0"/>
          <w:marBottom w:val="0"/>
          <w:divBdr>
            <w:top w:val="none" w:sz="0" w:space="0" w:color="auto"/>
            <w:left w:val="none" w:sz="0" w:space="0" w:color="auto"/>
            <w:bottom w:val="none" w:sz="0" w:space="0" w:color="auto"/>
            <w:right w:val="none" w:sz="0" w:space="0" w:color="auto"/>
          </w:divBdr>
          <w:divsChild>
            <w:div w:id="853306210">
              <w:marLeft w:val="0"/>
              <w:marRight w:val="0"/>
              <w:marTop w:val="0"/>
              <w:marBottom w:val="0"/>
              <w:divBdr>
                <w:top w:val="none" w:sz="0" w:space="0" w:color="auto"/>
                <w:left w:val="none" w:sz="0" w:space="0" w:color="auto"/>
                <w:bottom w:val="none" w:sz="0" w:space="0" w:color="auto"/>
                <w:right w:val="none" w:sz="0" w:space="0" w:color="auto"/>
              </w:divBdr>
            </w:div>
          </w:divsChild>
        </w:div>
        <w:div w:id="1864126023">
          <w:marLeft w:val="0"/>
          <w:marRight w:val="0"/>
          <w:marTop w:val="0"/>
          <w:marBottom w:val="0"/>
          <w:divBdr>
            <w:top w:val="none" w:sz="0" w:space="0" w:color="auto"/>
            <w:left w:val="none" w:sz="0" w:space="0" w:color="auto"/>
            <w:bottom w:val="none" w:sz="0" w:space="0" w:color="auto"/>
            <w:right w:val="none" w:sz="0" w:space="0" w:color="auto"/>
          </w:divBdr>
          <w:divsChild>
            <w:div w:id="1749496878">
              <w:marLeft w:val="0"/>
              <w:marRight w:val="0"/>
              <w:marTop w:val="0"/>
              <w:marBottom w:val="0"/>
              <w:divBdr>
                <w:top w:val="none" w:sz="0" w:space="0" w:color="auto"/>
                <w:left w:val="none" w:sz="0" w:space="0" w:color="auto"/>
                <w:bottom w:val="none" w:sz="0" w:space="0" w:color="auto"/>
                <w:right w:val="none" w:sz="0" w:space="0" w:color="auto"/>
              </w:divBdr>
            </w:div>
          </w:divsChild>
        </w:div>
        <w:div w:id="1907453764">
          <w:marLeft w:val="0"/>
          <w:marRight w:val="0"/>
          <w:marTop w:val="0"/>
          <w:marBottom w:val="0"/>
          <w:divBdr>
            <w:top w:val="none" w:sz="0" w:space="0" w:color="auto"/>
            <w:left w:val="none" w:sz="0" w:space="0" w:color="auto"/>
            <w:bottom w:val="none" w:sz="0" w:space="0" w:color="auto"/>
            <w:right w:val="none" w:sz="0" w:space="0" w:color="auto"/>
          </w:divBdr>
          <w:divsChild>
            <w:div w:id="445852738">
              <w:marLeft w:val="0"/>
              <w:marRight w:val="0"/>
              <w:marTop w:val="0"/>
              <w:marBottom w:val="0"/>
              <w:divBdr>
                <w:top w:val="none" w:sz="0" w:space="0" w:color="auto"/>
                <w:left w:val="none" w:sz="0" w:space="0" w:color="auto"/>
                <w:bottom w:val="none" w:sz="0" w:space="0" w:color="auto"/>
                <w:right w:val="none" w:sz="0" w:space="0" w:color="auto"/>
              </w:divBdr>
            </w:div>
          </w:divsChild>
        </w:div>
        <w:div w:id="1351639069">
          <w:marLeft w:val="0"/>
          <w:marRight w:val="0"/>
          <w:marTop w:val="0"/>
          <w:marBottom w:val="0"/>
          <w:divBdr>
            <w:top w:val="none" w:sz="0" w:space="0" w:color="auto"/>
            <w:left w:val="none" w:sz="0" w:space="0" w:color="auto"/>
            <w:bottom w:val="none" w:sz="0" w:space="0" w:color="auto"/>
            <w:right w:val="none" w:sz="0" w:space="0" w:color="auto"/>
          </w:divBdr>
          <w:divsChild>
            <w:div w:id="1044332844">
              <w:marLeft w:val="0"/>
              <w:marRight w:val="0"/>
              <w:marTop w:val="0"/>
              <w:marBottom w:val="0"/>
              <w:divBdr>
                <w:top w:val="none" w:sz="0" w:space="0" w:color="auto"/>
                <w:left w:val="none" w:sz="0" w:space="0" w:color="auto"/>
                <w:bottom w:val="none" w:sz="0" w:space="0" w:color="auto"/>
                <w:right w:val="none" w:sz="0" w:space="0" w:color="auto"/>
              </w:divBdr>
            </w:div>
          </w:divsChild>
        </w:div>
        <w:div w:id="1601717198">
          <w:marLeft w:val="0"/>
          <w:marRight w:val="0"/>
          <w:marTop w:val="0"/>
          <w:marBottom w:val="0"/>
          <w:divBdr>
            <w:top w:val="none" w:sz="0" w:space="0" w:color="auto"/>
            <w:left w:val="none" w:sz="0" w:space="0" w:color="auto"/>
            <w:bottom w:val="none" w:sz="0" w:space="0" w:color="auto"/>
            <w:right w:val="none" w:sz="0" w:space="0" w:color="auto"/>
          </w:divBdr>
          <w:divsChild>
            <w:div w:id="1244681835">
              <w:marLeft w:val="0"/>
              <w:marRight w:val="0"/>
              <w:marTop w:val="0"/>
              <w:marBottom w:val="0"/>
              <w:divBdr>
                <w:top w:val="none" w:sz="0" w:space="0" w:color="auto"/>
                <w:left w:val="none" w:sz="0" w:space="0" w:color="auto"/>
                <w:bottom w:val="none" w:sz="0" w:space="0" w:color="auto"/>
                <w:right w:val="none" w:sz="0" w:space="0" w:color="auto"/>
              </w:divBdr>
            </w:div>
          </w:divsChild>
        </w:div>
        <w:div w:id="858734375">
          <w:marLeft w:val="0"/>
          <w:marRight w:val="0"/>
          <w:marTop w:val="0"/>
          <w:marBottom w:val="0"/>
          <w:divBdr>
            <w:top w:val="none" w:sz="0" w:space="0" w:color="auto"/>
            <w:left w:val="none" w:sz="0" w:space="0" w:color="auto"/>
            <w:bottom w:val="none" w:sz="0" w:space="0" w:color="auto"/>
            <w:right w:val="none" w:sz="0" w:space="0" w:color="auto"/>
          </w:divBdr>
          <w:divsChild>
            <w:div w:id="1206521354">
              <w:marLeft w:val="0"/>
              <w:marRight w:val="0"/>
              <w:marTop w:val="0"/>
              <w:marBottom w:val="0"/>
              <w:divBdr>
                <w:top w:val="none" w:sz="0" w:space="0" w:color="auto"/>
                <w:left w:val="none" w:sz="0" w:space="0" w:color="auto"/>
                <w:bottom w:val="none" w:sz="0" w:space="0" w:color="auto"/>
                <w:right w:val="none" w:sz="0" w:space="0" w:color="auto"/>
              </w:divBdr>
            </w:div>
          </w:divsChild>
        </w:div>
        <w:div w:id="1271012492">
          <w:marLeft w:val="0"/>
          <w:marRight w:val="0"/>
          <w:marTop w:val="0"/>
          <w:marBottom w:val="0"/>
          <w:divBdr>
            <w:top w:val="none" w:sz="0" w:space="0" w:color="auto"/>
            <w:left w:val="none" w:sz="0" w:space="0" w:color="auto"/>
            <w:bottom w:val="none" w:sz="0" w:space="0" w:color="auto"/>
            <w:right w:val="none" w:sz="0" w:space="0" w:color="auto"/>
          </w:divBdr>
          <w:divsChild>
            <w:div w:id="1311209843">
              <w:marLeft w:val="0"/>
              <w:marRight w:val="0"/>
              <w:marTop w:val="0"/>
              <w:marBottom w:val="0"/>
              <w:divBdr>
                <w:top w:val="none" w:sz="0" w:space="0" w:color="auto"/>
                <w:left w:val="none" w:sz="0" w:space="0" w:color="auto"/>
                <w:bottom w:val="none" w:sz="0" w:space="0" w:color="auto"/>
                <w:right w:val="none" w:sz="0" w:space="0" w:color="auto"/>
              </w:divBdr>
            </w:div>
          </w:divsChild>
        </w:div>
        <w:div w:id="870797918">
          <w:marLeft w:val="0"/>
          <w:marRight w:val="0"/>
          <w:marTop w:val="0"/>
          <w:marBottom w:val="0"/>
          <w:divBdr>
            <w:top w:val="none" w:sz="0" w:space="0" w:color="auto"/>
            <w:left w:val="none" w:sz="0" w:space="0" w:color="auto"/>
            <w:bottom w:val="none" w:sz="0" w:space="0" w:color="auto"/>
            <w:right w:val="none" w:sz="0" w:space="0" w:color="auto"/>
          </w:divBdr>
          <w:divsChild>
            <w:div w:id="877931311">
              <w:marLeft w:val="0"/>
              <w:marRight w:val="0"/>
              <w:marTop w:val="0"/>
              <w:marBottom w:val="0"/>
              <w:divBdr>
                <w:top w:val="none" w:sz="0" w:space="0" w:color="auto"/>
                <w:left w:val="none" w:sz="0" w:space="0" w:color="auto"/>
                <w:bottom w:val="none" w:sz="0" w:space="0" w:color="auto"/>
                <w:right w:val="none" w:sz="0" w:space="0" w:color="auto"/>
              </w:divBdr>
            </w:div>
          </w:divsChild>
        </w:div>
        <w:div w:id="2094619387">
          <w:marLeft w:val="0"/>
          <w:marRight w:val="0"/>
          <w:marTop w:val="0"/>
          <w:marBottom w:val="0"/>
          <w:divBdr>
            <w:top w:val="none" w:sz="0" w:space="0" w:color="auto"/>
            <w:left w:val="none" w:sz="0" w:space="0" w:color="auto"/>
            <w:bottom w:val="none" w:sz="0" w:space="0" w:color="auto"/>
            <w:right w:val="none" w:sz="0" w:space="0" w:color="auto"/>
          </w:divBdr>
          <w:divsChild>
            <w:div w:id="2114129801">
              <w:marLeft w:val="0"/>
              <w:marRight w:val="0"/>
              <w:marTop w:val="0"/>
              <w:marBottom w:val="0"/>
              <w:divBdr>
                <w:top w:val="none" w:sz="0" w:space="0" w:color="auto"/>
                <w:left w:val="none" w:sz="0" w:space="0" w:color="auto"/>
                <w:bottom w:val="none" w:sz="0" w:space="0" w:color="auto"/>
                <w:right w:val="none" w:sz="0" w:space="0" w:color="auto"/>
              </w:divBdr>
            </w:div>
          </w:divsChild>
        </w:div>
        <w:div w:id="328797690">
          <w:marLeft w:val="0"/>
          <w:marRight w:val="0"/>
          <w:marTop w:val="0"/>
          <w:marBottom w:val="0"/>
          <w:divBdr>
            <w:top w:val="none" w:sz="0" w:space="0" w:color="auto"/>
            <w:left w:val="none" w:sz="0" w:space="0" w:color="auto"/>
            <w:bottom w:val="none" w:sz="0" w:space="0" w:color="auto"/>
            <w:right w:val="none" w:sz="0" w:space="0" w:color="auto"/>
          </w:divBdr>
          <w:divsChild>
            <w:div w:id="21245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2347">
      <w:bodyDiv w:val="1"/>
      <w:marLeft w:val="0"/>
      <w:marRight w:val="0"/>
      <w:marTop w:val="0"/>
      <w:marBottom w:val="0"/>
      <w:divBdr>
        <w:top w:val="none" w:sz="0" w:space="0" w:color="auto"/>
        <w:left w:val="none" w:sz="0" w:space="0" w:color="auto"/>
        <w:bottom w:val="none" w:sz="0" w:space="0" w:color="auto"/>
        <w:right w:val="none" w:sz="0" w:space="0" w:color="auto"/>
      </w:divBdr>
      <w:divsChild>
        <w:div w:id="1727681814">
          <w:marLeft w:val="0"/>
          <w:marRight w:val="0"/>
          <w:marTop w:val="0"/>
          <w:marBottom w:val="0"/>
          <w:divBdr>
            <w:top w:val="none" w:sz="0" w:space="0" w:color="auto"/>
            <w:left w:val="none" w:sz="0" w:space="0" w:color="auto"/>
            <w:bottom w:val="none" w:sz="0" w:space="0" w:color="auto"/>
            <w:right w:val="none" w:sz="0" w:space="0" w:color="auto"/>
          </w:divBdr>
          <w:divsChild>
            <w:div w:id="399597901">
              <w:marLeft w:val="0"/>
              <w:marRight w:val="0"/>
              <w:marTop w:val="0"/>
              <w:marBottom w:val="0"/>
              <w:divBdr>
                <w:top w:val="none" w:sz="0" w:space="0" w:color="auto"/>
                <w:left w:val="none" w:sz="0" w:space="0" w:color="auto"/>
                <w:bottom w:val="none" w:sz="0" w:space="0" w:color="auto"/>
                <w:right w:val="none" w:sz="0" w:space="0" w:color="auto"/>
              </w:divBdr>
            </w:div>
          </w:divsChild>
        </w:div>
        <w:div w:id="848300530">
          <w:marLeft w:val="0"/>
          <w:marRight w:val="0"/>
          <w:marTop w:val="0"/>
          <w:marBottom w:val="0"/>
          <w:divBdr>
            <w:top w:val="none" w:sz="0" w:space="0" w:color="auto"/>
            <w:left w:val="none" w:sz="0" w:space="0" w:color="auto"/>
            <w:bottom w:val="none" w:sz="0" w:space="0" w:color="auto"/>
            <w:right w:val="none" w:sz="0" w:space="0" w:color="auto"/>
          </w:divBdr>
          <w:divsChild>
            <w:div w:id="1470319519">
              <w:marLeft w:val="0"/>
              <w:marRight w:val="0"/>
              <w:marTop w:val="0"/>
              <w:marBottom w:val="0"/>
              <w:divBdr>
                <w:top w:val="none" w:sz="0" w:space="0" w:color="auto"/>
                <w:left w:val="none" w:sz="0" w:space="0" w:color="auto"/>
                <w:bottom w:val="none" w:sz="0" w:space="0" w:color="auto"/>
                <w:right w:val="none" w:sz="0" w:space="0" w:color="auto"/>
              </w:divBdr>
            </w:div>
          </w:divsChild>
        </w:div>
        <w:div w:id="633753087">
          <w:marLeft w:val="0"/>
          <w:marRight w:val="0"/>
          <w:marTop w:val="0"/>
          <w:marBottom w:val="0"/>
          <w:divBdr>
            <w:top w:val="none" w:sz="0" w:space="0" w:color="auto"/>
            <w:left w:val="none" w:sz="0" w:space="0" w:color="auto"/>
            <w:bottom w:val="none" w:sz="0" w:space="0" w:color="auto"/>
            <w:right w:val="none" w:sz="0" w:space="0" w:color="auto"/>
          </w:divBdr>
          <w:divsChild>
            <w:div w:id="517695059">
              <w:marLeft w:val="0"/>
              <w:marRight w:val="0"/>
              <w:marTop w:val="0"/>
              <w:marBottom w:val="0"/>
              <w:divBdr>
                <w:top w:val="none" w:sz="0" w:space="0" w:color="auto"/>
                <w:left w:val="none" w:sz="0" w:space="0" w:color="auto"/>
                <w:bottom w:val="none" w:sz="0" w:space="0" w:color="auto"/>
                <w:right w:val="none" w:sz="0" w:space="0" w:color="auto"/>
              </w:divBdr>
            </w:div>
          </w:divsChild>
        </w:div>
        <w:div w:id="861285778">
          <w:marLeft w:val="0"/>
          <w:marRight w:val="0"/>
          <w:marTop w:val="0"/>
          <w:marBottom w:val="0"/>
          <w:divBdr>
            <w:top w:val="none" w:sz="0" w:space="0" w:color="auto"/>
            <w:left w:val="none" w:sz="0" w:space="0" w:color="auto"/>
            <w:bottom w:val="none" w:sz="0" w:space="0" w:color="auto"/>
            <w:right w:val="none" w:sz="0" w:space="0" w:color="auto"/>
          </w:divBdr>
          <w:divsChild>
            <w:div w:id="1329866723">
              <w:marLeft w:val="0"/>
              <w:marRight w:val="0"/>
              <w:marTop w:val="0"/>
              <w:marBottom w:val="0"/>
              <w:divBdr>
                <w:top w:val="none" w:sz="0" w:space="0" w:color="auto"/>
                <w:left w:val="none" w:sz="0" w:space="0" w:color="auto"/>
                <w:bottom w:val="none" w:sz="0" w:space="0" w:color="auto"/>
                <w:right w:val="none" w:sz="0" w:space="0" w:color="auto"/>
              </w:divBdr>
            </w:div>
          </w:divsChild>
        </w:div>
        <w:div w:id="1812136587">
          <w:marLeft w:val="0"/>
          <w:marRight w:val="0"/>
          <w:marTop w:val="0"/>
          <w:marBottom w:val="0"/>
          <w:divBdr>
            <w:top w:val="none" w:sz="0" w:space="0" w:color="auto"/>
            <w:left w:val="none" w:sz="0" w:space="0" w:color="auto"/>
            <w:bottom w:val="none" w:sz="0" w:space="0" w:color="auto"/>
            <w:right w:val="none" w:sz="0" w:space="0" w:color="auto"/>
          </w:divBdr>
          <w:divsChild>
            <w:div w:id="1496341900">
              <w:marLeft w:val="0"/>
              <w:marRight w:val="0"/>
              <w:marTop w:val="0"/>
              <w:marBottom w:val="0"/>
              <w:divBdr>
                <w:top w:val="none" w:sz="0" w:space="0" w:color="auto"/>
                <w:left w:val="none" w:sz="0" w:space="0" w:color="auto"/>
                <w:bottom w:val="none" w:sz="0" w:space="0" w:color="auto"/>
                <w:right w:val="none" w:sz="0" w:space="0" w:color="auto"/>
              </w:divBdr>
            </w:div>
          </w:divsChild>
        </w:div>
        <w:div w:id="86587462">
          <w:marLeft w:val="0"/>
          <w:marRight w:val="0"/>
          <w:marTop w:val="0"/>
          <w:marBottom w:val="0"/>
          <w:divBdr>
            <w:top w:val="none" w:sz="0" w:space="0" w:color="auto"/>
            <w:left w:val="none" w:sz="0" w:space="0" w:color="auto"/>
            <w:bottom w:val="none" w:sz="0" w:space="0" w:color="auto"/>
            <w:right w:val="none" w:sz="0" w:space="0" w:color="auto"/>
          </w:divBdr>
          <w:divsChild>
            <w:div w:id="592127793">
              <w:marLeft w:val="0"/>
              <w:marRight w:val="0"/>
              <w:marTop w:val="0"/>
              <w:marBottom w:val="0"/>
              <w:divBdr>
                <w:top w:val="none" w:sz="0" w:space="0" w:color="auto"/>
                <w:left w:val="none" w:sz="0" w:space="0" w:color="auto"/>
                <w:bottom w:val="none" w:sz="0" w:space="0" w:color="auto"/>
                <w:right w:val="none" w:sz="0" w:space="0" w:color="auto"/>
              </w:divBdr>
            </w:div>
          </w:divsChild>
        </w:div>
        <w:div w:id="748886453">
          <w:marLeft w:val="0"/>
          <w:marRight w:val="0"/>
          <w:marTop w:val="0"/>
          <w:marBottom w:val="0"/>
          <w:divBdr>
            <w:top w:val="none" w:sz="0" w:space="0" w:color="auto"/>
            <w:left w:val="none" w:sz="0" w:space="0" w:color="auto"/>
            <w:bottom w:val="none" w:sz="0" w:space="0" w:color="auto"/>
            <w:right w:val="none" w:sz="0" w:space="0" w:color="auto"/>
          </w:divBdr>
          <w:divsChild>
            <w:div w:id="1716395138">
              <w:marLeft w:val="0"/>
              <w:marRight w:val="0"/>
              <w:marTop w:val="0"/>
              <w:marBottom w:val="0"/>
              <w:divBdr>
                <w:top w:val="none" w:sz="0" w:space="0" w:color="auto"/>
                <w:left w:val="none" w:sz="0" w:space="0" w:color="auto"/>
                <w:bottom w:val="none" w:sz="0" w:space="0" w:color="auto"/>
                <w:right w:val="none" w:sz="0" w:space="0" w:color="auto"/>
              </w:divBdr>
            </w:div>
          </w:divsChild>
        </w:div>
        <w:div w:id="788477053">
          <w:marLeft w:val="0"/>
          <w:marRight w:val="0"/>
          <w:marTop w:val="0"/>
          <w:marBottom w:val="0"/>
          <w:divBdr>
            <w:top w:val="none" w:sz="0" w:space="0" w:color="auto"/>
            <w:left w:val="none" w:sz="0" w:space="0" w:color="auto"/>
            <w:bottom w:val="none" w:sz="0" w:space="0" w:color="auto"/>
            <w:right w:val="none" w:sz="0" w:space="0" w:color="auto"/>
          </w:divBdr>
          <w:divsChild>
            <w:div w:id="1020858213">
              <w:marLeft w:val="0"/>
              <w:marRight w:val="0"/>
              <w:marTop w:val="0"/>
              <w:marBottom w:val="0"/>
              <w:divBdr>
                <w:top w:val="none" w:sz="0" w:space="0" w:color="auto"/>
                <w:left w:val="none" w:sz="0" w:space="0" w:color="auto"/>
                <w:bottom w:val="none" w:sz="0" w:space="0" w:color="auto"/>
                <w:right w:val="none" w:sz="0" w:space="0" w:color="auto"/>
              </w:divBdr>
              <w:divsChild>
                <w:div w:id="1820877007">
                  <w:marLeft w:val="0"/>
                  <w:marRight w:val="0"/>
                  <w:marTop w:val="0"/>
                  <w:marBottom w:val="0"/>
                  <w:divBdr>
                    <w:top w:val="none" w:sz="0" w:space="0" w:color="auto"/>
                    <w:left w:val="none" w:sz="0" w:space="0" w:color="auto"/>
                    <w:bottom w:val="none" w:sz="0" w:space="0" w:color="auto"/>
                    <w:right w:val="none" w:sz="0" w:space="0" w:color="auto"/>
                  </w:divBdr>
                  <w:divsChild>
                    <w:div w:id="618344224">
                      <w:marLeft w:val="0"/>
                      <w:marRight w:val="0"/>
                      <w:marTop w:val="0"/>
                      <w:marBottom w:val="0"/>
                      <w:divBdr>
                        <w:top w:val="none" w:sz="0" w:space="0" w:color="auto"/>
                        <w:left w:val="none" w:sz="0" w:space="0" w:color="auto"/>
                        <w:bottom w:val="none" w:sz="0" w:space="0" w:color="auto"/>
                        <w:right w:val="none" w:sz="0" w:space="0" w:color="auto"/>
                      </w:divBdr>
                      <w:divsChild>
                        <w:div w:id="13628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12961">
                  <w:marLeft w:val="0"/>
                  <w:marRight w:val="0"/>
                  <w:marTop w:val="0"/>
                  <w:marBottom w:val="0"/>
                  <w:divBdr>
                    <w:top w:val="none" w:sz="0" w:space="0" w:color="auto"/>
                    <w:left w:val="none" w:sz="0" w:space="0" w:color="auto"/>
                    <w:bottom w:val="none" w:sz="0" w:space="0" w:color="auto"/>
                    <w:right w:val="none" w:sz="0" w:space="0" w:color="auto"/>
                  </w:divBdr>
                  <w:divsChild>
                    <w:div w:id="995038806">
                      <w:marLeft w:val="0"/>
                      <w:marRight w:val="0"/>
                      <w:marTop w:val="0"/>
                      <w:marBottom w:val="0"/>
                      <w:divBdr>
                        <w:top w:val="none" w:sz="0" w:space="0" w:color="auto"/>
                        <w:left w:val="none" w:sz="0" w:space="0" w:color="auto"/>
                        <w:bottom w:val="none" w:sz="0" w:space="0" w:color="auto"/>
                        <w:right w:val="none" w:sz="0" w:space="0" w:color="auto"/>
                      </w:divBdr>
                      <w:divsChild>
                        <w:div w:id="25948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92246">
                  <w:marLeft w:val="0"/>
                  <w:marRight w:val="0"/>
                  <w:marTop w:val="0"/>
                  <w:marBottom w:val="0"/>
                  <w:divBdr>
                    <w:top w:val="none" w:sz="0" w:space="0" w:color="auto"/>
                    <w:left w:val="none" w:sz="0" w:space="0" w:color="auto"/>
                    <w:bottom w:val="none" w:sz="0" w:space="0" w:color="auto"/>
                    <w:right w:val="none" w:sz="0" w:space="0" w:color="auto"/>
                  </w:divBdr>
                  <w:divsChild>
                    <w:div w:id="671612952">
                      <w:marLeft w:val="0"/>
                      <w:marRight w:val="0"/>
                      <w:marTop w:val="0"/>
                      <w:marBottom w:val="0"/>
                      <w:divBdr>
                        <w:top w:val="none" w:sz="0" w:space="0" w:color="auto"/>
                        <w:left w:val="none" w:sz="0" w:space="0" w:color="auto"/>
                        <w:bottom w:val="none" w:sz="0" w:space="0" w:color="auto"/>
                        <w:right w:val="none" w:sz="0" w:space="0" w:color="auto"/>
                      </w:divBdr>
                      <w:divsChild>
                        <w:div w:id="12092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29051">
                  <w:marLeft w:val="0"/>
                  <w:marRight w:val="0"/>
                  <w:marTop w:val="0"/>
                  <w:marBottom w:val="0"/>
                  <w:divBdr>
                    <w:top w:val="none" w:sz="0" w:space="0" w:color="auto"/>
                    <w:left w:val="none" w:sz="0" w:space="0" w:color="auto"/>
                    <w:bottom w:val="none" w:sz="0" w:space="0" w:color="auto"/>
                    <w:right w:val="none" w:sz="0" w:space="0" w:color="auto"/>
                  </w:divBdr>
                  <w:divsChild>
                    <w:div w:id="937786256">
                      <w:marLeft w:val="0"/>
                      <w:marRight w:val="0"/>
                      <w:marTop w:val="0"/>
                      <w:marBottom w:val="0"/>
                      <w:divBdr>
                        <w:top w:val="none" w:sz="0" w:space="0" w:color="auto"/>
                        <w:left w:val="none" w:sz="0" w:space="0" w:color="auto"/>
                        <w:bottom w:val="none" w:sz="0" w:space="0" w:color="auto"/>
                        <w:right w:val="none" w:sz="0" w:space="0" w:color="auto"/>
                      </w:divBdr>
                      <w:divsChild>
                        <w:div w:id="2654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6894">
                  <w:marLeft w:val="0"/>
                  <w:marRight w:val="0"/>
                  <w:marTop w:val="0"/>
                  <w:marBottom w:val="0"/>
                  <w:divBdr>
                    <w:top w:val="none" w:sz="0" w:space="0" w:color="auto"/>
                    <w:left w:val="none" w:sz="0" w:space="0" w:color="auto"/>
                    <w:bottom w:val="none" w:sz="0" w:space="0" w:color="auto"/>
                    <w:right w:val="none" w:sz="0" w:space="0" w:color="auto"/>
                  </w:divBdr>
                  <w:divsChild>
                    <w:div w:id="1469781231">
                      <w:marLeft w:val="0"/>
                      <w:marRight w:val="0"/>
                      <w:marTop w:val="0"/>
                      <w:marBottom w:val="0"/>
                      <w:divBdr>
                        <w:top w:val="none" w:sz="0" w:space="0" w:color="auto"/>
                        <w:left w:val="none" w:sz="0" w:space="0" w:color="auto"/>
                        <w:bottom w:val="none" w:sz="0" w:space="0" w:color="auto"/>
                        <w:right w:val="none" w:sz="0" w:space="0" w:color="auto"/>
                      </w:divBdr>
                      <w:divsChild>
                        <w:div w:id="20893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39411">
                  <w:marLeft w:val="0"/>
                  <w:marRight w:val="0"/>
                  <w:marTop w:val="0"/>
                  <w:marBottom w:val="0"/>
                  <w:divBdr>
                    <w:top w:val="none" w:sz="0" w:space="0" w:color="auto"/>
                    <w:left w:val="none" w:sz="0" w:space="0" w:color="auto"/>
                    <w:bottom w:val="none" w:sz="0" w:space="0" w:color="auto"/>
                    <w:right w:val="none" w:sz="0" w:space="0" w:color="auto"/>
                  </w:divBdr>
                  <w:divsChild>
                    <w:div w:id="1548906444">
                      <w:marLeft w:val="0"/>
                      <w:marRight w:val="0"/>
                      <w:marTop w:val="0"/>
                      <w:marBottom w:val="0"/>
                      <w:divBdr>
                        <w:top w:val="none" w:sz="0" w:space="0" w:color="auto"/>
                        <w:left w:val="none" w:sz="0" w:space="0" w:color="auto"/>
                        <w:bottom w:val="none" w:sz="0" w:space="0" w:color="auto"/>
                        <w:right w:val="none" w:sz="0" w:space="0" w:color="auto"/>
                      </w:divBdr>
                      <w:divsChild>
                        <w:div w:id="3833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275317">
          <w:marLeft w:val="0"/>
          <w:marRight w:val="0"/>
          <w:marTop w:val="0"/>
          <w:marBottom w:val="0"/>
          <w:divBdr>
            <w:top w:val="none" w:sz="0" w:space="0" w:color="auto"/>
            <w:left w:val="none" w:sz="0" w:space="0" w:color="auto"/>
            <w:bottom w:val="none" w:sz="0" w:space="0" w:color="auto"/>
            <w:right w:val="none" w:sz="0" w:space="0" w:color="auto"/>
          </w:divBdr>
        </w:div>
        <w:div w:id="55669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080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28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925307068">
          <w:blockQuote w:val="1"/>
          <w:marLeft w:val="720"/>
          <w:marRight w:val="720"/>
          <w:marTop w:val="100"/>
          <w:marBottom w:val="100"/>
          <w:divBdr>
            <w:top w:val="none" w:sz="0" w:space="0" w:color="auto"/>
            <w:left w:val="none" w:sz="0" w:space="0" w:color="auto"/>
            <w:bottom w:val="none" w:sz="0" w:space="0" w:color="auto"/>
            <w:right w:val="none" w:sz="0" w:space="0" w:color="auto"/>
          </w:divBdr>
        </w:div>
        <w:div w:id="369733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939656">
          <w:blockQuote w:val="1"/>
          <w:marLeft w:val="720"/>
          <w:marRight w:val="720"/>
          <w:marTop w:val="100"/>
          <w:marBottom w:val="100"/>
          <w:divBdr>
            <w:top w:val="none" w:sz="0" w:space="0" w:color="auto"/>
            <w:left w:val="none" w:sz="0" w:space="0" w:color="auto"/>
            <w:bottom w:val="none" w:sz="0" w:space="0" w:color="auto"/>
            <w:right w:val="none" w:sz="0" w:space="0" w:color="auto"/>
          </w:divBdr>
        </w:div>
        <w:div w:id="454637243">
          <w:blockQuote w:val="1"/>
          <w:marLeft w:val="720"/>
          <w:marRight w:val="720"/>
          <w:marTop w:val="100"/>
          <w:marBottom w:val="100"/>
          <w:divBdr>
            <w:top w:val="none" w:sz="0" w:space="0" w:color="auto"/>
            <w:left w:val="none" w:sz="0" w:space="0" w:color="auto"/>
            <w:bottom w:val="none" w:sz="0" w:space="0" w:color="auto"/>
            <w:right w:val="none" w:sz="0" w:space="0" w:color="auto"/>
          </w:divBdr>
        </w:div>
        <w:div w:id="925917281">
          <w:blockQuote w:val="1"/>
          <w:marLeft w:val="720"/>
          <w:marRight w:val="720"/>
          <w:marTop w:val="100"/>
          <w:marBottom w:val="100"/>
          <w:divBdr>
            <w:top w:val="none" w:sz="0" w:space="0" w:color="auto"/>
            <w:left w:val="none" w:sz="0" w:space="0" w:color="auto"/>
            <w:bottom w:val="none" w:sz="0" w:space="0" w:color="auto"/>
            <w:right w:val="none" w:sz="0" w:space="0" w:color="auto"/>
          </w:divBdr>
        </w:div>
        <w:div w:id="444934458">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99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sha.org/practice-portal/professional-issues/augmentative-and-alternative-communic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ha.org/practice-portal/clinical-topics/autism/" TargetMode="External"/><Relationship Id="rId11" Type="http://schemas.openxmlformats.org/officeDocument/2006/relationships/hyperlink" Target="https://mon.gov.ua/" TargetMode="External"/><Relationship Id="rId5" Type="http://schemas.openxmlformats.org/officeDocument/2006/relationships/image" Target="media/image1.jpeg"/><Relationship Id="rId10" Type="http://schemas.openxmlformats.org/officeDocument/2006/relationships/hyperlink" Target="https://afirm.fpg.unc.edu/" TargetMode="External"/><Relationship Id="rId4" Type="http://schemas.openxmlformats.org/officeDocument/2006/relationships/webSettings" Target="webSettings.xml"/><Relationship Id="rId9" Type="http://schemas.openxmlformats.org/officeDocument/2006/relationships/hyperlink" Target="https://ncaep.fpg.unc.edu/"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Pages>
  <Words>23638</Words>
  <Characters>13474</Characters>
  <Application>Microsoft Office Word</Application>
  <DocSecurity>0</DocSecurity>
  <Lines>112</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2026-10-13T19:02:00Z</dcterms:created>
  <dcterms:modified xsi:type="dcterms:W3CDTF">2026-10-13T19:31:00Z</dcterms:modified>
</cp:coreProperties>
</file>