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D6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sz w:val="28"/>
          <w:szCs w:val="28"/>
        </w:rPr>
      </w:pPr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Лекція </w:t>
      </w:r>
      <w:r w:rsidR="002006D6"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1</w:t>
      </w:r>
      <w:r w:rsidR="002006D6" w:rsidRPr="00A37CA8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  <w:r w:rsidR="002006D6"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Населення Європи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Протягом XVI - першої половини XVII ст. чисельність населення Європи постійно росла. Насамперед це стосується XVI століття, протягом якого населення європейських країн збільшилася з 69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млн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до 95-100 млн осіб. Середня щільність населення в Європі збільшилася до 30-35 чоловік на 1 кв. км, що становило приблизно третину від сучасного рівня. Зростання чисельності населення було особливо помітним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ісля жахливих часів епідемії чуми ("чорної смерті"), яка спустошила Європу в XIV ст. У першій половині XVII ст. темпи зростання зменшилися, і в середині століття населення європейських країн складало 110-115 млн осіб. Причини збільшення чисельності населення складалися в зростанні народжуваності, поліпшенні умов життя, зміни в раціоні харчування європейці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Середня тривалість життя людини становила 30-35 років, що не виключало наявності людей, досягали похилого віку. Більшість чолові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к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ів вмирала у віці 40-60, жінок - 20-40 років. Раніше великий залишалася смертність новонароджених: тільки половина з них досягала десятирічного віку. Пов'язано це було з відсутністю медичної допомоги під час пологів, зневагою елементарних правил гі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г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ієни. Лікарень в сучасному розумінні просто не існувало, були лише притулки для невиліковно хворих, калі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к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і престарілих.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Жахливі санітарні умови, особливо в містах, сприяли поширенню хвороб і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еп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ідемій. У XVI - першій половині XVII ст. окремі райони Європи неодноразово вражала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еп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ідемія чуми.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 час спалаху чуми в 1629-1631 рр, що охопила майже всі Середземномор'ї, померло більше половини міського населення. Німецькі землі чума спустошувала в 1624-1630, 1634-1639 рр і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кінці Тридцятилітньої війни. Втрати населення в цих країнах становили 60-75%. Значними були людські втрати також від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еп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ідемій віспи, холери, тифу.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Населення Європи гинуло не тільки від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еп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ідемій, а й від голоду в неврожайні роки, пожеж, військових спустошення. Особливо відчутними були втрати від війн,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пов'язан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 з початком використання вогнепальної зброї 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та масовим вбивством мирного населення, стало звичайною практикою ведення військових дій.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 час повстання в Нідерландах проти іспанського панування герцог Альба, який очолював каральну експедицію, сповіщав короля Філіпа VI: "Якщо я візьму Алькмаар, то ні істота не залишиться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живою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. Кожну горло буде перерізано ножем". Величезними були втрати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 час громадянських воєн у Франції і першою загальноєвропейської Тридцятилітньої війни. За приблизними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ідрахунками, тільки в XVII ст. Європа втратила у війнах 3 млн осіб.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Еп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ідемії, голод і війни були головними чинниками, які обмежували зростання населення, впливали на рух народонаселення і повсякденне життя людини в XVI - першій половині XVII ст.</w:t>
      </w:r>
      <w:r w:rsidRPr="00A37CA8">
        <w:rPr>
          <w:rFonts w:eastAsia="Times New Roman"/>
          <w:sz w:val="28"/>
          <w:szCs w:val="28"/>
          <w:bdr w:val="none" w:sz="0" w:space="0" w:color="auto" w:frame="1"/>
        </w:rPr>
        <w:t> </w:t>
      </w: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2006D6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sz w:val="28"/>
          <w:szCs w:val="28"/>
        </w:rPr>
      </w:pPr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lastRenderedPageBreak/>
        <w:t xml:space="preserve">Лекція </w:t>
      </w:r>
      <w:r w:rsidR="002006D6"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2. Європейські міста змінюють </w:t>
      </w:r>
      <w:proofErr w:type="gramStart"/>
      <w:r w:rsidR="002006D6"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свою</w:t>
      </w:r>
      <w:proofErr w:type="gramEnd"/>
      <w:r w:rsidR="002006D6"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зовнішність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Б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ільшість населення Європи в той час становили селяни. Городяни становили 10-20% населення. Виняток становили лише Нідерланди, де на невеликій території існувало близько 300 мі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ст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, а їх жителі становили 60% від загальної чисельності населення. Більшість мі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ст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зберігала середньовічний вигляд. Вони були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невеликими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, з 3-5 тис. Жителів, відокремленими від навколишнього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іту старовинними стінами, з вузькими вуличками, на яких навіть влітку не висихала бруд і паслися свині. Проте існували й міста-велетні. Найбільшим містом Європи залишався Париж з населенням 300 тис. Душ.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Йому поступалися Неаполь (270 тис.), Лондон і Амстердам (по 200 тис.), Венеція і Антверпен (по 150 тис.), Рим, Мілан, Генуя, Брюгге, Прага (по 100 тис.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Душ).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Ц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 міста-велетні вимагали щоденного поставки продуктів, вугілля, предметів першої необхідності. Шляхи, немов кровоносні судини, що з'єднували їх з селами і селищами, звідки надходили необхідні для їх існування речі. Селяни навколишніх селищ спеціалізувалися на виробництві необхідних продуктів. На шляхах з'являлися заїжджі двори, склади для купців, які закуповували селянську продукцію і поставляли її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істам.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Великі міста були не тільки споживачами продуктів,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а й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центрами тяжіння для тих, хто не боявся залишити звичну сільську будинок у пошуках кращої долі. Саме сюди йшли ті, хто відчував у собі сили і бажання отримати освіту, навчитися ремеслу, або ті, кого гнали з села безвихідь і загроза голодної смерті. Не всі, звичайно, досягали бажаного. Багато назавжди залишалися в халупах передмість.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На відміну від передмість, центральна частина міста була тим центром, де жили заможні городяни, розміщувалися громадські буді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вл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і, собори, ратуша, банки, контори адвокатів. Через брак місця для забудови дорожчали земельні ділянки в центрі міста, що дало поштовх будівництву багатоповерхових будинків. У XVI - першій половині XVII ст. європейські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іста почали швидко рости вгору. Одночасно змінювався зовнішній вигляд міст. Прокладалися прямі широкі вулиці, переділяли місто на окремі 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квартали. Італійські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арх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ітектори першими в Європі стали розробляти проекти ідеальних міст, які складалися з розташованих колами або квадратами будинків, оточених деревами і фонтанами. Міста потребували каналізації та водопроводів, що мало покласти край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хворобам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і антисанітарії. У XVI ст. проекти почали збуватися. У містах Італії руйнували середньовічні будинки, прокладали нові широкі вулиці, споруджували багатоповерхові буді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вл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 і розплановували великі площі. Саме тоді архітектура перетворилася з заняття ремісників у мистецтво. Через деякий час за прикладом італійських місто змінило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ій вигляд Париж і Лондон. Поступово міста Європи набували сучасний вигляд.</w:t>
      </w:r>
      <w:r w:rsidRPr="00A37CA8">
        <w:rPr>
          <w:rFonts w:eastAsia="Times New Roman"/>
          <w:sz w:val="28"/>
          <w:szCs w:val="28"/>
          <w:bdr w:val="none" w:sz="0" w:space="0" w:color="auto" w:frame="1"/>
        </w:rPr>
        <w:t> </w:t>
      </w: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2006D6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sz w:val="28"/>
          <w:szCs w:val="28"/>
        </w:rPr>
      </w:pPr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lastRenderedPageBreak/>
        <w:t xml:space="preserve">Лекція </w:t>
      </w:r>
      <w:r w:rsidR="002006D6"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3. Житло європейців.</w:t>
      </w:r>
    </w:p>
    <w:p w:rsidR="002006D6" w:rsidRPr="00A37CA8" w:rsidRDefault="002006D6" w:rsidP="00481580">
      <w:pPr>
        <w:spacing w:after="0" w:line="360" w:lineRule="auto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</w:rPr>
        <w:t xml:space="preserve">Протягом 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XVI</w:t>
      </w:r>
      <w:r w:rsidRPr="00A37CA8">
        <w:rPr>
          <w:rFonts w:eastAsia="Times New Roman"/>
          <w:sz w:val="28"/>
          <w:szCs w:val="28"/>
          <w:bdr w:val="none" w:sz="0" w:space="0" w:color="auto" w:frame="1"/>
        </w:rPr>
        <w:t xml:space="preserve"> - першої половини 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XVII</w:t>
      </w:r>
      <w:r w:rsidRPr="00A37CA8">
        <w:rPr>
          <w:rFonts w:eastAsia="Times New Roman"/>
          <w:sz w:val="28"/>
          <w:szCs w:val="28"/>
          <w:bdr w:val="none" w:sz="0" w:space="0" w:color="auto" w:frame="1"/>
        </w:rPr>
        <w:t xml:space="preserve"> ст. внутрішній і зовнішній вигляд будинків селян і міщан європейських країн змінився. 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У XVI ст. більшість селян європейських країн будувала свої будинки на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івдні Європи з каменю, на півночі - з дерева. Дах будинку робили з соломи або очерету. Всередині будинку окремих кімнат зазвичай не було - всі члени сі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'ї жили у спільному приміщенні. Для опалення приміщення і приготування їжі використовувалося вогнище. Меблів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селянській хаті було мало: простий стіл, лави, ящик для речей, один-два табурети і сінник замість ліжка. Їжу готували в котлі, що висів над вогнищем, а їли переважно із загального посуду, тому мисок і кухлів на всіх не вистачало. Селянські оселі протягом тривалого часу не змінювалися, залишаючись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такими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, як у минулому.</w:t>
      </w:r>
    </w:p>
    <w:p w:rsidR="002006D6" w:rsidRPr="00A37CA8" w:rsidRDefault="002006D6" w:rsidP="00481580">
      <w:pPr>
        <w:spacing w:after="0" w:line="360" w:lineRule="auto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А ось житла міщан у той час змінилися. У містах з'являється все більше кам'яних будинків. В Італії, Іспанії і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івденної Франції з каменю будували житло і в середні віки.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З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XVI ст. в камінь одягаються Париж і Лондон. Зовнішній вигляд будинку став переконливим свідченням спроможності його обладателя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.П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ростие міщани вікна своїх будинків затягували пергаментом або промасленим папером, а заможні вставляли у вікна скло і навіть робили вітражі. Підлоги в будинках заможні городяни покривали кам'яної або керамічною плиткою, а найбагатші замовляли майстрам підлога з паркету, викладеного орнаментом. Прості городяни обмежувалися дерев'яною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ідлогою. Дах своїх будинків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іська знать почала з XVII ст. вкривати цінної черепицею.</w:t>
      </w:r>
    </w:p>
    <w:p w:rsidR="002006D6" w:rsidRPr="00A37CA8" w:rsidRDefault="002006D6" w:rsidP="00481580">
      <w:pPr>
        <w:spacing w:after="0" w:line="360" w:lineRule="auto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Звичні для нас паперові шпалери з'явилися в Європі саме в XVII ст. Спочатку вони прикрашали будинки простих городян, які були не в змозі оббити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ст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іни своїх жител дорогоцінними тканинами або укрити дерев'яними різьбленими панелями, а згодом набули популярності і серед знаті. У будинках заможних міщан з'явилися вітальні, де господар приймав гостей, спальні, ї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дальня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, робоча кімната господаря і окремі кімнати для слуг. Якщо будинок належав 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lastRenderedPageBreak/>
        <w:t>реміснику або купцеві, то на першому поверсі знаходилася лавка, де продавали товари, або торговельна контора.</w:t>
      </w:r>
    </w:p>
    <w:p w:rsidR="002006D6" w:rsidRPr="00A37CA8" w:rsidRDefault="002006D6" w:rsidP="00481580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Меблі й речі були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ідченням заможності господаря.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Ц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інний посуд виставляли на спеціальних полицях.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Р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ізноманітні речі та одяг зберігали в скринях, що прикрашалися орнаментом і розписом. Італійські меблярі, які вважалися в Європі законодавцями моди, першими почали ставити свої скрині вертикально. Так в XVI ст. з'явилася шафу.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Переваги шафи над скринею були великі: речі тепер можна було розкласти на окремих полицях і легко відшукати в разі потреби.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Ще один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винах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 італійців прикрасив в XVII ст. номер господаря будинку: це був кабінет - робочий секретер з вишуканими шафами і шафками з численними ящиками для зберігання паперів і обов'язковим таємним сховищем для коштовностей. Біля будинку і звичний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ст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іл, оточений рядами. Але у нього з'явилося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кр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ісло, в основному прикрашене різьбленням і інкрустаціями, для глави сім'ї. Заможні європейці в XVI ст. вже влаштовували у своїх оселях спеціальні ванні кімнати. Їх поява в будинках призвело до того, що люди боялися відвідувати популярні недавно міські лазні. Це було пов'язано з поширенням нової небезпечної хвороби - сифілісу, завезеного до Європи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ісля відкриття Нового Світу. Однак рівень гі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г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ієни більшості населення був надзвичайно низьким, а уява заможних про неї взагалі була майже комічною.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</w:rPr>
        <w:t> 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A37CA8">
        <w:rPr>
          <w:rFonts w:eastAsia="Times New Roman"/>
          <w:b/>
          <w:sz w:val="28"/>
          <w:szCs w:val="28"/>
          <w:bdr w:val="none" w:sz="0" w:space="0" w:color="auto" w:frame="1"/>
        </w:rPr>
        <w:t>Цікаво знати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</w:rPr>
        <w:t xml:space="preserve">Донька іспанського короля Філіпа 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II</w:t>
      </w:r>
      <w:r w:rsidRPr="00A37CA8">
        <w:rPr>
          <w:rFonts w:eastAsia="Times New Roman"/>
          <w:sz w:val="28"/>
          <w:szCs w:val="28"/>
          <w:bdr w:val="none" w:sz="0" w:space="0" w:color="auto" w:frame="1"/>
        </w:rPr>
        <w:t xml:space="preserve"> Ізабелла дала обітницю не відкинутися сорочки, поки її чоловік, намісник Нідерландів Альбрехт, що не підкорить міста Остенде. 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Сталося це 1601 Принцеса залишалася, як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ідчать його наближені, вірною своїй обітниці до 1604, коли, нарешті, місто було захоплене.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</w:rPr>
        <w:t> </w:t>
      </w: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481580" w:rsidRPr="00A37CA8" w:rsidRDefault="00481580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2006D6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sz w:val="28"/>
          <w:szCs w:val="28"/>
        </w:rPr>
      </w:pPr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lastRenderedPageBreak/>
        <w:t xml:space="preserve">Лекція </w:t>
      </w:r>
      <w:r w:rsidR="002006D6"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4. Європейська кухня XVI-XVII ст.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Людина XVI - першої половини XVII ст. ще не зовсім звільнилася від психологічного страху голоду, який переслідував європейців протягом середньовіччя. Однак згодом життя стало легше, а трапеза багатого і простолюдина - смачніше.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Урочистий обід у заможного європейця справив би велике враження на нашого сучасника. Столи розташовувалися у вигляді літери "П". На чолі столу сідали господар і найбільш шановані гості. На покритих вишитими скатертинами столах знаходилися золоті та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ср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ібні сільнички, Соусниці. Кожен гість мав свої тарілку, ложку і ніж. Звичною для нас виделкою європейці не користувалися. Велику двозубу виделку використовували тільки для того, щоб взяти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м'ясо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із загального страви, а далі його їли руками. Лише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середині XVIII ст. вилка стала предметом загального вживання.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 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bdr w:val="none" w:sz="0" w:space="0" w:color="auto" w:frame="1"/>
          <w:lang w:val="ru-RU"/>
        </w:rPr>
      </w:pPr>
      <w:proofErr w:type="gramStart"/>
      <w:r w:rsidRPr="00A37CA8">
        <w:rPr>
          <w:rFonts w:eastAsia="Times New Roman"/>
          <w:b/>
          <w:sz w:val="28"/>
          <w:szCs w:val="28"/>
          <w:bdr w:val="none" w:sz="0" w:space="0" w:color="auto" w:frame="1"/>
          <w:lang w:val="ru-RU"/>
        </w:rPr>
        <w:t>Ц</w:t>
      </w:r>
      <w:proofErr w:type="gramEnd"/>
      <w:r w:rsidRPr="00A37CA8">
        <w:rPr>
          <w:rFonts w:eastAsia="Times New Roman"/>
          <w:b/>
          <w:sz w:val="28"/>
          <w:szCs w:val="28"/>
          <w:bdr w:val="none" w:sz="0" w:space="0" w:color="auto" w:frame="1"/>
          <w:lang w:val="ru-RU"/>
        </w:rPr>
        <w:t>ікаво знати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Правила гарного смаку в XVI - XVII ст. рекомендували брати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м'ясо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не всією рукою, а трьома пальцями. А для того, щоб не опі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к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ів, треба було вдягати до обіду рукавички. До речі, правила етикету пропонували не плювати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тарілку, користуватися хусткою для носа, а не рукавом, і не витирати жирних пальців про своє волосся.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 Перш на столі привертала увагу величезна кількість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м'яса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 час обіду на стіл подавали в 10 видів страв, приготованих з м'яса. Всі страви готувалися з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великою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кількістю східних прянощів, які стали доступними європейцям. Лише в кінці XVII ст. захоплення прянощами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ішло на спад. Раніше звичним напоєм європейців залишалося виноградне вино. Однак з XVI ст. в Європі почало набувати популярності вживання горищах вин "- міцних спиртних напоїв. Втім, зловживання спиртними напоями у країнах Європи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р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ізко засуджувалося. На десерт подавалися зварені в цукрі фрукти або горіхи. У XVI - першій половині XVII ст. європейці стали споживати 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багато цукру завдяки його надходженню з колоній у Новому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іті. Для бідних людей цукор став ласощами, а для заможних - звичним продуктом.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Чільне місце в раціоні європейців займали Перебіг принаймні 150 днів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рел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ігійних постів риба ставала головною їжею людини.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Селяни і бідні міщани харчувалися набагато скромніше, ніж знати, однак і їх меню стало набагато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р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ізноманітніше.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 час обіду на їхньому столі були каша, сир, яйця, хліб, масло і тваринне масло, а в свята з'являлися окосту і ковбаси. Добрим додатком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до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столу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були овочі зі свого городу або базару, а також ягоди, горіхи і фрукти.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У XVI - першій половині XVII ст. харчування більшості європейців покращився. Часи середньовіччя, коли голод був звичним супутником більшості населення Європи, стали забуватися.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b/>
          <w:bCs/>
          <w:sz w:val="28"/>
          <w:szCs w:val="28"/>
        </w:rPr>
        <w:t>Стіл простолюду</w:t>
      </w:r>
    </w:p>
    <w:p w:rsidR="00A37CA8" w:rsidRPr="00A37CA8" w:rsidRDefault="00A37CA8" w:rsidP="00A37CA8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t>У ХVІ-ХVІІ ст. Європа ще не звільнилась від страху перед голодом. їжа основної маси населення залишалась досить одноманітною. Основу раціону складали зернові - пшениця, жито, ячмінь, просо. «Хлібне меню» доповнювали гречка, а на півдні Європи ще й завезена з Америки кукурудза, з яких готували супи та каші. До продуктів масового вжитку належали також боби, горох,сочевиця.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t>М'яса — яловичини,баранини,свинини, курятини - споживали досить багато. Популярністю користувались також страви з дичини - м'яса кабанів, оленів, косуль, зайців, а також куріпок, жайворонків, перепелів. Спеціально для їжі розводили голубів. Свіже м'ясо коштувало дорого, тому на столі у простолюду більш звичною була солонина. У свята там з'являлись також різні копченості і ковбаси, але в будні скибка хліба зі шматком сала чи з сиром та цибулиною виглядала королівським частунком. Повсякденну вечерю звичайного городянина становили залишки </w:t>
      </w:r>
      <w:hyperlink r:id="rId6" w:tooltip="Борис Олійник. Розповідь про поета. «Пісня про матір». Тема безсмертя у вірші. «В оборону хліба» — народні уявлення про життєві цінності" w:history="1">
        <w:r w:rsidRPr="00A37CA8">
          <w:rPr>
            <w:rFonts w:eastAsia="Times New Roman"/>
            <w:sz w:val="28"/>
            <w:szCs w:val="28"/>
            <w:u w:val="single"/>
          </w:rPr>
          <w:t>хліба</w:t>
        </w:r>
      </w:hyperlink>
      <w:r w:rsidRPr="00A37CA8">
        <w:rPr>
          <w:rFonts w:eastAsia="Times New Roman"/>
          <w:sz w:val="28"/>
          <w:szCs w:val="28"/>
        </w:rPr>
        <w:t>, розмочені в молоці.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lastRenderedPageBreak/>
        <w:t>У минуле відходила «манія прянощів»: їх вживали вже не так багато, як у Середні віки. Почасти це пояснювалось появою нових овочевих культур - спаржі, шпинату, зеленого горошку, цвітної капусти, помідорів, кабачків, кукурудзи й картоплі, почасти — зменшенням використання несвіжого м'яса. До звичайного раціону європейця входили також сири, яйця, вершкове масло, молоко, оливкова олія.Майже половина року припадала на пісні дні, причому у великий 40-денний піст м'ясо, яйця і птицю можна було продавати лише хворим та євреям і тільки за умови пред'явлення подвійного свідоцтва - від лікаря та священика. Тоді наставала черга дарів моря. Свіжа, але особливо копчена, солена й сушена риба помітно доповнювала та різноманітила стіл. Балтика і Північне море годували оселедцями, Атлантика - тріскою, Середземномор'я - тунцем і сардинами. Але й вдалечині від моря води річок, озер та штучних ставків давали чимало риби.</w:t>
      </w:r>
    </w:p>
    <w:p w:rsidR="00A37CA8" w:rsidRPr="00A37CA8" w:rsidRDefault="00A37CA8" w:rsidP="00A37CA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Європейська кухня XVI—XVII ст.</w:t>
      </w:r>
    </w:p>
    <w:p w:rsidR="00A37CA8" w:rsidRPr="00A37CA8" w:rsidRDefault="00A37CA8" w:rsidP="00A37CA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Людина XVI — першої половини XVII ст. ще не зовсім звільнилася від психологічного страху голоду, який переслідував європейців протягом середньовіччя. Проте згодом життя стало легшим, а трапеза заможного і простолюдця — смачнішою.</w:t>
      </w:r>
    </w:p>
    <w:p w:rsidR="00A37CA8" w:rsidRPr="00A37CA8" w:rsidRDefault="00A37CA8" w:rsidP="00A37CA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Урочистий обід у заможного європейця справив би велике враження на нашого сучасника. Столи розташовувались у вигляді літери “П”. На чолі столу сідали господар і найбільш шановані гості. На вкритих вишиваними скатертинами столах знаходилися золоті й срібні солонки, соусниці. Кожен гість мав свої тарілку, ложку і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ніж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. Звичною для нас виделкою європейці не користувалися. Велику двозубу виделку використовували лише для того, щоби взяти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м'ясо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зі спільного тареля, а далі його їли руками. </w:t>
      </w:r>
      <w:r w:rsidRPr="00A37CA8">
        <w:rPr>
          <w:rFonts w:eastAsia="Times New Roman"/>
          <w:sz w:val="28"/>
          <w:szCs w:val="28"/>
          <w:bdr w:val="none" w:sz="0" w:space="0" w:color="auto" w:frame="1"/>
        </w:rPr>
        <w:t>Лише в середині 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en-US"/>
        </w:rPr>
        <w:t>XVIII</w:t>
      </w:r>
      <w:r w:rsidRPr="00A37CA8">
        <w:rPr>
          <w:rFonts w:eastAsia="Times New Roman"/>
          <w:sz w:val="28"/>
          <w:szCs w:val="28"/>
          <w:bdr w:val="none" w:sz="0" w:space="0" w:color="auto" w:frame="1"/>
        </w:rPr>
        <w:t> ст. виделка стала предметом загального вжитку.</w:t>
      </w:r>
    </w:p>
    <w:p w:rsidR="00A37CA8" w:rsidRPr="00A37CA8" w:rsidRDefault="00A37CA8" w:rsidP="00A37CA8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 </w:t>
      </w:r>
    </w:p>
    <w:p w:rsidR="00A37CA8" w:rsidRPr="00A37CA8" w:rsidRDefault="00A37CA8" w:rsidP="00A37CA8">
      <w:pPr>
        <w:spacing w:after="0" w:line="360" w:lineRule="auto"/>
        <w:jc w:val="both"/>
        <w:rPr>
          <w:rFonts w:eastAsia="Times New Roman"/>
          <w:b/>
          <w:i/>
          <w:sz w:val="28"/>
          <w:szCs w:val="28"/>
        </w:rPr>
      </w:pPr>
      <w:proofErr w:type="gramStart"/>
      <w:r w:rsidRPr="00A37CA8">
        <w:rPr>
          <w:rFonts w:eastAsia="Times New Roman"/>
          <w:b/>
          <w:i/>
          <w:sz w:val="28"/>
          <w:szCs w:val="28"/>
          <w:bdr w:val="none" w:sz="0" w:space="0" w:color="auto" w:frame="1"/>
          <w:lang w:val="ru-RU"/>
        </w:rPr>
        <w:t>Ц</w:t>
      </w:r>
      <w:proofErr w:type="gramEnd"/>
      <w:r w:rsidRPr="00A37CA8">
        <w:rPr>
          <w:rFonts w:eastAsia="Times New Roman"/>
          <w:b/>
          <w:i/>
          <w:sz w:val="28"/>
          <w:szCs w:val="28"/>
          <w:bdr w:val="none" w:sz="0" w:space="0" w:color="auto" w:frame="1"/>
          <w:lang w:val="ru-RU"/>
        </w:rPr>
        <w:t>ікаво знати</w:t>
      </w:r>
    </w:p>
    <w:p w:rsidR="00A37CA8" w:rsidRPr="00A37CA8" w:rsidRDefault="00A37CA8" w:rsidP="00A37CA8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lastRenderedPageBreak/>
        <w:t>Правила доброго смаку в 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en-US"/>
        </w:rPr>
        <w:t>XVI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 — 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en-US"/>
        </w:rPr>
        <w:t>XVII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 ст. рекомендували брати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м'ясо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не всією рукою, а трьома пальцями. А для того, щоб не обпекти руки, потрібно було одягати до обіду рукавички. До речі, правила етикету пропонували не плювати у тарілку, користуватися хусткою для носа, а не рукавом, і не витирати жирних пальці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об своє волосся.</w:t>
      </w:r>
    </w:p>
    <w:p w:rsidR="00A37CA8" w:rsidRPr="00A37CA8" w:rsidRDefault="00A37CA8" w:rsidP="00A37CA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</w:rPr>
        <w:t> </w:t>
      </w:r>
    </w:p>
    <w:p w:rsidR="00A37CA8" w:rsidRPr="00A37CA8" w:rsidRDefault="00A37CA8" w:rsidP="00A37CA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Щонайперше на столі привертала увагу величезна кількість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м'яса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 час обіду на стіл подавали до 10 видів страв, приготовлених із м'яса. Всі страви готувалися з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великою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кількістю східних прянощів, які стали доступними європейцям. Лише наприкінці XVII ст. захоплення прянощами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ішло на спад. Як і раніше, звичним напоєм європейців залишалося виноградне вино. Проте з XVI ст. у Європі почало набувати популярності вживання “палаючих вин” — міцних спиртних напоїв. А втім, зловживання спиртними напоями у країнах Європи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р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ізко засуджувалося. На десерт подавалися зварені у цукрі фрукти або горіхи. У XVI — першій половині XVII ст. європейці стали споживати багато цукру завдяки його надходженню з колоній у Новому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Св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іті. Для бідних людей цукор став ласощами, а для заможних — звичним продуктом.</w:t>
      </w:r>
    </w:p>
    <w:p w:rsidR="00A37CA8" w:rsidRPr="00A37CA8" w:rsidRDefault="00A37CA8" w:rsidP="00A37CA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Чільне місце у раціоні європейців </w:t>
      </w:r>
      <w:r w:rsidRPr="00A37CA8">
        <w:rPr>
          <w:rFonts w:eastAsia="Times New Roman"/>
          <w:sz w:val="28"/>
          <w:szCs w:val="28"/>
          <w:bdr w:val="none" w:sz="0" w:space="0" w:color="auto" w:frame="1"/>
        </w:rPr>
        <w:t>займали 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Протягом принаймні 150 днів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рел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ігійних постів риба ставала головною їжею людини.</w:t>
      </w:r>
    </w:p>
    <w:p w:rsidR="00A37CA8" w:rsidRPr="00A37CA8" w:rsidRDefault="00A37CA8" w:rsidP="00A37CA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  <w:bdr w:val="none" w:sz="0" w:space="0" w:color="auto" w:frame="1"/>
        </w:rPr>
        <w:t xml:space="preserve">Селяни та бідні міщани харчувалися набагато скромніше, ніж знать, проте і їхнє меню стало набагато різноманітнішим.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ід час обіду на їхньому столі були каша, сир, яйця, хліб, олія і тваринне масло, а в свята з'являлись окости й ковбаси. Добрим додатком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до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столу</w:t>
      </w:r>
      <w:proofErr w:type="gramEnd"/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 xml:space="preserve"> були овочі зі свого городу чи базару, а також ягоди, горіхи і фрукти.</w:t>
      </w:r>
    </w:p>
    <w:p w:rsidR="00A37CA8" w:rsidRPr="00A37CA8" w:rsidRDefault="00A37CA8" w:rsidP="00A37CA8">
      <w:pPr>
        <w:spacing w:after="0" w:line="360" w:lineRule="auto"/>
        <w:ind w:firstLine="567"/>
        <w:jc w:val="both"/>
        <w:rPr>
          <w:rFonts w:eastAsia="Times New Roman"/>
          <w:i/>
          <w:sz w:val="28"/>
          <w:szCs w:val="28"/>
        </w:rPr>
      </w:pPr>
      <w:r w:rsidRPr="00A37CA8">
        <w:rPr>
          <w:rFonts w:eastAsia="Times New Roman"/>
          <w:b/>
          <w:bCs/>
          <w:i/>
          <w:sz w:val="28"/>
          <w:szCs w:val="28"/>
          <w:bdr w:val="none" w:sz="0" w:space="0" w:color="auto" w:frame="1"/>
          <w:lang w:val="ru-RU"/>
        </w:rPr>
        <w:t xml:space="preserve">У XVI — першій </w:t>
      </w:r>
      <w:r w:rsidRPr="00A37CA8">
        <w:rPr>
          <w:rFonts w:eastAsia="Times New Roman"/>
          <w:bCs/>
          <w:i/>
          <w:sz w:val="28"/>
          <w:szCs w:val="28"/>
          <w:bdr w:val="none" w:sz="0" w:space="0" w:color="auto" w:frame="1"/>
          <w:lang w:val="ru-RU"/>
        </w:rPr>
        <w:t>половині XVII ст. харчування більшості європейців поліпшилося. Часи середньовіччя, коли голод був звичним супутником більшості населення Європи, стали забуватися.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A37CA8" w:rsidRPr="00A37CA8" w:rsidRDefault="00A37CA8" w:rsidP="00A37CA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lastRenderedPageBreak/>
        <w:t>Тривалий час Європа була обмежена в солодощах. Цукор спочатку вважали лікарським засобом і продавали лише у крамницях аптекарів. У XVI ст. його отримували з цукрової тростини, трудомістким і дорогим способом. Тому цукор залишався предметом розкоші, хоча його споживання поступово зростало. В селянських домах цукрову голову (великий шмат) підвішували над столом. До неї підносили склянку а гарячим напоєм і чекали, поки туди під дією пару впадуть краплі цукру.</w:t>
      </w:r>
      <w:r w:rsidRPr="00A37CA8">
        <w:rPr>
          <w:rFonts w:eastAsia="Times New Roman"/>
          <w:sz w:val="28"/>
          <w:szCs w:val="28"/>
        </w:rPr>
        <w:br/>
        <w:t>Пили переважно натуральне виноградне вино. Справжніми народними напоями бу</w:t>
      </w:r>
      <w:bookmarkStart w:id="0" w:name="_GoBack"/>
      <w:bookmarkEnd w:id="0"/>
      <w:r w:rsidRPr="00A37CA8">
        <w:rPr>
          <w:rFonts w:eastAsia="Times New Roman"/>
          <w:sz w:val="28"/>
          <w:szCs w:val="28"/>
        </w:rPr>
        <w:t>ли пиво, а у Північній Франції - сидр. До їх споживання спонукала не стільки любов до хмільних напоїв, скільки погана якість води, особливо у містах.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t>З'явились особливі келихи вількоммен (від нім. - ласкаво просимо). У них підносили вино почесному гостю у момент його приходу. Хто не хотів пити, міг відкупитись монетою, яку одразу ж прикріплювали до келиха. Цей звичай поширився переважно серед ремісників. Кожний цех мав свій І місткий вількоммен. Такі келихи, зазвичай олов'яні, нерідко цінувались І досить дорого, бо містили на собі безліч відкупних монет. Як сам звичай, так і назва келиха швидко прижились в інших </w:t>
      </w:r>
      <w:hyperlink r:id="rId7" w:tooltip="Економіка у країнах з плановою економікою" w:history="1">
        <w:r w:rsidRPr="00A37CA8">
          <w:rPr>
            <w:rFonts w:eastAsia="Times New Roman"/>
            <w:sz w:val="28"/>
            <w:szCs w:val="28"/>
            <w:u w:val="single"/>
          </w:rPr>
          <w:t>країнах</w:t>
        </w:r>
      </w:hyperlink>
      <w:r w:rsidRPr="00A37CA8">
        <w:rPr>
          <w:rFonts w:eastAsia="Times New Roman"/>
          <w:sz w:val="28"/>
          <w:szCs w:val="28"/>
        </w:rPr>
        <w:t>.</w:t>
      </w:r>
      <w:r w:rsidRPr="00A37CA8">
        <w:rPr>
          <w:rFonts w:eastAsia="Times New Roman"/>
          <w:sz w:val="28"/>
          <w:szCs w:val="28"/>
        </w:rPr>
        <w:br/>
        <w:t>Водопроводів існувало мало. Використовували талий сніг, річкову та дощову воду. Особливо небезпечно було пити воду з річок, оскільки в них виливали шкідливі відходи фарбувального, дубильного та інших ремесел. Таку воду очищали, пропускаючи через дрібний пісок, а потім продавали. Щодня на вулицях Парижа лунали крики 20 тис. водоносів, кожен з яких доставляв по 60 відер води у квартири багатоповерхових будинків.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b/>
          <w:bCs/>
          <w:sz w:val="28"/>
          <w:szCs w:val="28"/>
        </w:rPr>
        <w:t>Нові напої</w:t>
      </w:r>
    </w:p>
    <w:p w:rsidR="00A37CA8" w:rsidRPr="00A37CA8" w:rsidRDefault="00A37CA8" w:rsidP="00A37CA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t xml:space="preserve">Завдяки Великим географічним відкриттям у Європу проникли нові напої - шоколад, чай і кава. Шоколад прийшов з Америки й одразу став улюбленим напоєм знаті, яка вживала його гарячим, додаючи в густу рідину </w:t>
      </w:r>
      <w:r w:rsidRPr="00A37CA8">
        <w:rPr>
          <w:rFonts w:eastAsia="Times New Roman"/>
          <w:sz w:val="28"/>
          <w:szCs w:val="28"/>
        </w:rPr>
        <w:lastRenderedPageBreak/>
        <w:t>молоко та корицю для аромату. Йому приписували лікувальні властивості, але й побоювались: у Франції противники напою поширювали чутки, начебто у тих, хто вживає шоколад, народжуються чорні діти.</w:t>
      </w:r>
    </w:p>
    <w:p w:rsidR="00A37CA8" w:rsidRPr="00A37CA8" w:rsidRDefault="00A37CA8" w:rsidP="00A37CA8">
      <w:pPr>
        <w:spacing w:before="100" w:beforeAutospacing="1" w:after="240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t>Чай з далекого Китаю привезли на початку XVII ст. голландці. Його подавали у тонких китайських порцелянових чашках з чудовим розписом. Духмяний напій довго залишався привілеєм знаті і лише з XVIII ст. увійшов у широкий вжиток.</w:t>
      </w:r>
      <w:r w:rsidRPr="00A37CA8">
        <w:rPr>
          <w:rFonts w:eastAsia="Times New Roman"/>
          <w:sz w:val="28"/>
          <w:szCs w:val="28"/>
          <w:lang w:val="ru-RU"/>
        </w:rPr>
        <w:t xml:space="preserve"> </w:t>
      </w:r>
      <w:r w:rsidRPr="00A37CA8">
        <w:rPr>
          <w:rFonts w:eastAsia="Times New Roman"/>
          <w:sz w:val="28"/>
          <w:szCs w:val="28"/>
        </w:rPr>
        <w:t>Особливо до вподоби припала кава, з якою європейці познайомились у мусульманських країнах. З XVII ст. Париж буквально наповнили мандрівні торговці-вірмени у мальовничих турецьких тюрбанах. Вони продавали гірку запашну каву з великих підносів, куди ставили маленьку гарячу пічку, кавник і чашки. Для смаку напій посипали цукровою пудрою. Невдовзі розчинили свої двері численні затишні кав'ярні, де за чашкою кави зустрічались і вели нескінченні бесіди аристократи, політики Й митці. Повсюди на вулицях з'явилися жінки, які зі спеціальних бачків з краниками та підігрівом продавали звичайним городянам розбавлену молоком гарячу каву. Подібну картину можна було спостерігати в багатьох європейських країнах. З XVI ст. у продаж надійшли міцні напої - горілка, ром, джин, лікери. Запрацювали численні таверни, де за випивкою та закускою можна було поспілкуватися з друзями, пограти в карти або кості. Нерідко такі таверни ставали справжнім пристановищем для злочинців та шахраїв, особливо у бідняцьких кварталах.</w:t>
      </w:r>
      <w:r w:rsidRPr="00A37CA8">
        <w:rPr>
          <w:rFonts w:eastAsia="Times New Roman"/>
          <w:sz w:val="28"/>
          <w:szCs w:val="28"/>
          <w:lang w:val="ru-RU"/>
        </w:rPr>
        <w:t xml:space="preserve"> </w:t>
      </w:r>
      <w:r w:rsidRPr="00A37CA8">
        <w:rPr>
          <w:rFonts w:eastAsia="Times New Roman"/>
          <w:sz w:val="28"/>
          <w:szCs w:val="28"/>
        </w:rPr>
        <w:t>Правила пишного застілля. XVI ст. внесло помітні зміни в </w:t>
      </w:r>
      <w:hyperlink r:id="rId8" w:tooltip="Європейська інтеграція" w:history="1">
        <w:r w:rsidRPr="00A37CA8">
          <w:rPr>
            <w:rFonts w:eastAsia="Times New Roman"/>
            <w:sz w:val="28"/>
            <w:szCs w:val="28"/>
            <w:u w:val="single"/>
          </w:rPr>
          <w:t>європейську</w:t>
        </w:r>
      </w:hyperlink>
      <w:r w:rsidRPr="00A37CA8">
        <w:rPr>
          <w:rFonts w:eastAsia="Times New Roman"/>
          <w:sz w:val="28"/>
          <w:szCs w:val="28"/>
        </w:rPr>
        <w:t> кухню. Почали звертати увагу не лише на те, чим нагодувати гостей, а й як подати приготовлені страви, як поводитися за столом.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t xml:space="preserve">На великих бенкетах зазвичай подавали так звану «показну страву». Одну з них наприкінці XVI ст. приготував нюрнберзький кондитер Ганс Шнайдер. З неїстівних матеріалів він виготовив хитромудрі замки, башти, фігурки тварин га птиць І наповнив їх паштетами. Всередині цієї величезної споруди кухар сховав справжніх кроликів і білок, а також дрібних птахів. </w:t>
      </w:r>
      <w:r w:rsidRPr="00A37CA8">
        <w:rPr>
          <w:rFonts w:eastAsia="Times New Roman"/>
          <w:sz w:val="28"/>
          <w:szCs w:val="28"/>
        </w:rPr>
        <w:lastRenderedPageBreak/>
        <w:t>Коли в урочистий момент паштет відкрили, з нього в різні боки розбіглася й розлетілася на потіху гостям уся живність.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t>Розширився асортимент кухонного начиння і посуду. Поряд з металевими і дерев'яними, в хатньому господарстві все частіше використовували скляні, фаянсові та кришталеві вази, келихи, різноманітні блюда, тарілки, салатниці, цукерниці, їм намагались надати якомога гарнішого вигляду.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t>Знаменитий італійський скульптор і ювелір Бенвенуто Челліні зробив для французького короля Франціска І золоту сільничку, прикрашену емаллю і коштовним камінням. Вона має форму чаші, яку з двох боків підтримують напівлежачі фігурки Нептуна і Церери, і е справжнім витвором мистецтва.</w:t>
      </w:r>
    </w:p>
    <w:p w:rsidR="00A37CA8" w:rsidRPr="00A37CA8" w:rsidRDefault="00A37CA8" w:rsidP="00A37CA8">
      <w:p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sz w:val="28"/>
          <w:szCs w:val="28"/>
        </w:rPr>
        <w:t>Готуючись до бенкету, піклувались про оздоблення зали. Стіни завішували гобеленами та гірляндами з квітів, на видному місці ставили шафу з «парадним» посудом. Столи розміщали літерою «П» і в декілька шарів покривали розкішно вишитими скатертинами. Гості сідали із зовнішнього боку стола, залишаючи всередині простір для рознощиків страв і для розваг. Зазвичай розміщались попарно -дама з кавалером. Поки чекали першу страву, пили легке вино, пригощались фруктами, слухали музику. Завдання слуг полягало в тому, аби якомога більше здивувати гостей рідкісними витворами кулінарії. Перерву між двома стравами використовували для прибирання столів і зміни скатертин. Гості у цей час розважались видовищами і танцями.</w:t>
      </w:r>
    </w:p>
    <w:p w:rsidR="00481580" w:rsidRPr="00A37CA8" w:rsidRDefault="00A37CA8" w:rsidP="00A37CA8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A37CA8">
        <w:rPr>
          <w:rFonts w:eastAsia="Times New Roman"/>
          <w:sz w:val="28"/>
          <w:szCs w:val="28"/>
        </w:rPr>
        <w:t>Їжу брали переважно руками, через що використовували багато серветок і упродовж застілля по декілька разів мили руки ароматизованою водою, ллючи її з глечика над спеціальним тазиком. Серед столових приборів головним залишався ніж. Ложкою намагались забезпечити кожного гостя, проте виделки з чотирма зубцями тільки починали входити в ужиток. Не завжди численним гостям вистачало тарілок та келихів, тому ними користувалися разом або по черзі. Французького </w:t>
      </w:r>
      <w:hyperlink r:id="rId9" w:tooltip="Конспект уроку і опорний каркас. Всесвітній мандрівник Жюль Верн. Урок-подорож у захоплюючий світ письменника." w:history="1">
        <w:r w:rsidRPr="00A37CA8">
          <w:rPr>
            <w:rFonts w:eastAsia="Times New Roman"/>
            <w:sz w:val="28"/>
            <w:szCs w:val="28"/>
            <w:u w:val="single"/>
          </w:rPr>
          <w:t>мандрівника</w:t>
        </w:r>
      </w:hyperlink>
      <w:r w:rsidRPr="00A37CA8">
        <w:rPr>
          <w:rFonts w:eastAsia="Times New Roman"/>
          <w:sz w:val="28"/>
          <w:szCs w:val="28"/>
        </w:rPr>
        <w:t xml:space="preserve">, який </w:t>
      </w:r>
      <w:r w:rsidRPr="00A37CA8">
        <w:rPr>
          <w:rFonts w:eastAsia="Times New Roman"/>
          <w:sz w:val="28"/>
          <w:szCs w:val="28"/>
        </w:rPr>
        <w:lastRenderedPageBreak/>
        <w:t>наприкінці XVI ст. подорожував Швейцарією, дуже здивувало те, що там навіть у трактирах кожний відвідувач мав індивідуальну ложку, тарілку та келих. Використання столових приборів стало цілком природним наприкінці XVII ст. З'явилися навіть спеціальні, часто розкішно оздоблені футляри, в яких ложки, виделки і ножі клали на стіл.</w:t>
      </w:r>
      <w:r w:rsidRPr="00A37CA8">
        <w:rPr>
          <w:rFonts w:eastAsia="Times New Roman"/>
          <w:sz w:val="28"/>
          <w:szCs w:val="28"/>
        </w:rPr>
        <w:br/>
        <w:t>Мета пишного застілля - не лише дати гостям можливість насолодитися смачно приготовленою та гарно сервірованою їжею, а й продемонструвати їм багатство І могутність господарської сім'ї.</w:t>
      </w:r>
    </w:p>
    <w:p w:rsidR="00481580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481580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481580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481580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481580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481580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481580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2006D6" w:rsidRPr="00A37CA8" w:rsidRDefault="00481580" w:rsidP="00481580">
      <w:pPr>
        <w:spacing w:after="0" w:line="360" w:lineRule="auto"/>
        <w:ind w:firstLine="567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Лекція </w:t>
      </w:r>
      <w:r w:rsidR="002006D6" w:rsidRPr="00A37CA8">
        <w:rPr>
          <w:rFonts w:eastAsia="Times New Roman"/>
          <w:b/>
          <w:bCs/>
          <w:sz w:val="28"/>
          <w:szCs w:val="28"/>
          <w:bdr w:val="none" w:sz="0" w:space="0" w:color="auto" w:frame="1"/>
        </w:rPr>
        <w:t>5. Примхлива мода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A37CA8">
        <w:rPr>
          <w:rFonts w:eastAsia="Times New Roman"/>
          <w:bCs/>
          <w:sz w:val="28"/>
          <w:szCs w:val="28"/>
          <w:bdr w:val="none" w:sz="0" w:space="0" w:color="auto" w:frame="1"/>
        </w:rPr>
        <w:t>Зміни, які почалися у всіх сферах життя європейців, охопили й світ одежі. Розповсюджувалось правило не просто одягатися, а слідувати моді, змінюючи щорічно фасони суконь і камзолів. Втім, відверто моди захопив не всіх. Одяг бідняків і селян залишався незмінним. Ігнорування моди - сумна традиція бідноти, де б і коли вона жила. Селяни мали один незмінний робочий одяг та святковий наряд, що переходило від батьків до дітей.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A37CA8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Заможні європейці стали тими суспільними верствами, завдяки яким в XVI - першій половині XVII ст. запанувало царство моди. З кожним роком шаленство моди все більше охоплювало життя знаті. Венеціанський посол при дворі французького короля Генріха IV повідомляв, що "людини ... не вважають заможною, якщо у неї немає 25-30 туалетів різного фасону і якщо вона не змінює їх щодня". Так у Європі встановлювалося царство моди, основним правилом якої було мати можливість міняти гардероб відповідно до конкретних обставин. Остаточно це правило встановилося в Європі в кінці </w:t>
      </w:r>
      <w:r w:rsidRPr="00A37CA8">
        <w:rPr>
          <w:rFonts w:eastAsia="Times New Roman"/>
          <w:bCs/>
          <w:sz w:val="28"/>
          <w:szCs w:val="28"/>
          <w:bdr w:val="none" w:sz="0" w:space="0" w:color="auto" w:frame="1"/>
        </w:rPr>
        <w:lastRenderedPageBreak/>
        <w:t>XVII ст. З тих пір мода поширювалася у світі у своєму новому значенні: не відставати від сучасності. Сприйняття суспільством моди стало свідченням його готовності до змін і перетворень. Сучасний дослідник цієї епохи Фернан Бродель визначив цю особливість так: "Майбутнє належало ... суспільствам, які навчилися відкидати давні традиції".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A37CA8">
        <w:rPr>
          <w:rFonts w:eastAsia="Times New Roman"/>
          <w:bCs/>
          <w:sz w:val="28"/>
          <w:szCs w:val="28"/>
          <w:bdr w:val="none" w:sz="0" w:space="0" w:color="auto" w:frame="1"/>
        </w:rPr>
        <w:t>У Європі щорічно змінювалися фасони одягу, штани і плащі ставали то довгими, то короткими; рукава вузькими або широкими; коміри то нагадували жорна млинів, то перетворювалися на ледь помітну смужку. Зміни в моді були свідченням того, хто на той момент був популярним у Європі. Законодавцем моди ставав той, ким більше захоплювалися європейці.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A37CA8">
        <w:rPr>
          <w:rFonts w:eastAsia="Times New Roman"/>
          <w:bCs/>
          <w:sz w:val="28"/>
          <w:szCs w:val="28"/>
          <w:bdr w:val="none" w:sz="0" w:space="0" w:color="auto" w:frame="1"/>
        </w:rPr>
        <w:t>В кінці XV - початку XVI ст. законодавцями мод у Європі були італійці. Пишний костюм епохи італійського Відродження з широкими рукавами, золотим і срібним шиттям, парчею, Теплом, як шовком і оксамитом був прикладом для значної частини європейських країн. У XVI ст. у вищих верствах суспільства набув популярності строгий, застебнутий до вгору чорний костюм, введений іспанцями. Він немов символізував переваги "всесвітньої" імперії католицького короля. На початку XVII ст. поширився голландський стиль - комір з мережива і обов'язковий капелюх з високою тулією. Він уособлював економічне зростання нової європейської держави - Голландії. Однак і цей стиль не втримався довго. Його замінив французький костюм з яскравим шовком і вільним кроєм.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A37CA8">
        <w:rPr>
          <w:rFonts w:eastAsia="Times New Roman"/>
          <w:bCs/>
          <w:sz w:val="28"/>
          <w:szCs w:val="28"/>
          <w:bdr w:val="none" w:sz="0" w:space="0" w:color="auto" w:frame="1"/>
        </w:rPr>
        <w:t>Слідування моді поступово перетворилося з примхи на стимул, поступування суспільства. Завдяки їй розвивалися виробництво, торгівля, виникали нові підприємства та галузі виробництва.</w:t>
      </w:r>
      <w:r w:rsidRPr="00A37CA8">
        <w:rPr>
          <w:rFonts w:eastAsia="Times New Roman"/>
          <w:sz w:val="28"/>
          <w:szCs w:val="28"/>
          <w:bdr w:val="none" w:sz="0" w:space="0" w:color="auto" w:frame="1"/>
          <w:lang w:val="ru-RU"/>
        </w:rPr>
        <w:t>Документы. Факты. Комментарии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1. </w:t>
      </w:r>
      <w:proofErr w:type="gramStart"/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Англ</w:t>
      </w:r>
      <w:proofErr w:type="gramEnd"/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ійське суспільство другої половини XVII ст. по книзі "Опис Англії" (1587р) Вільяма Гаррісона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b/>
          <w:bCs/>
          <w:sz w:val="28"/>
          <w:szCs w:val="28"/>
          <w:bdr w:val="none" w:sz="0" w:space="0" w:color="auto" w:frame="1"/>
          <w:lang w:val="ru-RU"/>
        </w:rPr>
        <w:t>"</w:t>
      </w:r>
      <w:proofErr w:type="gramStart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>Англ</w:t>
      </w:r>
      <w:proofErr w:type="gramEnd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 xml:space="preserve">ійські аристократи не знають ніякої міри у споживанні м'ясних страв. Не минає дня, щоб на їхньому столі, </w:t>
      </w:r>
      <w:proofErr w:type="gramStart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>кр</w:t>
      </w:r>
      <w:proofErr w:type="gramEnd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 xml:space="preserve">ім яловичини, баранини, телятини, м'яса ягнят, козлятини, свинини, кролячого м'яса, каплуна, порося </w:t>
      </w:r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lastRenderedPageBreak/>
        <w:t>..., не було ще м'яса оленя або лані, а також різноманітної дичини і риби, а на додачу до них різноманітні делікатеси, що на них не бідніє "солодка" рука португальця, мандрівний морями.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</w:pPr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 xml:space="preserve">... Джентльмени й купці харчуються майже однаково: під час зустрічі кожен задовольняється 4, 5 або 6 стравами, або, можливо, 1, 2 або 3, переважно тоді, коли немає того, хто міг би скласти їм компанію за столом. Їх слугам призначається забезпечення продуктами харчування, крім залишків </w:t>
      </w:r>
      <w:proofErr w:type="gramStart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 xml:space="preserve">ід панського столу, що ніколи не подаються вдруге. Ремісники і селяни найбільше цінують те </w:t>
      </w:r>
      <w:proofErr w:type="gramStart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>м'ясо</w:t>
      </w:r>
      <w:proofErr w:type="gramEnd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 xml:space="preserve">, яке можуть легше дістати і швидше приготувати ... Їх їжу переважно складають страви з яловичини і м'яса, яким торгує м'ясник, а саме: баранини, телятини, свинини, м'яса ягняти і т.д. Цього </w:t>
      </w:r>
      <w:proofErr w:type="gramStart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>м'яса</w:t>
      </w:r>
      <w:proofErr w:type="gramEnd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 xml:space="preserve"> вдосталь на найближчих ринках, як і сальтисон, холодцю, шинки, фруктів, фруктових пирогів, великої кількості птиці, масла, яєць і т. Д.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>Ц</w:t>
      </w:r>
      <w:proofErr w:type="gramEnd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 xml:space="preserve">і останні (я маю на увазі селян) також зловживають їжею, особливо під час свят та весіль, коли просто неможливо уявити, скільки споживають м'яса. Хліб в </w:t>
      </w:r>
      <w:proofErr w:type="gramStart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>країн</w:t>
      </w:r>
      <w:proofErr w:type="gramEnd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 xml:space="preserve">і роблять з того зерна, яке дає земля. Однак дворянство, звичайно, забезпечує себе досить пшеничним хлібом, тоді як слуги і бідні сусіди задовольняються житнім або ячмінним, а за часів дорожнечі - Хлібом з бобів, гороху або вівса, або з усього цього разом і ще з додаванням жолудів, </w:t>
      </w:r>
      <w:proofErr w:type="gramStart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>бо д</w:t>
      </w:r>
      <w:proofErr w:type="gramEnd"/>
      <w:r w:rsidRPr="00A37CA8">
        <w:rPr>
          <w:rFonts w:eastAsia="Times New Roman"/>
          <w:bCs/>
          <w:sz w:val="28"/>
          <w:szCs w:val="28"/>
          <w:bdr w:val="none" w:sz="0" w:space="0" w:color="auto" w:frame="1"/>
          <w:lang w:val="ru-RU"/>
        </w:rPr>
        <w:t>істати нічого кращого вони не можуть ".</w:t>
      </w:r>
      <w:r w:rsidRPr="00A37CA8">
        <w:rPr>
          <w:rFonts w:eastAsia="Times New Roman"/>
          <w:sz w:val="28"/>
          <w:szCs w:val="28"/>
          <w:bdr w:val="none" w:sz="0" w:space="0" w:color="auto" w:frame="1"/>
        </w:rPr>
        <w:t> </w:t>
      </w: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val="ru-RU"/>
        </w:rPr>
      </w:pPr>
    </w:p>
    <w:p w:rsidR="002006D6" w:rsidRPr="00A37CA8" w:rsidRDefault="002006D6" w:rsidP="00481580">
      <w:pPr>
        <w:spacing w:after="0" w:line="360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val="ru-RU"/>
        </w:rPr>
      </w:pPr>
    </w:p>
    <w:sectPr w:rsidR="002006D6" w:rsidRPr="00A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CCD"/>
    <w:multiLevelType w:val="hybridMultilevel"/>
    <w:tmpl w:val="9DE4C1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FB659C"/>
    <w:multiLevelType w:val="hybridMultilevel"/>
    <w:tmpl w:val="A0DCBA40"/>
    <w:lvl w:ilvl="0" w:tplc="D654DA9E">
      <w:start w:val="1"/>
      <w:numFmt w:val="decimal"/>
      <w:lvlText w:val="%1."/>
      <w:lvlJc w:val="left"/>
      <w:pPr>
        <w:ind w:left="1512" w:hanging="87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D2"/>
    <w:rsid w:val="00004E5C"/>
    <w:rsid w:val="00005095"/>
    <w:rsid w:val="000204FD"/>
    <w:rsid w:val="000410C7"/>
    <w:rsid w:val="00045E6B"/>
    <w:rsid w:val="000548F1"/>
    <w:rsid w:val="00057FDE"/>
    <w:rsid w:val="00073CEC"/>
    <w:rsid w:val="000932B7"/>
    <w:rsid w:val="00095FBC"/>
    <w:rsid w:val="000A6292"/>
    <w:rsid w:val="000C6208"/>
    <w:rsid w:val="000D4EA2"/>
    <w:rsid w:val="000E7CBE"/>
    <w:rsid w:val="0010619A"/>
    <w:rsid w:val="00121C4D"/>
    <w:rsid w:val="00154ACF"/>
    <w:rsid w:val="00162055"/>
    <w:rsid w:val="00175598"/>
    <w:rsid w:val="001B6330"/>
    <w:rsid w:val="001C2751"/>
    <w:rsid w:val="001D755A"/>
    <w:rsid w:val="001E7EF8"/>
    <w:rsid w:val="001F0D81"/>
    <w:rsid w:val="001F25CB"/>
    <w:rsid w:val="001F631E"/>
    <w:rsid w:val="002006D6"/>
    <w:rsid w:val="00207EE3"/>
    <w:rsid w:val="0022143F"/>
    <w:rsid w:val="002259B6"/>
    <w:rsid w:val="0022633B"/>
    <w:rsid w:val="002516DD"/>
    <w:rsid w:val="002650E9"/>
    <w:rsid w:val="002738B0"/>
    <w:rsid w:val="00274EE8"/>
    <w:rsid w:val="002865C6"/>
    <w:rsid w:val="00294ACD"/>
    <w:rsid w:val="00296AF8"/>
    <w:rsid w:val="002A4D55"/>
    <w:rsid w:val="002B5CE4"/>
    <w:rsid w:val="002B6A95"/>
    <w:rsid w:val="002C660E"/>
    <w:rsid w:val="002E43EA"/>
    <w:rsid w:val="002E6FE0"/>
    <w:rsid w:val="00300F9C"/>
    <w:rsid w:val="0031428C"/>
    <w:rsid w:val="00351815"/>
    <w:rsid w:val="003611B1"/>
    <w:rsid w:val="00364707"/>
    <w:rsid w:val="0037271D"/>
    <w:rsid w:val="0037452A"/>
    <w:rsid w:val="0037471A"/>
    <w:rsid w:val="003A08AA"/>
    <w:rsid w:val="003B4440"/>
    <w:rsid w:val="003D2AC9"/>
    <w:rsid w:val="003E7B2B"/>
    <w:rsid w:val="00403222"/>
    <w:rsid w:val="00407D6F"/>
    <w:rsid w:val="00416C20"/>
    <w:rsid w:val="00423D53"/>
    <w:rsid w:val="00481580"/>
    <w:rsid w:val="004915C3"/>
    <w:rsid w:val="0049613C"/>
    <w:rsid w:val="004978A0"/>
    <w:rsid w:val="004D3968"/>
    <w:rsid w:val="004F05A4"/>
    <w:rsid w:val="004F70DE"/>
    <w:rsid w:val="00504DE1"/>
    <w:rsid w:val="005108FA"/>
    <w:rsid w:val="00522906"/>
    <w:rsid w:val="0052463C"/>
    <w:rsid w:val="00527B2D"/>
    <w:rsid w:val="00533300"/>
    <w:rsid w:val="00546B9F"/>
    <w:rsid w:val="00556A8C"/>
    <w:rsid w:val="005824E8"/>
    <w:rsid w:val="00584863"/>
    <w:rsid w:val="00590A23"/>
    <w:rsid w:val="005A3B15"/>
    <w:rsid w:val="005B4117"/>
    <w:rsid w:val="005B6B57"/>
    <w:rsid w:val="005D7867"/>
    <w:rsid w:val="00607B79"/>
    <w:rsid w:val="00634BDB"/>
    <w:rsid w:val="00647303"/>
    <w:rsid w:val="00656D0F"/>
    <w:rsid w:val="00663F0E"/>
    <w:rsid w:val="00684E8C"/>
    <w:rsid w:val="006A6C33"/>
    <w:rsid w:val="006B7181"/>
    <w:rsid w:val="006D1CD8"/>
    <w:rsid w:val="006E2C18"/>
    <w:rsid w:val="006F1D7D"/>
    <w:rsid w:val="006F3DE9"/>
    <w:rsid w:val="00701D94"/>
    <w:rsid w:val="0071610E"/>
    <w:rsid w:val="00723B2F"/>
    <w:rsid w:val="00725F39"/>
    <w:rsid w:val="007476AB"/>
    <w:rsid w:val="0075006D"/>
    <w:rsid w:val="00764E70"/>
    <w:rsid w:val="007735F0"/>
    <w:rsid w:val="00796090"/>
    <w:rsid w:val="007A19F6"/>
    <w:rsid w:val="007B542B"/>
    <w:rsid w:val="007C367C"/>
    <w:rsid w:val="007E13B3"/>
    <w:rsid w:val="007E41B4"/>
    <w:rsid w:val="007E5276"/>
    <w:rsid w:val="007E646C"/>
    <w:rsid w:val="008063CF"/>
    <w:rsid w:val="008072D5"/>
    <w:rsid w:val="0081184B"/>
    <w:rsid w:val="008347D3"/>
    <w:rsid w:val="0084235A"/>
    <w:rsid w:val="00862E12"/>
    <w:rsid w:val="00866377"/>
    <w:rsid w:val="00894CAE"/>
    <w:rsid w:val="008A1AC7"/>
    <w:rsid w:val="008C0AD5"/>
    <w:rsid w:val="008C4356"/>
    <w:rsid w:val="008D705E"/>
    <w:rsid w:val="008E0662"/>
    <w:rsid w:val="00906EC4"/>
    <w:rsid w:val="009118FF"/>
    <w:rsid w:val="009204EF"/>
    <w:rsid w:val="00923C1F"/>
    <w:rsid w:val="00927033"/>
    <w:rsid w:val="009270D6"/>
    <w:rsid w:val="0093110C"/>
    <w:rsid w:val="00934275"/>
    <w:rsid w:val="00950A13"/>
    <w:rsid w:val="009574DA"/>
    <w:rsid w:val="00957EDC"/>
    <w:rsid w:val="00963BE3"/>
    <w:rsid w:val="009701B1"/>
    <w:rsid w:val="00976729"/>
    <w:rsid w:val="00987558"/>
    <w:rsid w:val="009B1656"/>
    <w:rsid w:val="009C50A0"/>
    <w:rsid w:val="009D753C"/>
    <w:rsid w:val="009E3097"/>
    <w:rsid w:val="009E5A4B"/>
    <w:rsid w:val="009F6CA6"/>
    <w:rsid w:val="00A0558D"/>
    <w:rsid w:val="00A226E9"/>
    <w:rsid w:val="00A37CA8"/>
    <w:rsid w:val="00A46A30"/>
    <w:rsid w:val="00A5111E"/>
    <w:rsid w:val="00A54193"/>
    <w:rsid w:val="00A66004"/>
    <w:rsid w:val="00A6716A"/>
    <w:rsid w:val="00A9172C"/>
    <w:rsid w:val="00AA24F3"/>
    <w:rsid w:val="00AA6080"/>
    <w:rsid w:val="00AD2361"/>
    <w:rsid w:val="00AD5F3E"/>
    <w:rsid w:val="00AE691E"/>
    <w:rsid w:val="00B25AF5"/>
    <w:rsid w:val="00B309EC"/>
    <w:rsid w:val="00B31019"/>
    <w:rsid w:val="00B62E6D"/>
    <w:rsid w:val="00B70062"/>
    <w:rsid w:val="00B705DB"/>
    <w:rsid w:val="00B73F4F"/>
    <w:rsid w:val="00B74066"/>
    <w:rsid w:val="00BD0B8B"/>
    <w:rsid w:val="00BE6239"/>
    <w:rsid w:val="00BF7773"/>
    <w:rsid w:val="00BF785E"/>
    <w:rsid w:val="00C03844"/>
    <w:rsid w:val="00C07A43"/>
    <w:rsid w:val="00C1729D"/>
    <w:rsid w:val="00C205D2"/>
    <w:rsid w:val="00C52E5D"/>
    <w:rsid w:val="00C72ABF"/>
    <w:rsid w:val="00C85271"/>
    <w:rsid w:val="00C85B63"/>
    <w:rsid w:val="00CA2A4D"/>
    <w:rsid w:val="00CD2D19"/>
    <w:rsid w:val="00CD7C06"/>
    <w:rsid w:val="00CE56F6"/>
    <w:rsid w:val="00D0266B"/>
    <w:rsid w:val="00D03176"/>
    <w:rsid w:val="00D16FF6"/>
    <w:rsid w:val="00D26FAF"/>
    <w:rsid w:val="00D277D8"/>
    <w:rsid w:val="00D331FA"/>
    <w:rsid w:val="00D40C18"/>
    <w:rsid w:val="00D45543"/>
    <w:rsid w:val="00D50C4D"/>
    <w:rsid w:val="00D5411C"/>
    <w:rsid w:val="00D71431"/>
    <w:rsid w:val="00D743EF"/>
    <w:rsid w:val="00D8675D"/>
    <w:rsid w:val="00DB7242"/>
    <w:rsid w:val="00DB7D0D"/>
    <w:rsid w:val="00DC3946"/>
    <w:rsid w:val="00DD25CE"/>
    <w:rsid w:val="00DE5F46"/>
    <w:rsid w:val="00DF15FE"/>
    <w:rsid w:val="00DF6DC9"/>
    <w:rsid w:val="00E04902"/>
    <w:rsid w:val="00E05758"/>
    <w:rsid w:val="00E43DF2"/>
    <w:rsid w:val="00E62884"/>
    <w:rsid w:val="00E74CF4"/>
    <w:rsid w:val="00E807BC"/>
    <w:rsid w:val="00E90960"/>
    <w:rsid w:val="00E95890"/>
    <w:rsid w:val="00EA4686"/>
    <w:rsid w:val="00EB6507"/>
    <w:rsid w:val="00EB7707"/>
    <w:rsid w:val="00EC117A"/>
    <w:rsid w:val="00EC70ED"/>
    <w:rsid w:val="00EC759B"/>
    <w:rsid w:val="00ED45CF"/>
    <w:rsid w:val="00EE18AB"/>
    <w:rsid w:val="00EF2E59"/>
    <w:rsid w:val="00F16527"/>
    <w:rsid w:val="00F41155"/>
    <w:rsid w:val="00F4669B"/>
    <w:rsid w:val="00F47F6C"/>
    <w:rsid w:val="00F510C2"/>
    <w:rsid w:val="00F60BAF"/>
    <w:rsid w:val="00F64E1B"/>
    <w:rsid w:val="00F852AF"/>
    <w:rsid w:val="00F92D6C"/>
    <w:rsid w:val="00FA149A"/>
    <w:rsid w:val="00FA1CAA"/>
    <w:rsid w:val="00FA4B23"/>
    <w:rsid w:val="00FC0D76"/>
    <w:rsid w:val="00FC54ED"/>
    <w:rsid w:val="00FE36F0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future.biz/index.php?title=%D0%84%D0%B2%D1%80%D0%BE%D0%BF%D0%B5%D0%B9%D1%81%D1%8C%D0%BA%D0%B0_%D1%96%D0%BD%D1%82%D0%B5%D0%B3%D1%80%D0%B0%D1%86%D1%96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future.biz/index.php?title=%D0%95%D0%BA%D0%BE%D0%BD%D0%BE%D0%BC%D1%96%D0%BA%D0%B0_%D1%83_%D0%BA%D1%80%D0%B0%D1%97%D0%BD%D0%B0%D1%85_%D0%B7_%D0%BF%D0%BB%D0%B0%D0%BD%D0%BE%D0%B2%D0%BE%D1%8E_%D0%B5%D0%BA%D0%BE%D0%BD%D0%BE%D0%BC%D1%96%D0%BA%D0%BE%D1%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91%D0%BE%D1%80%D0%B8%D1%81_%D0%9E%D0%BB%D1%96%D0%B9%D0%BD%D0%B8%D0%BA._%D0%A0%D0%BE%D0%B7%D0%BF%D0%BE%D0%B2%D1%96%D0%B4%D1%8C_%D0%BF%D1%80%D0%BE_%D0%BF%D0%BE%D0%B5%D1%82%D0%B0._%C2%AB%D0%9F%D1%96%D1%81%D0%BD%D1%8F_%D0%BF%D1%80%D0%BE_%D0%BC%D0%B0%D1%82%D1%96%D1%80%C2%BB._%D0%A2%D0%B5%D0%BC%D0%B0_%D0%B1%D0%B5%D0%B7%D1%81%D0%BC%D0%B5%D1%80%D1%82%D1%8F_%D1%83_%D0%B2%D1%96%D1%80%D1%88%D1%96._%C2%AB%D0%92_%D0%BE%D0%B1%D0%BE%D1%80%D0%BE%D0%BD%D1%83_%D1%85%D0%BB%D1%96%D0%B1%D0%B0%C2%BB_%E2%80%94_%D0%BD%D0%B0%D1%80%D0%BE%D0%B4%D0%BD%D1%96_%D1%83%D1%8F%D0%B2%D0%BB%D0%B5%D0%BD%D0%BD%D1%8F_%D0%BF%D1%80%D0%BE_%D0%B6%D0%B8%D1%82%D1%82%D1%94%D0%B2%D1%96_%D1%86%D1%96%D0%BD%D0%BD%D0%BE%D1%81%D1%82%D1%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future.biz/index.php?title=%D0%9A%D0%BE%D0%BD%D1%81%D0%BF%D0%B5%D0%BA%D1%82_%D1%83%D1%80%D0%BE%D0%BA%D1%83_%D1%96_%D0%BE%D0%BF%D0%BE%D1%80%D0%BD%D0%B8%D0%B9_%D0%BA%D0%B0%D1%80%D0%BA%D0%B0%D1%81._%D0%92%D1%81%D0%B5%D1%81%D0%B2%D1%96%D1%82%D0%BD%D1%96%D0%B9_%D0%BC%D0%B0%D0%BD%D0%B4%D1%80%D1%96%D0%B2%D0%BD%D0%B8%D0%BA_%D0%96%D1%8E%D0%BB%D1%8C_%D0%92%D0%B5%D1%80%D0%BD._%D0%A3%D1%80%D0%BE%D0%BA-%D0%BF%D0%BE%D0%B4%D0%BE%D1%80%D0%BE%D0%B6_%D1%83_%D0%B7%D0%B0%D1%85%D0%BE%D0%BF%D0%BB%D1%8E%D1%8E%D1%87%D0%B8%D0%B9_%D1%81%D0%B2%D1%96%D1%82_%D0%BF%D0%B8%D1%81%D1%8C%D0%BC%D0%B5%D0%BD%D0%BD%D0%B8%D0%BA%D0%B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18353</Words>
  <Characters>10462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2016-12-12T08:11:00Z</dcterms:created>
  <dcterms:modified xsi:type="dcterms:W3CDTF">2016-12-12T08:11:00Z</dcterms:modified>
</cp:coreProperties>
</file>