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2" w:rsidRDefault="00A7759F" w:rsidP="00A775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b/>
          <w:bCs/>
          <w:sz w:val="28"/>
          <w:szCs w:val="28"/>
        </w:rPr>
        <w:t>ШКАЛА ОЦІНЮВАННЯ: НАЦІОНАЛЬНА ТА ECTS</w:t>
      </w:r>
    </w:p>
    <w:p w:rsidR="00A7759F" w:rsidRPr="00A7759F" w:rsidRDefault="00A7759F" w:rsidP="00A775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Ind w:w="-34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2B2E62" w:rsidRPr="002B2E62" w:rsidTr="00A7759F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2B2E62" w:rsidRPr="002B2E62" w:rsidRDefault="002B2E62" w:rsidP="00A7759F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lang w:val="uk-UA"/>
              </w:rPr>
            </w:pPr>
            <w:r w:rsidRPr="002B2E62">
              <w:rPr>
                <w:rFonts w:ascii="Times New Roman" w:hAnsi="Times New Roman" w:cs="Times New Roman"/>
                <w:i w:val="0"/>
                <w:caps/>
                <w:lang w:val="uk-UA"/>
              </w:rPr>
              <w:t>З</w:t>
            </w:r>
            <w:r w:rsidRPr="002B2E62">
              <w:rPr>
                <w:rFonts w:ascii="Times New Roman" w:hAnsi="Times New Roman" w:cs="Times New Roman"/>
                <w:i w:val="0"/>
                <w:lang w:val="uk-UA"/>
              </w:rPr>
              <w:t>а шкалою</w:t>
            </w:r>
          </w:p>
          <w:p w:rsidR="002B2E62" w:rsidRPr="002B2E62" w:rsidRDefault="002B2E62" w:rsidP="00A7759F">
            <w:pPr>
              <w:pStyle w:val="6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B2E62">
              <w:rPr>
                <w:sz w:val="28"/>
                <w:szCs w:val="28"/>
              </w:rPr>
              <w:t>ECTS</w:t>
            </w:r>
          </w:p>
        </w:tc>
        <w:tc>
          <w:tcPr>
            <w:tcW w:w="4253" w:type="dxa"/>
            <w:vMerge w:val="restart"/>
          </w:tcPr>
          <w:p w:rsidR="002B2E62" w:rsidRPr="002B2E62" w:rsidRDefault="002B2E62" w:rsidP="00A7759F">
            <w:pPr>
              <w:pStyle w:val="5"/>
              <w:spacing w:before="0" w:after="0" w:line="360" w:lineRule="auto"/>
              <w:jc w:val="center"/>
              <w:rPr>
                <w:i w:val="0"/>
                <w:sz w:val="28"/>
                <w:szCs w:val="28"/>
                <w:lang w:val="uk-UA"/>
              </w:rPr>
            </w:pPr>
            <w:r w:rsidRPr="002B2E62">
              <w:rPr>
                <w:i w:val="0"/>
                <w:sz w:val="28"/>
                <w:szCs w:val="28"/>
                <w:lang w:val="uk-UA"/>
              </w:rPr>
              <w:t>За шкалою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2E62">
              <w:rPr>
                <w:rFonts w:ascii="Times New Roman" w:hAnsi="Times New Roman" w:cs="Times New Roman"/>
                <w:b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</w:tcPr>
          <w:p w:rsidR="002B2E62" w:rsidRPr="002B2E62" w:rsidRDefault="002B2E62" w:rsidP="00A7759F">
            <w:pPr>
              <w:pStyle w:val="3"/>
              <w:tabs>
                <w:tab w:val="clear" w:pos="2138"/>
                <w:tab w:val="num" w:pos="0"/>
              </w:tabs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За національною шкалою</w:t>
            </w:r>
          </w:p>
        </w:tc>
      </w:tr>
      <w:tr w:rsidR="002B2E62" w:rsidRPr="002B2E62" w:rsidTr="00A7759F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2B2E62" w:rsidRPr="002B2E62" w:rsidRDefault="002B2E62" w:rsidP="00A7759F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4253" w:type="dxa"/>
            <w:vMerge/>
          </w:tcPr>
          <w:p w:rsidR="002B2E62" w:rsidRPr="002B2E62" w:rsidRDefault="002B2E62" w:rsidP="00A7759F">
            <w:pPr>
              <w:pStyle w:val="5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B2E62" w:rsidRPr="002B2E62" w:rsidRDefault="00A43FEB" w:rsidP="00A43FEB">
            <w:pPr>
              <w:pStyle w:val="3"/>
              <w:spacing w:after="0" w:line="360" w:lineRule="auto"/>
              <w:ind w:firstLine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  </w:t>
            </w:r>
            <w:r w:rsidR="002B2E62" w:rsidRPr="002B2E62">
              <w:rPr>
                <w:rFonts w:ascii="Times New Roman" w:hAnsi="Times New Roman" w:cs="Times New Roman"/>
                <w:i w:val="0"/>
                <w:sz w:val="28"/>
                <w:szCs w:val="28"/>
              </w:rPr>
              <w:t>Екзамен</w:t>
            </w:r>
          </w:p>
        </w:tc>
        <w:tc>
          <w:tcPr>
            <w:tcW w:w="1984" w:type="dxa"/>
          </w:tcPr>
          <w:p w:rsidR="002B2E62" w:rsidRPr="002B2E62" w:rsidRDefault="002B2E62" w:rsidP="00A43FEB">
            <w:pPr>
              <w:pStyle w:val="3"/>
              <w:spacing w:after="0" w:line="36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Залік</w:t>
            </w:r>
          </w:p>
        </w:tc>
      </w:tr>
      <w:tr w:rsidR="002B2E62" w:rsidRPr="002B2E62" w:rsidTr="00A7759F">
        <w:trPr>
          <w:cantSplit/>
          <w:trHeight w:val="1533"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A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90 – 100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відмінно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A7759F" w:rsidRDefault="00A43FEB" w:rsidP="00A43FEB">
            <w:pPr>
              <w:pStyle w:val="4"/>
              <w:ind w:firstLine="561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  <w:p w:rsidR="002B2E62" w:rsidRPr="002B2E62" w:rsidRDefault="00A43FEB" w:rsidP="00A43FEB">
            <w:pPr>
              <w:pStyle w:val="4"/>
              <w:ind w:firstLine="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</w:t>
            </w:r>
            <w:r w:rsidR="002B2E62" w:rsidRPr="002B2E62">
              <w:rPr>
                <w:b w:val="0"/>
                <w:i w:val="0"/>
                <w:sz w:val="28"/>
                <w:szCs w:val="28"/>
              </w:rPr>
              <w:t xml:space="preserve">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2B2E62" w:rsidRPr="002B2E62" w:rsidRDefault="002B2E62" w:rsidP="00A43FEB">
            <w:pPr>
              <w:pStyle w:val="4"/>
              <w:spacing w:line="360" w:lineRule="auto"/>
              <w:ind w:firstLine="0"/>
              <w:jc w:val="center"/>
              <w:rPr>
                <w:b w:val="0"/>
                <w:i w:val="0"/>
                <w:sz w:val="28"/>
                <w:szCs w:val="28"/>
              </w:rPr>
            </w:pPr>
            <w:r w:rsidRPr="002B2E62">
              <w:rPr>
                <w:b w:val="0"/>
                <w:i w:val="0"/>
                <w:sz w:val="28"/>
                <w:szCs w:val="28"/>
              </w:rPr>
              <w:t>Зараховано</w:t>
            </w:r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B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85 – 89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дуже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добре</w:t>
            </w:r>
            <w:proofErr w:type="gram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A7759F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4</w:t>
            </w:r>
          </w:p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gram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добре</w:t>
            </w:r>
            <w:proofErr w:type="gram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C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75 – 84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gram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добре</w:t>
            </w:r>
            <w:proofErr w:type="gram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D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70 – 74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задовільно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A7759F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</w:t>
            </w:r>
          </w:p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задовільно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E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60 – 69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достатньо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FX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35 – 59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–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можливістю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повторного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складання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 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2B2E62" w:rsidRPr="002B2E62" w:rsidRDefault="002B2E62" w:rsidP="00A43FE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Не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зараховано</w:t>
            </w:r>
            <w:proofErr w:type="spellEnd"/>
          </w:p>
        </w:tc>
      </w:tr>
      <w:tr w:rsidR="002B2E62" w:rsidRPr="002B2E62" w:rsidTr="00A7759F">
        <w:trPr>
          <w:cantSplit/>
          <w:jc w:val="center"/>
        </w:trPr>
        <w:tc>
          <w:tcPr>
            <w:tcW w:w="1725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F</w:t>
            </w:r>
          </w:p>
        </w:tc>
        <w:tc>
          <w:tcPr>
            <w:tcW w:w="4253" w:type="dxa"/>
            <w:vAlign w:val="center"/>
          </w:tcPr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 – 34</w:t>
            </w:r>
          </w:p>
          <w:p w:rsidR="002B2E62" w:rsidRPr="002B2E62" w:rsidRDefault="002B2E62" w:rsidP="00A7759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обов</w:t>
            </w:r>
            <w:proofErr w:type="gram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’язковим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повторним</w:t>
            </w:r>
            <w:proofErr w:type="spellEnd"/>
            <w:r w:rsidRPr="002B2E6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курсом)</w:t>
            </w:r>
          </w:p>
        </w:tc>
        <w:tc>
          <w:tcPr>
            <w:tcW w:w="2126" w:type="dxa"/>
            <w:vMerge/>
          </w:tcPr>
          <w:p w:rsidR="002B2E62" w:rsidRPr="002B2E62" w:rsidRDefault="002B2E62" w:rsidP="00A775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B2E62" w:rsidRPr="002B2E62" w:rsidRDefault="002B2E62" w:rsidP="00A775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2B2E62" w:rsidRPr="002B2E62" w:rsidRDefault="002B2E62" w:rsidP="00A775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Об’єктом</w:t>
      </w:r>
      <w:proofErr w:type="spellEnd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рейтингового </w:t>
      </w:r>
      <w:proofErr w:type="spell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знань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є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програмний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матеріал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дисципліни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засвоєння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якого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перевіряється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ід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час контролю. </w:t>
      </w:r>
    </w:p>
    <w:p w:rsidR="00A43FEB" w:rsidRDefault="002B2E62" w:rsidP="00A43F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proofErr w:type="spell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Критерії</w:t>
      </w:r>
      <w:proofErr w:type="spellEnd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gram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комплексного</w:t>
      </w:r>
      <w:proofErr w:type="gramEnd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доводяться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 початку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викладання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навчальної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дисципліни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2B2E62" w:rsidRPr="002B2E62" w:rsidRDefault="002B2E62" w:rsidP="00A43F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</w:pPr>
      <w:proofErr w:type="spellStart"/>
      <w:proofErr w:type="gram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lastRenderedPageBreak/>
        <w:t>П</w:t>
      </w:r>
      <w:proofErr w:type="gram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ідсумкове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рівня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знань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історії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держави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заруб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жних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к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раїн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здійснюється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на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основі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результатів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поточного контролю (ПК)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та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підсумкового</w:t>
      </w:r>
      <w:proofErr w:type="spellEnd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контролю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знань</w:t>
      </w:r>
      <w:proofErr w:type="spellEnd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(ПКЗ)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за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100-бальною шкалою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. </w:t>
      </w:r>
    </w:p>
    <w:p w:rsidR="002B2E62" w:rsidRPr="002B2E62" w:rsidRDefault="002B2E62" w:rsidP="00A775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</w:pP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Завдання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ПК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оцінюються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в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діапазоні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від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0 до 60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балі</w:t>
      </w:r>
      <w:proofErr w:type="gram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proofErr w:type="spellEnd"/>
      <w:proofErr w:type="gram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.</w:t>
      </w:r>
    </w:p>
    <w:p w:rsidR="002B2E62" w:rsidRDefault="002B2E62" w:rsidP="00A775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ПКЗ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оцінюються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в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діапазоні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від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0 до 40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балів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. ПКЗ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історії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держави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заруб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жних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к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раїн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проводиться у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формі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залік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у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ключових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питань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що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потребують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творчої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відповіді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та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уміння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синтезувати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знання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даного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предмета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сучасними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соц</w:t>
      </w:r>
      <w:proofErr w:type="gram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іальними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правовими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проблемами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оцінюються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в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діапазоні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від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0 до 20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балів</w:t>
      </w:r>
      <w:proofErr w:type="spellEnd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. 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До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білета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включаються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, як правило,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два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питання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 xml:space="preserve">та одне практичне завдання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історії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держави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заруб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жних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к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раїн</w:t>
      </w:r>
      <w:proofErr w:type="spellEnd"/>
      <w:proofErr w:type="gram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. </w:t>
      </w:r>
    </w:p>
    <w:p w:rsidR="002B2E62" w:rsidRPr="002B2E62" w:rsidRDefault="002B2E62" w:rsidP="00A775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До ПКЗ входить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індивідуальна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робота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t>, яка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оцінюється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в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діапазоні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від</w:t>
      </w:r>
      <w:proofErr w:type="spellEnd"/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0 до 20 </w:t>
      </w:r>
      <w:proofErr w:type="spell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балі</w:t>
      </w:r>
      <w:proofErr w:type="gramStart"/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proofErr w:type="spellEnd"/>
      <w:proofErr w:type="gramEnd"/>
    </w:p>
    <w:tbl>
      <w:tblPr>
        <w:tblW w:w="10064" w:type="dxa"/>
        <w:tblInd w:w="250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1E0"/>
      </w:tblPr>
      <w:tblGrid>
        <w:gridCol w:w="426"/>
        <w:gridCol w:w="4961"/>
        <w:gridCol w:w="1984"/>
        <w:gridCol w:w="1559"/>
        <w:gridCol w:w="1134"/>
      </w:tblGrid>
      <w:tr w:rsidR="002B2E62" w:rsidRPr="002B2E62" w:rsidTr="002B2E62">
        <w:tc>
          <w:tcPr>
            <w:tcW w:w="426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Вид контрольного заходу</w:t>
            </w:r>
          </w:p>
        </w:tc>
        <w:tc>
          <w:tcPr>
            <w:tcW w:w="198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559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Кількість балів за</w:t>
            </w:r>
          </w:p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1 захід</w:t>
            </w:r>
          </w:p>
        </w:tc>
        <w:tc>
          <w:tcPr>
            <w:tcW w:w="113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Усього  балів</w:t>
            </w:r>
          </w:p>
        </w:tc>
      </w:tr>
      <w:tr w:rsidR="002B2E62" w:rsidRPr="002B2E62" w:rsidTr="002B2E62">
        <w:tc>
          <w:tcPr>
            <w:tcW w:w="426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Підготовка завдання самостійної творчої роботи</w:t>
            </w:r>
          </w:p>
        </w:tc>
        <w:tc>
          <w:tcPr>
            <w:tcW w:w="198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2E62" w:rsidRPr="002B2E62" w:rsidTr="002B2E62">
        <w:tc>
          <w:tcPr>
            <w:tcW w:w="426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Контрольне тестування</w:t>
            </w:r>
          </w:p>
        </w:tc>
        <w:tc>
          <w:tcPr>
            <w:tcW w:w="1984" w:type="dxa"/>
          </w:tcPr>
          <w:p w:rsidR="002B2E62" w:rsidRPr="002B2E62" w:rsidRDefault="00C24528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B2E62" w:rsidRPr="002B2E62" w:rsidRDefault="00C24528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2E62" w:rsidRPr="002B2E62">
              <w:rPr>
                <w:sz w:val="28"/>
                <w:szCs w:val="28"/>
              </w:rPr>
              <w:t>0</w:t>
            </w:r>
          </w:p>
        </w:tc>
      </w:tr>
      <w:tr w:rsidR="002B2E62" w:rsidRPr="002B2E62" w:rsidTr="002B2E62">
        <w:tc>
          <w:tcPr>
            <w:tcW w:w="426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 xml:space="preserve">Виступи, обговорення та дискусії на  </w:t>
            </w:r>
            <w:r>
              <w:rPr>
                <w:sz w:val="28"/>
                <w:szCs w:val="28"/>
              </w:rPr>
              <w:t xml:space="preserve">практичних </w:t>
            </w:r>
            <w:r w:rsidRPr="002B2E62">
              <w:rPr>
                <w:sz w:val="28"/>
                <w:szCs w:val="28"/>
              </w:rPr>
              <w:t>заняттях</w:t>
            </w:r>
          </w:p>
        </w:tc>
        <w:tc>
          <w:tcPr>
            <w:tcW w:w="198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2B2E62" w:rsidRPr="002B2E62" w:rsidRDefault="00C24528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3/2/1</w:t>
            </w:r>
          </w:p>
        </w:tc>
        <w:tc>
          <w:tcPr>
            <w:tcW w:w="1134" w:type="dxa"/>
          </w:tcPr>
          <w:p w:rsidR="002B2E62" w:rsidRPr="002B2E62" w:rsidRDefault="00C24528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B2E62" w:rsidRPr="002B2E62" w:rsidTr="002B2E62">
        <w:tc>
          <w:tcPr>
            <w:tcW w:w="426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Залік </w:t>
            </w:r>
            <w:r w:rsidRPr="002B2E62">
              <w:rPr>
                <w:sz w:val="28"/>
                <w:szCs w:val="28"/>
              </w:rPr>
              <w:t>в письмовому вигляді</w:t>
            </w:r>
          </w:p>
        </w:tc>
        <w:tc>
          <w:tcPr>
            <w:tcW w:w="198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2B2E62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B2E62" w:rsidRPr="002B2E62" w:rsidRDefault="00A43FEB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2E62" w:rsidRPr="002B2E6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2E62" w:rsidRPr="002B2E62" w:rsidRDefault="00A43FEB" w:rsidP="00A7759F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2E62" w:rsidRPr="002B2E62">
              <w:rPr>
                <w:sz w:val="28"/>
                <w:szCs w:val="28"/>
              </w:rPr>
              <w:t>0</w:t>
            </w:r>
          </w:p>
        </w:tc>
      </w:tr>
      <w:tr w:rsidR="002B2E62" w:rsidRPr="002B2E62" w:rsidTr="002B2E62">
        <w:tc>
          <w:tcPr>
            <w:tcW w:w="5387" w:type="dxa"/>
            <w:gridSpan w:val="2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198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B2E62" w:rsidRPr="002B2E62" w:rsidRDefault="002B2E62" w:rsidP="00A7759F">
            <w:pPr>
              <w:pStyle w:val="31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B2E62">
              <w:rPr>
                <w:b/>
                <w:sz w:val="28"/>
                <w:szCs w:val="28"/>
              </w:rPr>
              <w:t>100</w:t>
            </w:r>
          </w:p>
        </w:tc>
      </w:tr>
    </w:tbl>
    <w:p w:rsidR="00C24528" w:rsidRDefault="00C24528" w:rsidP="00A775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val="uk-UA"/>
        </w:rPr>
      </w:pPr>
    </w:p>
    <w:p w:rsidR="002B2E62" w:rsidRDefault="00A7759F" w:rsidP="00A775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КРИТЕРІЇ ПОТОЧНОГО КОНТРОЛЮ (ПК) </w:t>
      </w:r>
      <w:r w:rsidRPr="002B2E6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(ВІД 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0 ДО 60 БАЛІВ)</w:t>
      </w:r>
    </w:p>
    <w:p w:rsidR="002B2E62" w:rsidRPr="002B2E62" w:rsidRDefault="002B2E62" w:rsidP="00A775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Бальна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система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застосовується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для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стимулювання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активності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вводиться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заохочування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планомірної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систематичної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E62">
        <w:rPr>
          <w:rFonts w:ascii="Times New Roman" w:hAnsi="Times New Roman" w:cs="Times New Roman"/>
          <w:sz w:val="28"/>
          <w:szCs w:val="28"/>
        </w:rPr>
        <w:t>теоретичного</w:t>
      </w:r>
      <w:proofErr w:type="gram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передбаченого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даною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дисципліною</w:t>
      </w:r>
      <w:proofErr w:type="spellEnd"/>
    </w:p>
    <w:p w:rsidR="002B2E62" w:rsidRDefault="002B2E62" w:rsidP="00A775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Критерії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на </w:t>
      </w:r>
      <w:proofErr w:type="spellStart"/>
      <w:r w:rsidR="00C24528" w:rsidRPr="00C24528">
        <w:rPr>
          <w:rFonts w:ascii="Times New Roman" w:hAnsi="Times New Roman" w:cs="Times New Roman"/>
          <w:b/>
          <w:sz w:val="28"/>
          <w:szCs w:val="28"/>
        </w:rPr>
        <w:t>практичних</w:t>
      </w:r>
      <w:proofErr w:type="spellEnd"/>
      <w:r w:rsidRPr="00C245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заняттях</w:t>
      </w:r>
      <w:proofErr w:type="spellEnd"/>
    </w:p>
    <w:p w:rsidR="00C24528" w:rsidRPr="00C24528" w:rsidRDefault="00C24528" w:rsidP="00A775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</w:p>
    <w:p w:rsidR="002B2E62" w:rsidRPr="002B2E62" w:rsidRDefault="002B2E62" w:rsidP="00A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виставляються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proofErr w:type="gramStart"/>
      <w:r w:rsidRPr="002B2E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правильно, у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>;</w:t>
      </w:r>
    </w:p>
    <w:p w:rsidR="002B2E62" w:rsidRPr="002B2E62" w:rsidRDefault="002B2E62" w:rsidP="00A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виставляються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понять,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>;</w:t>
      </w:r>
    </w:p>
    <w:p w:rsidR="002B2E62" w:rsidRDefault="002B2E62" w:rsidP="00A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домашня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2E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B2E62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>.</w:t>
      </w:r>
    </w:p>
    <w:p w:rsidR="00C24528" w:rsidRPr="00C24528" w:rsidRDefault="00C24528" w:rsidP="00A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B2E62" w:rsidRDefault="002B2E62" w:rsidP="00A775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Критерії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B2E62">
        <w:rPr>
          <w:rFonts w:ascii="Times New Roman" w:hAnsi="Times New Roman" w:cs="Times New Roman"/>
          <w:b/>
          <w:sz w:val="28"/>
          <w:szCs w:val="28"/>
        </w:rPr>
        <w:t xml:space="preserve">контрольного </w:t>
      </w:r>
      <w:proofErr w:type="spellStart"/>
      <w:r w:rsidRPr="002B2E62">
        <w:rPr>
          <w:rFonts w:ascii="Times New Roman" w:hAnsi="Times New Roman" w:cs="Times New Roman"/>
          <w:b/>
          <w:sz w:val="28"/>
          <w:szCs w:val="28"/>
        </w:rPr>
        <w:t>тестування</w:t>
      </w:r>
      <w:proofErr w:type="spellEnd"/>
    </w:p>
    <w:p w:rsidR="00C24528" w:rsidRPr="00C24528" w:rsidRDefault="00C24528" w:rsidP="00A775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2E62" w:rsidRDefault="002B2E62" w:rsidP="00A775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r w:rsidR="00C24528" w:rsidRPr="00C2452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B2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sz w:val="28"/>
          <w:szCs w:val="28"/>
        </w:rPr>
        <w:t>контрольні</w:t>
      </w:r>
      <w:proofErr w:type="spellEnd"/>
      <w:r w:rsidRPr="002B2E62">
        <w:rPr>
          <w:rFonts w:ascii="Times New Roman" w:hAnsi="Times New Roman" w:cs="Times New Roman"/>
          <w:b/>
          <w:sz w:val="28"/>
          <w:szCs w:val="28"/>
        </w:rPr>
        <w:t xml:space="preserve"> заходи</w:t>
      </w:r>
      <w:r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2B2E62">
        <w:rPr>
          <w:rFonts w:ascii="Times New Roman" w:hAnsi="Times New Roman" w:cs="Times New Roman"/>
          <w:sz w:val="28"/>
          <w:szCs w:val="28"/>
        </w:rPr>
        <w:t xml:space="preserve"> – </w:t>
      </w:r>
      <w:r w:rsidR="00A43FEB">
        <w:rPr>
          <w:rFonts w:ascii="Times New Roman" w:hAnsi="Times New Roman" w:cs="Times New Roman"/>
          <w:b/>
          <w:sz w:val="28"/>
          <w:szCs w:val="28"/>
        </w:rPr>
        <w:t>максимум по 5</w:t>
      </w:r>
      <w:r w:rsidR="00A43FEB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proofErr w:type="spellStart"/>
      <w:r w:rsidRPr="002B2E62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. К</w:t>
      </w:r>
      <w:r w:rsidRPr="002B2E62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онтроль</w:t>
      </w:r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складається</w:t>
      </w:r>
      <w:proofErr w:type="spellEnd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</w:t>
      </w:r>
      <w:proofErr w:type="spellEnd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тестових</w:t>
      </w:r>
      <w:proofErr w:type="spellEnd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="00C24528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завдань</w:t>
      </w:r>
      <w:proofErr w:type="spellEnd"/>
    </w:p>
    <w:p w:rsidR="00C24528" w:rsidRPr="00C24528" w:rsidRDefault="00C24528" w:rsidP="00A775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val="uk-UA"/>
        </w:rPr>
      </w:pPr>
    </w:p>
    <w:p w:rsidR="002B2E62" w:rsidRPr="002B2E62" w:rsidRDefault="002B2E62" w:rsidP="00A775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100 – 90%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правильних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відповідей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5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балі</w:t>
      </w:r>
      <w:proofErr w:type="gram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</w:t>
      </w:r>
      <w:proofErr w:type="spellEnd"/>
      <w:proofErr w:type="gram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2B2E62" w:rsidRPr="002B2E62" w:rsidRDefault="002B2E62" w:rsidP="00A775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80 – 70%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правильних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відповідей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4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2B2E62" w:rsidRPr="002B2E62" w:rsidRDefault="002B2E62" w:rsidP="00A775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60 – 50%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правильних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відповідей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3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2B2E62" w:rsidRPr="002B2E62" w:rsidRDefault="002B2E62" w:rsidP="00A775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40 – 30%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правильних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відповідей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2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бали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2B2E62" w:rsidRPr="002B2E62" w:rsidRDefault="002B2E62" w:rsidP="00A775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20%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правильних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відповідей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1 бал.</w:t>
      </w:r>
    </w:p>
    <w:p w:rsidR="00A7759F" w:rsidRDefault="00A7759F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</w:p>
    <w:p w:rsidR="00C24528" w:rsidRDefault="002B2E62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Критерії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виконання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і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захисту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студентом </w:t>
      </w:r>
    </w:p>
    <w:p w:rsidR="002B2E62" w:rsidRDefault="002B2E62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самостійної</w:t>
      </w:r>
      <w:proofErr w:type="spellEnd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роботи</w:t>
      </w:r>
      <w:proofErr w:type="spellEnd"/>
    </w:p>
    <w:p w:rsidR="00C24528" w:rsidRPr="00C24528" w:rsidRDefault="00C24528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</w:p>
    <w:p w:rsidR="002B2E62" w:rsidRPr="00C24528" w:rsidRDefault="002B2E62" w:rsidP="00A7759F">
      <w:pPr>
        <w:pStyle w:val="a3"/>
        <w:numPr>
          <w:ilvl w:val="0"/>
          <w:numId w:val="5"/>
        </w:numPr>
        <w:tabs>
          <w:tab w:val="left" w:pos="360"/>
          <w:tab w:val="left" w:pos="1134"/>
          <w:tab w:val="left" w:pos="8931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24528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C24528">
        <w:rPr>
          <w:rFonts w:ascii="Times New Roman" w:hAnsi="Times New Roman" w:cs="Times New Roman"/>
          <w:bCs/>
          <w:sz w:val="28"/>
          <w:szCs w:val="28"/>
        </w:rPr>
        <w:t>ілісністьсистематичність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логічна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послідовність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викладу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матеріалу</w:t>
      </w:r>
      <w:proofErr w:type="spellEnd"/>
      <w:r w:rsidRPr="00C2452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24528" w:rsidRPr="00C2452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C24528">
        <w:rPr>
          <w:rFonts w:ascii="Times New Roman" w:hAnsi="Times New Roman" w:cs="Times New Roman"/>
          <w:b/>
          <w:bCs/>
          <w:sz w:val="28"/>
          <w:szCs w:val="28"/>
        </w:rPr>
        <w:t xml:space="preserve"> бал. </w:t>
      </w:r>
    </w:p>
    <w:p w:rsidR="002B2E62" w:rsidRPr="00C24528" w:rsidRDefault="002B2E62" w:rsidP="00A7759F">
      <w:pPr>
        <w:pStyle w:val="a3"/>
        <w:numPr>
          <w:ilvl w:val="0"/>
          <w:numId w:val="5"/>
        </w:numPr>
        <w:tabs>
          <w:tab w:val="left" w:pos="360"/>
          <w:tab w:val="left" w:pos="1134"/>
          <w:tab w:val="left" w:pos="8931"/>
        </w:tabs>
        <w:spacing w:after="0" w:line="360" w:lineRule="auto"/>
        <w:ind w:left="851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Повнота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розкриття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24528" w:rsidRPr="00C2452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C24528">
        <w:rPr>
          <w:rFonts w:ascii="Times New Roman" w:hAnsi="Times New Roman" w:cs="Times New Roman"/>
          <w:b/>
          <w:bCs/>
          <w:sz w:val="28"/>
          <w:szCs w:val="28"/>
        </w:rPr>
        <w:t xml:space="preserve"> бал.</w:t>
      </w:r>
    </w:p>
    <w:p w:rsidR="002B2E62" w:rsidRPr="00C24528" w:rsidRDefault="002B2E62" w:rsidP="00A7759F">
      <w:pPr>
        <w:pStyle w:val="a3"/>
        <w:numPr>
          <w:ilvl w:val="0"/>
          <w:numId w:val="5"/>
        </w:numPr>
        <w:tabs>
          <w:tab w:val="left" w:pos="360"/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Уміння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формулювати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власне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ставлення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проблеми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робити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аргументовані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висновки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24528">
        <w:rPr>
          <w:rFonts w:ascii="Times New Roman" w:hAnsi="Times New Roman" w:cs="Times New Roman"/>
          <w:b/>
          <w:bCs/>
          <w:sz w:val="28"/>
          <w:szCs w:val="28"/>
        </w:rPr>
        <w:t>1 бал.</w:t>
      </w:r>
    </w:p>
    <w:p w:rsidR="002B2E62" w:rsidRPr="00A7759F" w:rsidRDefault="002B2E62" w:rsidP="00A7759F">
      <w:pPr>
        <w:pStyle w:val="a3"/>
        <w:numPr>
          <w:ilvl w:val="0"/>
          <w:numId w:val="5"/>
        </w:numPr>
        <w:tabs>
          <w:tab w:val="left" w:pos="360"/>
          <w:tab w:val="left" w:pos="1134"/>
        </w:tabs>
        <w:spacing w:after="0" w:line="360" w:lineRule="auto"/>
        <w:ind w:hanging="57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Правильність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оформлення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4528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C245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24528">
        <w:rPr>
          <w:rFonts w:ascii="Times New Roman" w:hAnsi="Times New Roman" w:cs="Times New Roman"/>
          <w:b/>
          <w:bCs/>
          <w:sz w:val="28"/>
          <w:szCs w:val="28"/>
        </w:rPr>
        <w:t>1 бал.</w:t>
      </w:r>
    </w:p>
    <w:p w:rsidR="002B2E62" w:rsidRPr="002B2E62" w:rsidRDefault="00A7759F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B2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КРИТЕРІЇ </w:t>
      </w:r>
      <w:proofErr w:type="gram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proofErr w:type="gram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ІДСУМКОВОГО КОНТРОЛЮ ЗНАНЬ СТУДЕНТІВ (ПКЗ)</w:t>
      </w:r>
    </w:p>
    <w:p w:rsidR="002B2E62" w:rsidRDefault="00A7759F" w:rsidP="00A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(ВІД 0 ДО 40 БАЛІВ)</w:t>
      </w:r>
    </w:p>
    <w:p w:rsidR="002B2E62" w:rsidRDefault="002B2E62" w:rsidP="00A7759F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Критерії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оцінювання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proofErr w:type="gram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ідсумкового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контролю – </w:t>
      </w:r>
      <w:r w:rsidR="00A7759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залік</w:t>
      </w: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у (</w:t>
      </w:r>
      <w:r w:rsidR="00A43FE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</w:t>
      </w:r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 </w:t>
      </w:r>
      <w:proofErr w:type="spellStart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).</w:t>
      </w:r>
    </w:p>
    <w:p w:rsidR="002B2E62" w:rsidRPr="002B2E62" w:rsidRDefault="00A7759F" w:rsidP="00A775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покращання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за результатами поточного рейтингового контролю</w:t>
      </w:r>
      <w:r w:rsidR="002B2E62"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2B2E62" w:rsidRPr="00A7759F" w:rsidRDefault="00A7759F" w:rsidP="00A775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Б</w:t>
      </w:r>
      <w:proofErr w:type="spellStart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ілет</w:t>
      </w:r>
      <w:proofErr w:type="spellEnd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складається</w:t>
      </w:r>
      <w:proofErr w:type="spellEnd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proofErr w:type="spellEnd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дв</w:t>
      </w:r>
      <w:proofErr w:type="spellEnd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ох </w:t>
      </w:r>
      <w:proofErr w:type="spellStart"/>
      <w:r w:rsidR="002B2E62" w:rsidRPr="002B2E6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теоретичних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та практичного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.</w:t>
      </w:r>
    </w:p>
    <w:p w:rsidR="002B2E62" w:rsidRPr="00A7759F" w:rsidRDefault="002B2E62" w:rsidP="00A775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Максимальний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результат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виконання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завдання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>оцінюється</w:t>
      </w:r>
      <w:proofErr w:type="spellEnd"/>
      <w:r w:rsidRPr="002B2E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A43FEB" w:rsidRPr="00A43FEB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  <w:t>4</w:t>
      </w:r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0 </w:t>
      </w:r>
      <w:proofErr w:type="spell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балі</w:t>
      </w:r>
      <w:proofErr w:type="gramStart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</w:t>
      </w:r>
      <w:proofErr w:type="spellEnd"/>
      <w:proofErr w:type="gramEnd"/>
      <w:r w:rsidRPr="00A775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:</w:t>
      </w:r>
    </w:p>
    <w:p w:rsidR="002B2E62" w:rsidRPr="002B2E62" w:rsidRDefault="00A43FEB" w:rsidP="00A77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 </w:t>
      </w:r>
      <w:proofErr w:type="spellStart"/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логічна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вивчений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наведенні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підкріплюється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в 7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балі</w:t>
      </w:r>
      <w:proofErr w:type="gramStart"/>
      <w:r w:rsidR="002B2E62" w:rsidRPr="002B2E6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B2E62" w:rsidRPr="002B2E62">
        <w:rPr>
          <w:rFonts w:ascii="Times New Roman" w:hAnsi="Times New Roman" w:cs="Times New Roman"/>
          <w:sz w:val="28"/>
          <w:szCs w:val="28"/>
        </w:rPr>
        <w:t>.</w:t>
      </w:r>
    </w:p>
    <w:p w:rsidR="002B2E62" w:rsidRPr="002B2E62" w:rsidRDefault="00A43FEB" w:rsidP="00A77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="002B2E62"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логічна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неточності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наведенні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узагальнюючих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слабке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E62" w:rsidRPr="002B2E62" w:rsidRDefault="00A43FEB" w:rsidP="00A77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="002B2E62"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розбирається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неповна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неточності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порушується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наведенні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>.</w:t>
      </w:r>
    </w:p>
    <w:p w:rsidR="002B2E62" w:rsidRPr="002B2E62" w:rsidRDefault="00A43FEB" w:rsidP="00A77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10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="002B2E62"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неповні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студента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; студент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розбирається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неповна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неглибока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недосить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порушується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викладення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наведенні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E62" w:rsidRPr="002B2E62" w:rsidRDefault="00A43FEB" w:rsidP="00A77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5</w:t>
      </w:r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- 1 </w:t>
      </w:r>
      <w:proofErr w:type="spellStart"/>
      <w:r w:rsidR="002B2E62" w:rsidRPr="002B2E62">
        <w:rPr>
          <w:rFonts w:ascii="Times New Roman" w:hAnsi="Times New Roman" w:cs="Times New Roman"/>
          <w:b/>
          <w:bCs/>
          <w:iCs/>
          <w:sz w:val="28"/>
          <w:szCs w:val="28"/>
        </w:rPr>
        <w:t>балів</w:t>
      </w:r>
      <w:proofErr w:type="spellEnd"/>
      <w:r w:rsidR="002B2E62" w:rsidRPr="002B2E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E62" w:rsidRPr="002B2E62">
        <w:rPr>
          <w:rFonts w:ascii="Times New Roman" w:hAnsi="Times New Roman" w:cs="Times New Roman"/>
          <w:sz w:val="28"/>
          <w:szCs w:val="28"/>
        </w:rPr>
        <w:t xml:space="preserve">ставиться, коли студент не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допускає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суттєві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висвітленні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понять, на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не по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2E62" w:rsidRPr="002B2E6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2B2E62" w:rsidRPr="002B2E62">
        <w:rPr>
          <w:rFonts w:ascii="Times New Roman" w:hAnsi="Times New Roman" w:cs="Times New Roman"/>
          <w:sz w:val="28"/>
          <w:szCs w:val="28"/>
        </w:rPr>
        <w:t>.</w:t>
      </w:r>
    </w:p>
    <w:p w:rsidR="002B2E62" w:rsidRPr="002B2E62" w:rsidRDefault="002B2E62" w:rsidP="00A775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FE5" w:rsidRPr="002B2E62" w:rsidRDefault="00BB2FE5" w:rsidP="00A77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FE5" w:rsidRPr="002B2E62" w:rsidSect="002B2E6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AF265C"/>
    <w:multiLevelType w:val="hybridMultilevel"/>
    <w:tmpl w:val="78720F5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D050E5F"/>
    <w:multiLevelType w:val="hybridMultilevel"/>
    <w:tmpl w:val="5C42C810"/>
    <w:lvl w:ilvl="0" w:tplc="87F4244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E62"/>
    <w:rsid w:val="002B2E62"/>
    <w:rsid w:val="00837698"/>
    <w:rsid w:val="00A43FEB"/>
    <w:rsid w:val="00A7759F"/>
    <w:rsid w:val="00BB2FE5"/>
    <w:rsid w:val="00C24528"/>
    <w:rsid w:val="00C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C1"/>
  </w:style>
  <w:style w:type="paragraph" w:styleId="2">
    <w:name w:val="heading 2"/>
    <w:basedOn w:val="a"/>
    <w:next w:val="a"/>
    <w:link w:val="20"/>
    <w:qFormat/>
    <w:rsid w:val="002B2E62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2E62"/>
    <w:pPr>
      <w:keepNext/>
      <w:tabs>
        <w:tab w:val="num" w:pos="2138"/>
      </w:tabs>
      <w:suppressAutoHyphens/>
      <w:spacing w:after="120" w:line="240" w:lineRule="auto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qFormat/>
    <w:rsid w:val="002B2E62"/>
    <w:pPr>
      <w:keepNext/>
      <w:widowControl w:val="0"/>
      <w:tabs>
        <w:tab w:val="num" w:pos="4406"/>
      </w:tabs>
      <w:suppressAutoHyphens/>
      <w:spacing w:after="0" w:line="240" w:lineRule="auto"/>
      <w:ind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2B2E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B2E6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E6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B2E6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2B2E62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2B2E6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B2E62"/>
    <w:rPr>
      <w:rFonts w:ascii="Times New Roman" w:eastAsia="Times New Roman" w:hAnsi="Times New Roman" w:cs="Times New Roman"/>
      <w:b/>
      <w:bCs/>
    </w:rPr>
  </w:style>
  <w:style w:type="paragraph" w:styleId="31">
    <w:name w:val="List Bullet 3"/>
    <w:basedOn w:val="a"/>
    <w:autoRedefine/>
    <w:unhideWhenUsed/>
    <w:rsid w:val="002B2E62"/>
    <w:pPr>
      <w:widowControl w:val="0"/>
      <w:spacing w:after="0" w:line="240" w:lineRule="auto"/>
      <w:ind w:left="142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C24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2018-01-30T19:10:00Z</dcterms:created>
  <dcterms:modified xsi:type="dcterms:W3CDTF">2018-01-30T19:10:00Z</dcterms:modified>
</cp:coreProperties>
</file>