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76" w:rsidRPr="00F65276" w:rsidRDefault="00F65276" w:rsidP="00F65276">
      <w:pPr>
        <w:spacing w:after="0" w:line="240" w:lineRule="auto"/>
        <w:textAlignment w:val="baseline"/>
        <w:rPr>
          <w:rFonts w:ascii="open_sansregular" w:eastAsia="Times New Roman" w:hAnsi="open_sansregular" w:cs="Times New Roman"/>
          <w:color w:val="666666"/>
          <w:sz w:val="24"/>
          <w:szCs w:val="24"/>
          <w:lang w:val="es-ES" w:eastAsia="ru-RU"/>
        </w:rPr>
      </w:pPr>
      <w:r w:rsidRPr="00F65276">
        <w:rPr>
          <w:rFonts w:ascii="open_sansbold" w:eastAsia="Times New Roman" w:hAnsi="open_sansbold" w:cs="Times New Roman"/>
          <w:caps/>
          <w:color w:val="000000"/>
          <w:sz w:val="24"/>
          <w:szCs w:val="24"/>
          <w:bdr w:val="none" w:sz="0" w:space="0" w:color="auto" w:frame="1"/>
          <w:lang w:val="es-ES" w:eastAsia="ru-RU"/>
        </w:rPr>
        <w:t>PERIODICO</w:t>
      </w:r>
    </w:p>
    <w:p w:rsidR="00F65276" w:rsidRPr="00F65276" w:rsidRDefault="00F65276" w:rsidP="00F65276">
      <w:pPr>
        <w:spacing w:after="0" w:line="240" w:lineRule="auto"/>
        <w:jc w:val="center"/>
        <w:textAlignment w:val="baseline"/>
        <w:outlineLvl w:val="0"/>
        <w:rPr>
          <w:rFonts w:ascii="Times New Roman" w:eastAsia="Times New Roman" w:hAnsi="Times New Roman" w:cs="Times New Roman"/>
          <w:b/>
          <w:bCs/>
          <w:color w:val="000000"/>
          <w:kern w:val="36"/>
          <w:sz w:val="32"/>
          <w:szCs w:val="32"/>
          <w:lang w:val="es-ES" w:eastAsia="ru-RU"/>
        </w:rPr>
      </w:pPr>
      <w:r w:rsidRPr="00F65276">
        <w:rPr>
          <w:rFonts w:ascii="Times New Roman" w:eastAsia="Times New Roman" w:hAnsi="Times New Roman" w:cs="Times New Roman"/>
          <w:b/>
          <w:bCs/>
          <w:color w:val="000000"/>
          <w:kern w:val="36"/>
          <w:sz w:val="32"/>
          <w:szCs w:val="32"/>
          <w:lang w:val="es-ES" w:eastAsia="ru-RU"/>
        </w:rPr>
        <w:t>El 'sorpasso' educativo de Estonia</w:t>
      </w:r>
    </w:p>
    <w:p w:rsidR="00F65276" w:rsidRPr="00F65276" w:rsidRDefault="00F65276" w:rsidP="00F65276">
      <w:pPr>
        <w:spacing w:after="0" w:line="240" w:lineRule="auto"/>
        <w:ind w:firstLine="709"/>
        <w:jc w:val="both"/>
        <w:textAlignment w:val="baseline"/>
        <w:outlineLvl w:val="1"/>
        <w:rPr>
          <w:rFonts w:ascii="open_sansregular" w:eastAsia="Times New Roman" w:hAnsi="open_sansregular" w:cs="Times New Roman"/>
          <w:b/>
          <w:bCs/>
          <w:color w:val="000000"/>
          <w:sz w:val="24"/>
          <w:szCs w:val="24"/>
          <w:lang w:val="es-ES" w:eastAsia="ru-RU"/>
        </w:rPr>
      </w:pPr>
      <w:r w:rsidRPr="00F65276">
        <w:rPr>
          <w:rFonts w:ascii="open_sansregular" w:eastAsia="Times New Roman" w:hAnsi="open_sansregular" w:cs="Times New Roman"/>
          <w:b/>
          <w:bCs/>
          <w:color w:val="000000"/>
          <w:sz w:val="24"/>
          <w:szCs w:val="24"/>
          <w:lang w:val="es-ES" w:eastAsia="ru-RU"/>
        </w:rPr>
        <w:t>El país báltico se erige en el nuevo referente europeo en educación al aventajar a Finlandia en el último informe PISA. Sus escuelas utilizan prácticas de innovación docente y existe una alta competitividad entre ellas.</w:t>
      </w:r>
    </w:p>
    <w:p w:rsidR="00F65276" w:rsidRPr="00F65276" w:rsidRDefault="00F65276" w:rsidP="00F65276">
      <w:pPr>
        <w:shd w:val="clear" w:color="auto" w:fill="FFFFFF"/>
        <w:spacing w:after="0" w:line="240" w:lineRule="auto"/>
        <w:ind w:firstLine="709"/>
        <w:jc w:val="both"/>
        <w:textAlignment w:val="baseline"/>
        <w:rPr>
          <w:rFonts w:ascii="inherit" w:eastAsia="Times New Roman" w:hAnsi="inherit" w:cs="Times New Roman"/>
          <w:color w:val="000000"/>
          <w:sz w:val="24"/>
          <w:szCs w:val="24"/>
          <w:lang w:val="es-ES" w:eastAsia="ru-RU"/>
        </w:rPr>
      </w:pPr>
      <w:r w:rsidRPr="00F65276">
        <w:rPr>
          <w:rFonts w:ascii="open_sansbold" w:eastAsia="Times New Roman" w:hAnsi="open_sansbold" w:cs="Times New Roman"/>
          <w:color w:val="000000"/>
          <w:sz w:val="24"/>
          <w:szCs w:val="24"/>
          <w:bdr w:val="none" w:sz="0" w:space="0" w:color="auto" w:frame="1"/>
          <w:lang w:val="es-ES" w:eastAsia="ru-RU"/>
        </w:rPr>
        <w:t>MARÍA JESÚS IBÁÑEZ / BARCELONA</w:t>
      </w:r>
    </w:p>
    <w:p w:rsidR="00F65276" w:rsidRPr="00F65276" w:rsidRDefault="00F65276" w:rsidP="00F65276">
      <w:pPr>
        <w:shd w:val="clear" w:color="auto" w:fill="FFFFFF"/>
        <w:spacing w:after="0" w:line="240" w:lineRule="auto"/>
        <w:ind w:firstLine="709"/>
        <w:jc w:val="both"/>
        <w:textAlignment w:val="center"/>
        <w:rPr>
          <w:rFonts w:ascii="inherit" w:eastAsia="Calibri" w:hAnsi="inherit" w:cs="Times New Roman"/>
          <w:color w:val="000000"/>
          <w:lang w:val="es-ES"/>
        </w:rPr>
      </w:pPr>
      <w:r w:rsidRPr="00F65276">
        <w:rPr>
          <w:rFonts w:ascii="inherit" w:eastAsia="Calibri" w:hAnsi="inherit" w:cs="Times New Roman"/>
          <w:color w:val="000000"/>
          <w:bdr w:val="none" w:sz="0" w:space="0" w:color="auto" w:frame="1"/>
          <w:lang w:val="es-ES"/>
        </w:rPr>
        <w:t>Sábado,</w:t>
      </w:r>
      <w:r w:rsidRPr="00F65276">
        <w:rPr>
          <w:rFonts w:ascii="inherit" w:eastAsia="Calibri" w:hAnsi="inherit" w:cs="Times New Roman"/>
          <w:color w:val="000000"/>
          <w:lang w:val="es-ES"/>
        </w:rPr>
        <w:t> </w:t>
      </w:r>
      <w:r w:rsidRPr="00F65276">
        <w:rPr>
          <w:rFonts w:ascii="inherit" w:eastAsia="Calibri" w:hAnsi="inherit" w:cs="Times New Roman"/>
          <w:color w:val="000000"/>
          <w:bdr w:val="none" w:sz="0" w:space="0" w:color="auto" w:frame="1"/>
          <w:lang w:val="es-ES"/>
        </w:rPr>
        <w:t>28/01/2017 | Actualizado el 30/01/2017 a las 19:17 CET</w:t>
      </w:r>
    </w:p>
    <w:p w:rsidR="00F65276" w:rsidRPr="00F65276" w:rsidRDefault="00F65276" w:rsidP="00F65276">
      <w:pPr>
        <w:spacing w:after="0" w:line="240" w:lineRule="auto"/>
        <w:ind w:firstLine="709"/>
        <w:jc w:val="both"/>
        <w:textAlignment w:val="baseline"/>
        <w:rPr>
          <w:rFonts w:ascii="inherit" w:eastAsia="Calibri" w:hAnsi="inherit" w:cs="Times New Roman"/>
          <w:color w:val="000000"/>
          <w:lang w:val="es-ES"/>
        </w:rPr>
      </w:pPr>
    </w:p>
    <w:p w:rsidR="00F65276" w:rsidRPr="00F65276" w:rsidRDefault="00F65276" w:rsidP="00F65276">
      <w:pPr>
        <w:spacing w:after="0" w:line="240" w:lineRule="auto"/>
        <w:ind w:firstLine="709"/>
        <w:jc w:val="both"/>
        <w:textAlignment w:val="baseline"/>
        <w:rPr>
          <w:rFonts w:ascii="PTSerif-Regular" w:eastAsia="Times New Roman" w:hAnsi="PTSerif-Regular" w:cs="Times New Roman"/>
          <w:color w:val="000000"/>
          <w:sz w:val="24"/>
          <w:szCs w:val="24"/>
          <w:lang w:val="es-ES" w:eastAsia="ru-RU"/>
        </w:rPr>
      </w:pPr>
      <w:r w:rsidRPr="00F65276">
        <w:rPr>
          <w:rFonts w:ascii="PTSerif-Regular" w:eastAsia="Times New Roman" w:hAnsi="PTSerif-Regular" w:cs="Times New Roman"/>
          <w:color w:val="000000"/>
          <w:sz w:val="24"/>
          <w:szCs w:val="24"/>
          <w:lang w:val="es-ES" w:eastAsia="ru-RU"/>
        </w:rPr>
        <w:t>Aunque llevaba ya unos cuantos años apuntando maneras, </w:t>
      </w:r>
      <w:r w:rsidRPr="00F65276">
        <w:rPr>
          <w:rFonts w:ascii="PTSerif-Bold" w:eastAsia="Times New Roman" w:hAnsi="PTSerif-Bold" w:cs="Times New Roman"/>
          <w:b/>
          <w:bCs/>
          <w:color w:val="000000"/>
          <w:sz w:val="24"/>
          <w:szCs w:val="24"/>
          <w:bdr w:val="none" w:sz="0" w:space="0" w:color="auto" w:frame="1"/>
          <w:lang w:val="es-ES" w:eastAsia="ru-RU"/>
        </w:rPr>
        <w:t>Estonia ha dado la campanada en el último informe PISA</w:t>
      </w:r>
      <w:r w:rsidRPr="00F65276">
        <w:rPr>
          <w:rFonts w:ascii="PTSerif-Regular" w:eastAsia="Times New Roman" w:hAnsi="PTSerif-Regular" w:cs="Times New Roman"/>
          <w:color w:val="000000"/>
          <w:sz w:val="24"/>
          <w:szCs w:val="24"/>
          <w:lang w:val="es-ES" w:eastAsia="ru-RU"/>
        </w:rPr>
        <w:t>, el </w:t>
      </w:r>
      <w:hyperlink r:id="rId4" w:tgtFrame="_self" w:history="1">
        <w:r w:rsidRPr="00F65276">
          <w:rPr>
            <w:rFonts w:ascii="PTSerif-Bold" w:eastAsia="Times New Roman" w:hAnsi="PTSerif-Bold" w:cs="Times New Roman"/>
            <w:color w:val="000000"/>
            <w:sz w:val="24"/>
            <w:szCs w:val="24"/>
            <w:u w:val="single"/>
            <w:bdr w:val="none" w:sz="0" w:space="0" w:color="auto" w:frame="1"/>
            <w:lang w:val="es-ES" w:eastAsia="ru-RU"/>
          </w:rPr>
          <w:t>estudio internacional que mide los avances educativos</w:t>
        </w:r>
      </w:hyperlink>
      <w:r w:rsidRPr="00F65276">
        <w:rPr>
          <w:rFonts w:ascii="PTSerif-Regular" w:eastAsia="Times New Roman" w:hAnsi="PTSerif-Regular" w:cs="Times New Roman"/>
          <w:color w:val="000000"/>
          <w:sz w:val="24"/>
          <w:szCs w:val="24"/>
          <w:lang w:val="es-ES" w:eastAsia="ru-RU"/>
        </w:rPr>
        <w:t> de los países desarrollados y de un buen puñado de economías en vías de desarrollo. Tercero en Ciencias, sexto en Comprensión Lectora y noveno en Matemáticas, el pequeño país báltico se ha convertido en el nuevo faro al que se dirigen todas las miradas en materia de educación. </w:t>
      </w:r>
      <w:hyperlink r:id="rId5" w:tgtFrame="_self" w:history="1">
        <w:r w:rsidRPr="00F65276">
          <w:rPr>
            <w:rFonts w:ascii="PTSerif-Bold" w:eastAsia="Times New Roman" w:hAnsi="PTSerif-Bold" w:cs="Times New Roman"/>
            <w:color w:val="000000"/>
            <w:sz w:val="24"/>
            <w:szCs w:val="24"/>
            <w:u w:val="single"/>
            <w:bdr w:val="none" w:sz="0" w:space="0" w:color="auto" w:frame="1"/>
            <w:lang w:val="es-ES" w:eastAsia="ru-RU"/>
          </w:rPr>
          <w:t>Junto con sus vecinos finlandeses</w:t>
        </w:r>
      </w:hyperlink>
      <w:r w:rsidRPr="00F65276">
        <w:rPr>
          <w:rFonts w:ascii="PTSerif-Regular" w:eastAsia="Times New Roman" w:hAnsi="PTSerif-Regular" w:cs="Times New Roman"/>
          <w:color w:val="000000"/>
          <w:sz w:val="24"/>
          <w:szCs w:val="24"/>
          <w:lang w:val="es-ES" w:eastAsia="ru-RU"/>
        </w:rPr>
        <w:t> (a los que incluso han adelantado en Ciencias y en Matemáticas), pedagogos, maestros y políticos estonios han empezado a ser los invitados 'estrella' en foros educativos de todo el mundo para explicar cómo lo han hecho.</w:t>
      </w:r>
    </w:p>
    <w:p w:rsidR="00F65276" w:rsidRPr="00F65276" w:rsidRDefault="00F65276" w:rsidP="00F65276">
      <w:pPr>
        <w:spacing w:after="0" w:line="240" w:lineRule="auto"/>
        <w:ind w:firstLine="709"/>
        <w:jc w:val="both"/>
        <w:textAlignment w:val="baseline"/>
        <w:rPr>
          <w:rFonts w:ascii="PTSerif-Regular" w:eastAsia="Times New Roman" w:hAnsi="PTSerif-Regular" w:cs="Times New Roman"/>
          <w:color w:val="000000"/>
          <w:sz w:val="24"/>
          <w:szCs w:val="24"/>
          <w:lang w:val="es-ES" w:eastAsia="ru-RU"/>
        </w:rPr>
      </w:pPr>
      <w:r w:rsidRPr="00F65276">
        <w:rPr>
          <w:rFonts w:ascii="PTSerif-Regular" w:eastAsia="Times New Roman" w:hAnsi="PTSerif-Regular" w:cs="Times New Roman"/>
          <w:color w:val="000000"/>
          <w:sz w:val="24"/>
          <w:szCs w:val="24"/>
          <w:lang w:val="es-ES" w:eastAsia="ru-RU"/>
        </w:rPr>
        <w:t>“Efectivamente ahora tenemos una</w:t>
      </w:r>
      <w:r w:rsidRPr="00F65276">
        <w:rPr>
          <w:rFonts w:ascii="PTSerif-Bold" w:eastAsia="Times New Roman" w:hAnsi="PTSerif-Bold" w:cs="Times New Roman"/>
          <w:b/>
          <w:bCs/>
          <w:color w:val="000000"/>
          <w:sz w:val="24"/>
          <w:szCs w:val="24"/>
          <w:bdr w:val="none" w:sz="0" w:space="0" w:color="auto" w:frame="1"/>
          <w:lang w:val="es-ES" w:eastAsia="ru-RU"/>
        </w:rPr>
        <w:t> buena posición en Europa</w:t>
      </w:r>
      <w:r w:rsidRPr="00F65276">
        <w:rPr>
          <w:rFonts w:ascii="PTSerif-Regular" w:eastAsia="Times New Roman" w:hAnsi="PTSerif-Regular" w:cs="Times New Roman"/>
          <w:color w:val="000000"/>
          <w:sz w:val="24"/>
          <w:szCs w:val="24"/>
          <w:lang w:val="es-ES" w:eastAsia="ru-RU"/>
        </w:rPr>
        <w:t> y, la verdad, estamos satisfechos, pero tampoco tenemos una especial obsesión con PISA. Seguimos trabajando como siempre hemos trabajado”, explica Viivi Lokk, jefa de la unidad de Educación General en el gobierno de la ciudad de Tallin, la capital estonia. “Desde hace unos años, tenemos un </w:t>
      </w:r>
      <w:r w:rsidRPr="00F65276">
        <w:rPr>
          <w:rFonts w:ascii="PTSerif-Bold" w:eastAsia="Times New Roman" w:hAnsi="PTSerif-Bold" w:cs="Times New Roman"/>
          <w:b/>
          <w:bCs/>
          <w:color w:val="000000"/>
          <w:sz w:val="24"/>
          <w:szCs w:val="24"/>
          <w:bdr w:val="none" w:sz="0" w:space="0" w:color="auto" w:frame="1"/>
          <w:lang w:val="es-ES" w:eastAsia="ru-RU"/>
        </w:rPr>
        <w:t>nuevo currículo </w:t>
      </w:r>
      <w:r w:rsidRPr="00F65276">
        <w:rPr>
          <w:rFonts w:ascii="PTSerif-Regular" w:eastAsia="Times New Roman" w:hAnsi="PTSerif-Regular" w:cs="Times New Roman"/>
          <w:color w:val="000000"/>
          <w:sz w:val="24"/>
          <w:szCs w:val="24"/>
          <w:lang w:val="es-ES" w:eastAsia="ru-RU"/>
        </w:rPr>
        <w:t>y quizás ahora se ha empezado a notar ya su influencia”, prosigue Lokk, que hace unos días visitó Barcelona para participar en una de las jornadas ‘Ara és demà’ que organiza el Consell Escolar de Catalunya.</w:t>
      </w:r>
    </w:p>
    <w:p w:rsidR="00F65276" w:rsidRPr="00F65276" w:rsidRDefault="00F65276" w:rsidP="00F65276">
      <w:pPr>
        <w:spacing w:after="0" w:line="240" w:lineRule="auto"/>
        <w:ind w:firstLine="709"/>
        <w:jc w:val="both"/>
        <w:textAlignment w:val="baseline"/>
        <w:rPr>
          <w:rFonts w:ascii="PTSerif-Regular" w:eastAsia="Times New Roman" w:hAnsi="PTSerif-Regular" w:cs="Times New Roman"/>
          <w:color w:val="000000"/>
          <w:sz w:val="24"/>
          <w:szCs w:val="24"/>
          <w:lang w:val="es-ES" w:eastAsia="ru-RU"/>
        </w:rPr>
      </w:pPr>
      <w:r w:rsidRPr="00F65276">
        <w:rPr>
          <w:rFonts w:ascii="PTSerif-Regular" w:eastAsia="Times New Roman" w:hAnsi="PTSerif-Regular" w:cs="Times New Roman"/>
          <w:color w:val="000000"/>
          <w:sz w:val="24"/>
          <w:szCs w:val="24"/>
          <w:lang w:val="es-ES" w:eastAsia="ru-RU"/>
        </w:rPr>
        <w:t>Estonia, con una superficie que viene a ser el equivalente a una Catalunya y media, tiene una población de 1,3 millones. Su tasa de inmigración es superior a la española, pero con la particularidad de que sus </w:t>
      </w:r>
      <w:r w:rsidRPr="00F65276">
        <w:rPr>
          <w:rFonts w:ascii="PTSerif-Bold" w:eastAsia="Times New Roman" w:hAnsi="PTSerif-Bold" w:cs="Times New Roman"/>
          <w:b/>
          <w:bCs/>
          <w:color w:val="000000"/>
          <w:sz w:val="24"/>
          <w:szCs w:val="24"/>
          <w:bdr w:val="none" w:sz="0" w:space="0" w:color="auto" w:frame="1"/>
          <w:lang w:val="es-ES" w:eastAsia="ru-RU"/>
        </w:rPr>
        <w:t>extranjeros llegan casi todos procedentes de territorios de habla rusa</w:t>
      </w:r>
      <w:r w:rsidRPr="00F65276">
        <w:rPr>
          <w:rFonts w:ascii="PTSerif-Regular" w:eastAsia="Times New Roman" w:hAnsi="PTSerif-Regular" w:cs="Times New Roman"/>
          <w:color w:val="000000"/>
          <w:sz w:val="24"/>
          <w:szCs w:val="24"/>
          <w:lang w:val="es-ES" w:eastAsia="ru-RU"/>
        </w:rPr>
        <w:t> (la propia Rusia, Ucrania y Bielorrusia), que resulta que además es idioma cooficial junto con el estonio. Eso facilita enormemente la integración de los recién llegados. Estonia es tal vez uno de los países más pobres de la OCDE, pero tiene, en palabras de la misma organización, “</w:t>
      </w:r>
      <w:hyperlink r:id="rId6" w:tgtFrame="_self" w:history="1">
        <w:r w:rsidRPr="00F65276">
          <w:rPr>
            <w:rFonts w:ascii="PTSerif-Bold" w:eastAsia="Times New Roman" w:hAnsi="PTSerif-Bold" w:cs="Times New Roman"/>
            <w:color w:val="000000"/>
            <w:sz w:val="24"/>
            <w:szCs w:val="24"/>
            <w:u w:val="single"/>
            <w:bdr w:val="none" w:sz="0" w:space="0" w:color="auto" w:frame="1"/>
            <w:lang w:val="es-ES" w:eastAsia="ru-RU"/>
          </w:rPr>
          <w:t>uno de los sistemas educativos con resultados superiores a la media</w:t>
        </w:r>
      </w:hyperlink>
      <w:r w:rsidRPr="00F65276">
        <w:rPr>
          <w:rFonts w:ascii="PTSerif-Regular" w:eastAsia="Times New Roman" w:hAnsi="PTSerif-Regular" w:cs="Times New Roman"/>
          <w:color w:val="000000"/>
          <w:sz w:val="24"/>
          <w:szCs w:val="24"/>
          <w:lang w:val="es-ES" w:eastAsia="ru-RU"/>
        </w:rPr>
        <w:t>”.</w:t>
      </w:r>
    </w:p>
    <w:p w:rsidR="00F65276" w:rsidRPr="00F65276" w:rsidRDefault="00F65276" w:rsidP="00F65276">
      <w:pPr>
        <w:keepNext/>
        <w:spacing w:after="0" w:line="240" w:lineRule="auto"/>
        <w:ind w:firstLine="709"/>
        <w:jc w:val="both"/>
        <w:textAlignment w:val="baseline"/>
        <w:outlineLvl w:val="2"/>
        <w:rPr>
          <w:rFonts w:ascii="Times New Roman" w:eastAsia="Times New Roman" w:hAnsi="Times New Roman" w:cs="Times New Roman"/>
          <w:b/>
          <w:bCs/>
          <w:color w:val="000000"/>
          <w:sz w:val="24"/>
          <w:szCs w:val="24"/>
          <w:lang w:val="es-ES"/>
        </w:rPr>
      </w:pPr>
      <w:r w:rsidRPr="00F65276">
        <w:rPr>
          <w:rFonts w:ascii="Times New Roman" w:eastAsia="Times New Roman" w:hAnsi="Times New Roman" w:cs="Times New Roman"/>
          <w:b/>
          <w:bCs/>
          <w:color w:val="000000"/>
          <w:sz w:val="24"/>
          <w:szCs w:val="24"/>
          <w:lang w:val="es-ES"/>
        </w:rPr>
        <w:t>AULAS FUERA DEL AULA</w:t>
      </w:r>
    </w:p>
    <w:p w:rsidR="00F65276" w:rsidRPr="00F65276" w:rsidRDefault="00F65276" w:rsidP="00F65276">
      <w:pPr>
        <w:spacing w:after="0" w:line="240" w:lineRule="auto"/>
        <w:ind w:firstLine="709"/>
        <w:jc w:val="both"/>
        <w:textAlignment w:val="baseline"/>
        <w:rPr>
          <w:rFonts w:ascii="PTSerif-Regular" w:eastAsia="Times New Roman" w:hAnsi="PTSerif-Regular" w:cs="Times New Roman"/>
          <w:color w:val="000000"/>
          <w:sz w:val="24"/>
          <w:szCs w:val="24"/>
          <w:lang w:val="es-ES" w:eastAsia="ru-RU"/>
        </w:rPr>
      </w:pPr>
      <w:r w:rsidRPr="00F65276">
        <w:rPr>
          <w:rFonts w:ascii="PTSerif-Regular" w:eastAsia="Times New Roman" w:hAnsi="PTSerif-Regular" w:cs="Times New Roman"/>
          <w:color w:val="000000"/>
          <w:sz w:val="24"/>
          <w:szCs w:val="24"/>
          <w:lang w:val="es-ES" w:eastAsia="ru-RU"/>
        </w:rPr>
        <w:t>“Las nuestras son </w:t>
      </w:r>
      <w:r w:rsidRPr="00F65276">
        <w:rPr>
          <w:rFonts w:ascii="PTSerif-Bold" w:eastAsia="Times New Roman" w:hAnsi="PTSerif-Bold" w:cs="Times New Roman"/>
          <w:b/>
          <w:bCs/>
          <w:color w:val="000000"/>
          <w:sz w:val="24"/>
          <w:szCs w:val="24"/>
          <w:bdr w:val="none" w:sz="0" w:space="0" w:color="auto" w:frame="1"/>
          <w:lang w:val="es-ES" w:eastAsia="ru-RU"/>
        </w:rPr>
        <w:t>escuelas que salen fuera de la escuela</w:t>
      </w:r>
      <w:r w:rsidRPr="00F65276">
        <w:rPr>
          <w:rFonts w:ascii="PTSerif-Regular" w:eastAsia="Times New Roman" w:hAnsi="PTSerif-Regular" w:cs="Times New Roman"/>
          <w:color w:val="000000"/>
          <w:sz w:val="24"/>
          <w:szCs w:val="24"/>
          <w:lang w:val="es-ES" w:eastAsia="ru-RU"/>
        </w:rPr>
        <w:t>, con lo que nuestros alumnos</w:t>
      </w:r>
      <w:r w:rsidRPr="00F65276">
        <w:rPr>
          <w:rFonts w:ascii="PTSerif-Bold" w:eastAsia="Times New Roman" w:hAnsi="PTSerif-Bold" w:cs="Times New Roman"/>
          <w:b/>
          <w:bCs/>
          <w:color w:val="000000"/>
          <w:sz w:val="24"/>
          <w:szCs w:val="24"/>
          <w:bdr w:val="none" w:sz="0" w:space="0" w:color="auto" w:frame="1"/>
          <w:lang w:val="es-ES" w:eastAsia="ru-RU"/>
        </w:rPr>
        <w:t> trabajan fuera del aula, en cualquier espacio</w:t>
      </w:r>
      <w:r w:rsidRPr="00F65276">
        <w:rPr>
          <w:rFonts w:ascii="PTSerif-Regular" w:eastAsia="Times New Roman" w:hAnsi="PTSerif-Regular" w:cs="Times New Roman"/>
          <w:color w:val="000000"/>
          <w:sz w:val="24"/>
          <w:szCs w:val="24"/>
          <w:lang w:val="es-ES" w:eastAsia="ru-RU"/>
        </w:rPr>
        <w:t>. Se plantean cuestiones a partir de situaciones reales para trabajar, no solo a partir de libros y de otros materiales tradicionales”, cuenta la responsable educativa de Tallin, donde se concentra un tercio de la población del país. “Y se ha demostrado que esta manera de trabajar es efectiva”, subraya.</w:t>
      </w:r>
    </w:p>
    <w:p w:rsidR="00F65276" w:rsidRPr="00F65276" w:rsidRDefault="00F65276" w:rsidP="00F65276">
      <w:pPr>
        <w:spacing w:after="0" w:line="240" w:lineRule="auto"/>
        <w:ind w:firstLine="709"/>
        <w:jc w:val="both"/>
        <w:textAlignment w:val="baseline"/>
        <w:rPr>
          <w:rFonts w:ascii="PTSerif-Regular" w:eastAsia="Times New Roman" w:hAnsi="PTSerif-Regular" w:cs="Times New Roman"/>
          <w:color w:val="000000"/>
          <w:sz w:val="24"/>
          <w:szCs w:val="24"/>
          <w:lang w:val="es-ES" w:eastAsia="ru-RU"/>
        </w:rPr>
      </w:pPr>
      <w:r w:rsidRPr="00F65276">
        <w:rPr>
          <w:rFonts w:ascii="PTSerif-Regular" w:eastAsia="Times New Roman" w:hAnsi="PTSerif-Regular" w:cs="Times New Roman"/>
          <w:color w:val="000000"/>
          <w:sz w:val="24"/>
          <w:szCs w:val="24"/>
          <w:lang w:val="es-ES" w:eastAsia="ru-RU"/>
        </w:rPr>
        <w:t>Uno de los puntos flojos del sistema educativo estonio es, sin embargo, el </w:t>
      </w:r>
      <w:r w:rsidRPr="00F65276">
        <w:rPr>
          <w:rFonts w:ascii="PTSerif-Bold" w:eastAsia="Times New Roman" w:hAnsi="PTSerif-Bold" w:cs="Times New Roman"/>
          <w:b/>
          <w:bCs/>
          <w:color w:val="000000"/>
          <w:sz w:val="24"/>
          <w:szCs w:val="24"/>
          <w:bdr w:val="none" w:sz="0" w:space="0" w:color="auto" w:frame="1"/>
          <w:lang w:val="es-ES" w:eastAsia="ru-RU"/>
        </w:rPr>
        <w:t>profesorado</w:t>
      </w:r>
      <w:r w:rsidRPr="00F65276">
        <w:rPr>
          <w:rFonts w:ascii="PTSerif-Regular" w:eastAsia="Times New Roman" w:hAnsi="PTSerif-Regular" w:cs="Times New Roman"/>
          <w:color w:val="000000"/>
          <w:sz w:val="24"/>
          <w:szCs w:val="24"/>
          <w:lang w:val="es-ES" w:eastAsia="ru-RU"/>
        </w:rPr>
        <w:t>, según constata la OCDE. La de maestro, señala el organismo internacional, </w:t>
      </w:r>
      <w:r w:rsidRPr="00F65276">
        <w:rPr>
          <w:rFonts w:ascii="PTSerif-Bold" w:eastAsia="Times New Roman" w:hAnsi="PTSerif-Bold" w:cs="Times New Roman"/>
          <w:b/>
          <w:bCs/>
          <w:color w:val="000000"/>
          <w:sz w:val="24"/>
          <w:szCs w:val="24"/>
          <w:bdr w:val="none" w:sz="0" w:space="0" w:color="auto" w:frame="1"/>
          <w:lang w:val="es-ES" w:eastAsia="ru-RU"/>
        </w:rPr>
        <w:t>no es una profesión atractiva para los estudiantes</w:t>
      </w:r>
      <w:r w:rsidRPr="00F65276">
        <w:rPr>
          <w:rFonts w:ascii="PTSerif-Regular" w:eastAsia="Times New Roman" w:hAnsi="PTSerif-Regular" w:cs="Times New Roman"/>
          <w:color w:val="000000"/>
          <w:sz w:val="24"/>
          <w:szCs w:val="24"/>
          <w:lang w:val="es-ES" w:eastAsia="ru-RU"/>
        </w:rPr>
        <w:t> universitarios más brillantes. "Somos un país joven, que logró la independencia en 1991, pero nos encontramos con que muchos de nuestros </w:t>
      </w:r>
      <w:r w:rsidRPr="00F65276">
        <w:rPr>
          <w:rFonts w:ascii="PTSerif-Bold" w:eastAsia="Times New Roman" w:hAnsi="PTSerif-Bold" w:cs="Times New Roman"/>
          <w:b/>
          <w:bCs/>
          <w:color w:val="000000"/>
          <w:sz w:val="24"/>
          <w:szCs w:val="24"/>
          <w:bdr w:val="none" w:sz="0" w:space="0" w:color="auto" w:frame="1"/>
          <w:lang w:val="es-ES" w:eastAsia="ru-RU"/>
        </w:rPr>
        <w:t>profesores fueron formados aún en la época soviética"</w:t>
      </w:r>
      <w:r w:rsidRPr="00F65276">
        <w:rPr>
          <w:rFonts w:ascii="PTSerif-Regular" w:eastAsia="Times New Roman" w:hAnsi="PTSerif-Regular" w:cs="Times New Roman"/>
          <w:color w:val="000000"/>
          <w:sz w:val="24"/>
          <w:szCs w:val="24"/>
          <w:lang w:val="es-ES" w:eastAsia="ru-RU"/>
        </w:rPr>
        <w:t>, confirma Lokk.</w:t>
      </w:r>
    </w:p>
    <w:p w:rsidR="00F65276" w:rsidRPr="00F65276" w:rsidRDefault="00F65276" w:rsidP="00F65276">
      <w:pPr>
        <w:spacing w:after="0" w:line="240" w:lineRule="auto"/>
        <w:ind w:firstLine="709"/>
        <w:jc w:val="both"/>
        <w:textAlignment w:val="baseline"/>
        <w:rPr>
          <w:rFonts w:ascii="PTSerif-Regular" w:eastAsia="Times New Roman" w:hAnsi="PTSerif-Regular" w:cs="Times New Roman"/>
          <w:color w:val="000000"/>
          <w:sz w:val="24"/>
          <w:szCs w:val="24"/>
          <w:lang w:val="es-ES" w:eastAsia="ru-RU"/>
        </w:rPr>
      </w:pPr>
      <w:r w:rsidRPr="00F65276">
        <w:rPr>
          <w:rFonts w:ascii="PTSerif-Regular" w:eastAsia="Times New Roman" w:hAnsi="PTSerif-Regular" w:cs="Times New Roman"/>
          <w:color w:val="000000"/>
          <w:sz w:val="24"/>
          <w:szCs w:val="24"/>
          <w:lang w:val="es-ES" w:eastAsia="ru-RU"/>
        </w:rPr>
        <w:t>“Tenemos una plantilla envejecida, pero ofrecemos muchos apoyos a los docentes para que encuentren </w:t>
      </w:r>
      <w:r w:rsidRPr="00F65276">
        <w:rPr>
          <w:rFonts w:ascii="PTSerif-Bold" w:eastAsia="Times New Roman" w:hAnsi="PTSerif-Bold" w:cs="Times New Roman"/>
          <w:b/>
          <w:bCs/>
          <w:color w:val="000000"/>
          <w:sz w:val="24"/>
          <w:szCs w:val="24"/>
          <w:bdr w:val="none" w:sz="0" w:space="0" w:color="auto" w:frame="1"/>
          <w:lang w:val="es-ES" w:eastAsia="ru-RU"/>
        </w:rPr>
        <w:t>nuevas maneras de enseñar</w:t>
      </w:r>
      <w:r w:rsidRPr="00F65276">
        <w:rPr>
          <w:rFonts w:ascii="PTSerif-Regular" w:eastAsia="Times New Roman" w:hAnsi="PTSerif-Regular" w:cs="Times New Roman"/>
          <w:color w:val="000000"/>
          <w:sz w:val="24"/>
          <w:szCs w:val="24"/>
          <w:lang w:val="es-ES" w:eastAsia="ru-RU"/>
        </w:rPr>
        <w:t>, para que incorporen el nuevo currículo”, se apresura a añadir. “Hemos hecho también una apuesta importante por las nuevas tecnologías y por la robótica como herramientas de aprendizaje”, subraya.</w:t>
      </w:r>
    </w:p>
    <w:p w:rsidR="00F65276" w:rsidRPr="00F65276" w:rsidRDefault="00F65276" w:rsidP="00F65276">
      <w:pPr>
        <w:keepNext/>
        <w:spacing w:after="0" w:line="240" w:lineRule="auto"/>
        <w:ind w:firstLine="709"/>
        <w:jc w:val="both"/>
        <w:textAlignment w:val="baseline"/>
        <w:outlineLvl w:val="2"/>
        <w:rPr>
          <w:rFonts w:ascii="open_sansregular" w:eastAsia="Times New Roman" w:hAnsi="open_sansregular" w:cs="Times New Roman"/>
          <w:b/>
          <w:bCs/>
          <w:color w:val="000000"/>
          <w:sz w:val="26"/>
          <w:szCs w:val="26"/>
          <w:lang w:val="es-ES"/>
        </w:rPr>
      </w:pPr>
      <w:r w:rsidRPr="00F65276">
        <w:rPr>
          <w:rFonts w:ascii="open_sansregular" w:eastAsia="Times New Roman" w:hAnsi="open_sansregular" w:cs="Times New Roman"/>
          <w:b/>
          <w:bCs/>
          <w:color w:val="000000"/>
          <w:sz w:val="26"/>
          <w:szCs w:val="26"/>
          <w:lang w:val="es-ES"/>
        </w:rPr>
        <w:t>EL DIRECTOR CONTRATA A SUS MAESTROS</w:t>
      </w:r>
    </w:p>
    <w:p w:rsidR="00F65276" w:rsidRPr="00F65276" w:rsidRDefault="00F65276" w:rsidP="00F65276">
      <w:pPr>
        <w:spacing w:after="0" w:line="240" w:lineRule="auto"/>
        <w:ind w:firstLine="709"/>
        <w:jc w:val="both"/>
        <w:textAlignment w:val="baseline"/>
        <w:rPr>
          <w:rFonts w:ascii="PTSerif-Regular" w:eastAsia="Times New Roman" w:hAnsi="PTSerif-Regular" w:cs="Times New Roman"/>
          <w:color w:val="000000"/>
          <w:sz w:val="24"/>
          <w:szCs w:val="24"/>
          <w:lang w:val="es-ES" w:eastAsia="ru-RU"/>
        </w:rPr>
      </w:pPr>
      <w:r w:rsidRPr="00F65276">
        <w:rPr>
          <w:rFonts w:ascii="PTSerif-Regular" w:eastAsia="Times New Roman" w:hAnsi="PTSerif-Regular" w:cs="Times New Roman"/>
          <w:color w:val="000000"/>
          <w:sz w:val="24"/>
          <w:szCs w:val="24"/>
          <w:lang w:val="es-ES" w:eastAsia="ru-RU"/>
        </w:rPr>
        <w:t>En su opinión (también en la de la OCDE), la clave del éxito estonio es el</w:t>
      </w:r>
      <w:r w:rsidRPr="00F65276">
        <w:rPr>
          <w:rFonts w:ascii="PTSerif-Bold" w:eastAsia="Times New Roman" w:hAnsi="PTSerif-Bold" w:cs="Times New Roman"/>
          <w:b/>
          <w:bCs/>
          <w:color w:val="000000"/>
          <w:sz w:val="24"/>
          <w:szCs w:val="24"/>
          <w:bdr w:val="none" w:sz="0" w:space="0" w:color="auto" w:frame="1"/>
          <w:lang w:val="es-ES" w:eastAsia="ru-RU"/>
        </w:rPr>
        <w:t> alto grado de autonomía que tienen las escuelas</w:t>
      </w:r>
      <w:r w:rsidRPr="00F65276">
        <w:rPr>
          <w:rFonts w:ascii="PTSerif-Regular" w:eastAsia="Times New Roman" w:hAnsi="PTSerif-Regular" w:cs="Times New Roman"/>
          <w:color w:val="000000"/>
          <w:sz w:val="24"/>
          <w:szCs w:val="24"/>
          <w:lang w:val="es-ES" w:eastAsia="ru-RU"/>
        </w:rPr>
        <w:t>. “El director del colegio tiene plena libertad para decidir cómo trabajan y a qué profesores va a contratar y de cuáles va a prescindir”, indica.</w:t>
      </w:r>
    </w:p>
    <w:p w:rsidR="00F65276" w:rsidRPr="00F65276" w:rsidRDefault="00F65276" w:rsidP="00F65276">
      <w:pPr>
        <w:spacing w:after="0" w:line="240" w:lineRule="auto"/>
        <w:ind w:firstLine="709"/>
        <w:jc w:val="both"/>
        <w:textAlignment w:val="baseline"/>
        <w:rPr>
          <w:rFonts w:ascii="PTSerif-Regular" w:eastAsia="Times New Roman" w:hAnsi="PTSerif-Regular" w:cs="Times New Roman"/>
          <w:color w:val="000000"/>
          <w:sz w:val="24"/>
          <w:szCs w:val="24"/>
          <w:lang w:val="es-ES" w:eastAsia="ru-RU"/>
        </w:rPr>
      </w:pPr>
      <w:r w:rsidRPr="00F65276">
        <w:rPr>
          <w:rFonts w:ascii="PTSerif-Regular" w:eastAsia="Times New Roman" w:hAnsi="PTSerif-Regular" w:cs="Times New Roman"/>
          <w:color w:val="000000"/>
          <w:sz w:val="24"/>
          <w:szCs w:val="24"/>
          <w:lang w:val="es-ES" w:eastAsia="ru-RU"/>
        </w:rPr>
        <w:t>Cada director de escuela recibe en Estonia un dinero anualmente del gobierno local “y le da el destino que él cree que debe darle”. “Es él el que marca las prioridades”, afirma Lokk. “El municipio -agrega- tiene la posibilidad de </w:t>
      </w:r>
      <w:r w:rsidRPr="00F65276">
        <w:rPr>
          <w:rFonts w:ascii="PTSerif-Bold" w:eastAsia="Times New Roman" w:hAnsi="PTSerif-Bold" w:cs="Times New Roman"/>
          <w:b/>
          <w:bCs/>
          <w:color w:val="000000"/>
          <w:sz w:val="24"/>
          <w:szCs w:val="24"/>
          <w:bdr w:val="none" w:sz="0" w:space="0" w:color="auto" w:frame="1"/>
          <w:lang w:val="es-ES" w:eastAsia="ru-RU"/>
        </w:rPr>
        <w:t>incrementar hasta el 30% la financiación en escuelas</w:t>
      </w:r>
      <w:r w:rsidRPr="00F65276">
        <w:rPr>
          <w:rFonts w:ascii="PTSerif-Regular" w:eastAsia="Times New Roman" w:hAnsi="PTSerif-Regular" w:cs="Times New Roman"/>
          <w:color w:val="000000"/>
          <w:sz w:val="24"/>
          <w:szCs w:val="24"/>
          <w:lang w:val="es-ES" w:eastAsia="ru-RU"/>
        </w:rPr>
        <w:t> con buenos resultados”. Es tal el grado de rivalidad entre colegios que genera este sistema, que cuando los niños empiezan la educación obligatoria a los 7 años, las escuelas más demanda</w:t>
      </w:r>
      <w:r w:rsidRPr="00F65276">
        <w:rPr>
          <w:rFonts w:ascii="PTSerif-Regular" w:eastAsia="Times New Roman" w:hAnsi="PTSerif-Regular" w:cs="Times New Roman"/>
          <w:color w:val="000000"/>
          <w:sz w:val="24"/>
          <w:szCs w:val="24"/>
          <w:lang w:val="es-ES_tradnl" w:eastAsia="ru-RU"/>
        </w:rPr>
        <w:t>da</w:t>
      </w:r>
      <w:r w:rsidRPr="00F65276">
        <w:rPr>
          <w:rFonts w:ascii="PTSerif-Regular" w:eastAsia="Times New Roman" w:hAnsi="PTSerif-Regular" w:cs="Times New Roman"/>
          <w:color w:val="000000"/>
          <w:sz w:val="24"/>
          <w:szCs w:val="24"/>
          <w:lang w:val="es-ES" w:eastAsia="ru-RU"/>
        </w:rPr>
        <w:t>s realizan entrevistas a los aspirantes para seleccionar a sus futuros alumnos. </w:t>
      </w:r>
    </w:p>
    <w:p w:rsidR="00F65276" w:rsidRPr="00F65276" w:rsidRDefault="00F65276">
      <w:pPr>
        <w:rPr>
          <w:lang w:val="es-ES"/>
        </w:rPr>
      </w:pPr>
      <w:bookmarkStart w:id="0" w:name="_GoBack"/>
      <w:bookmarkEnd w:id="0"/>
    </w:p>
    <w:sectPr w:rsidR="00F65276" w:rsidRPr="00F65276" w:rsidSect="00846AB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_sansregular">
    <w:altName w:val="Times New Roman"/>
    <w:panose1 w:val="00000000000000000000"/>
    <w:charset w:val="00"/>
    <w:family w:val="roman"/>
    <w:notTrueType/>
    <w:pitch w:val="default"/>
  </w:font>
  <w:font w:name="open_sans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PTSerif-Regular">
    <w:altName w:val="Times New Roman"/>
    <w:panose1 w:val="00000000000000000000"/>
    <w:charset w:val="00"/>
    <w:family w:val="roman"/>
    <w:notTrueType/>
    <w:pitch w:val="default"/>
  </w:font>
  <w:font w:name="PTSerif-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76"/>
    <w:rsid w:val="00F6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DFC34-B1F2-43A6-BF2D-C69DD801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periodico.com/es/noticias/educacion/singapur-lidera-todas-clasificaciones-informe-pisa-5674027" TargetMode="External"/><Relationship Id="rId5" Type="http://schemas.openxmlformats.org/officeDocument/2006/relationships/hyperlink" Target="http://www.elperiodico.com/es/noticias/sociedad/finlandia-faro-del-norte-1537603" TargetMode="External"/><Relationship Id="rId4" Type="http://schemas.openxmlformats.org/officeDocument/2006/relationships/hyperlink" Target="http://www.elperiodico.com/es/noticias/sociedad/informe-pisa-2016-espana-56736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 Telkob</dc:creator>
  <cp:keywords/>
  <dc:description/>
  <cp:lastModifiedBy>Uri Telkob</cp:lastModifiedBy>
  <cp:revision>1</cp:revision>
  <dcterms:created xsi:type="dcterms:W3CDTF">2020-03-13T08:00:00Z</dcterms:created>
  <dcterms:modified xsi:type="dcterms:W3CDTF">2020-03-13T08:01:00Z</dcterms:modified>
</cp:coreProperties>
</file>