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CE" w:rsidRDefault="005018CE" w:rsidP="005018C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80" cy="426720"/>
            <wp:effectExtent l="0" t="0" r="7620" b="0"/>
            <wp:docPr id="1" name="Рисунок 1" descr="Описание: blog-1022558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log-1022558-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Практичне завдання для самостійного виконання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18CE" w:rsidRDefault="005018CE" w:rsidP="005018C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018CE" w:rsidRDefault="005018CE" w:rsidP="005018CE">
      <w:pPr>
        <w:pStyle w:val="1"/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Усі завдання завантажити у папку на Гугл-диску з назвою «кейс_2_</w:t>
      </w:r>
      <w:r>
        <w:rPr>
          <w:b/>
          <w:sz w:val="28"/>
          <w:szCs w:val="28"/>
        </w:rPr>
        <w:t>вказати ваше прізвище та ім’я</w:t>
      </w:r>
      <w:r>
        <w:rPr>
          <w:sz w:val="28"/>
          <w:szCs w:val="28"/>
        </w:rPr>
        <w:t xml:space="preserve">». Налаштувати відкритий доступ для тих, хто має посилання. У системі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 розмістити посилання на кейс 2.</w:t>
      </w:r>
    </w:p>
    <w:p w:rsidR="005018CE" w:rsidRDefault="005018CE" w:rsidP="005018C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Знайти приклади недобросовісної реклами, прихованої реклами у аудіовізуальних та друкованих медіа;</w:t>
      </w:r>
    </w:p>
    <w:p w:rsidR="005018CE" w:rsidRDefault="005018CE" w:rsidP="005018C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Навести приклади порушень законодавчих норм за ст.12, 13, 13’1, 20, 21;</w:t>
      </w:r>
    </w:p>
    <w:p w:rsidR="005018CE" w:rsidRDefault="005018CE" w:rsidP="005018C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Підібрати приклади </w:t>
      </w:r>
      <w:proofErr w:type="spellStart"/>
      <w:r>
        <w:rPr>
          <w:sz w:val="28"/>
          <w:szCs w:val="28"/>
        </w:rPr>
        <w:t>продакт</w:t>
      </w:r>
      <w:proofErr w:type="spellEnd"/>
      <w:r>
        <w:rPr>
          <w:sz w:val="28"/>
          <w:szCs w:val="28"/>
        </w:rPr>
        <w:t xml:space="preserve"> плейсменту (РР) та спонсорства;</w:t>
      </w:r>
    </w:p>
    <w:p w:rsidR="005018CE" w:rsidRDefault="005018CE" w:rsidP="005018C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Здійснити моніторинг телеканалів у будні і вихідні дні у прайм тайм та у звичайний час з метою аналізу дотримання законодавчих норм щодо телевізійної реклами (ст. 13 ЗУ «Про рекламу»);</w:t>
      </w:r>
    </w:p>
    <w:p w:rsidR="005018CE" w:rsidRDefault="005018CE" w:rsidP="005018C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Створити інфографіку за статтями 7/13/21/23 (на вибір).</w:t>
      </w:r>
    </w:p>
    <w:p w:rsidR="005018CE" w:rsidRDefault="005018CE" w:rsidP="005018C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5018CE" w:rsidRDefault="005018CE" w:rsidP="005018CE">
      <w:pPr>
        <w:pStyle w:val="2"/>
        <w:shd w:val="clear" w:color="auto" w:fill="FFFFFF"/>
        <w:ind w:left="0"/>
        <w:jc w:val="center"/>
        <w:textAlignment w:val="baseline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Рекомендована література </w:t>
      </w:r>
    </w:p>
    <w:p w:rsidR="005018CE" w:rsidRDefault="005018CE" w:rsidP="005018CE">
      <w:pPr>
        <w:pStyle w:val="1"/>
        <w:tabs>
          <w:tab w:val="left" w:pos="284"/>
        </w:tabs>
        <w:spacing w:line="240" w:lineRule="auto"/>
        <w:rPr>
          <w:sz w:val="28"/>
          <w:szCs w:val="28"/>
        </w:rPr>
      </w:pPr>
    </w:p>
    <w:p w:rsidR="005018CE" w:rsidRDefault="005018CE" w:rsidP="005018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Директива N 79/112/ЄЕС Ради ЄЕС про зближення законів держав – членів ЄЕС щодо маркування, представлення і реклами харчових продуктів, призначених для продажу кінцевому споживачу від 18.12.1978.  URL: </w:t>
      </w:r>
      <w:hyperlink r:id="rId6" w:history="1">
        <w:r>
          <w:rPr>
            <w:rStyle w:val="a3"/>
            <w:sz w:val="28"/>
            <w:szCs w:val="28"/>
          </w:rPr>
          <w:t>http://zakon2.rada.gov.ua/laws/show/994_702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018CE" w:rsidRDefault="005018CE" w:rsidP="005018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Директива Ради 84/450/ЄЕС «Щодо наближення законів, постанов та адміністративних положень держав-членів стосовно реклами, яка вводить в оману» від 10.09.1984. URL: </w:t>
      </w:r>
      <w:hyperlink r:id="rId7" w:history="1">
        <w:r>
          <w:rPr>
            <w:rStyle w:val="a3"/>
            <w:sz w:val="28"/>
            <w:szCs w:val="28"/>
          </w:rPr>
          <w:t>http://zakon5.rada.gov.ua/laws/show/994_347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018CE" w:rsidRDefault="005018CE" w:rsidP="005018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медіа : Закон України від 22.032023. № 2849-IX. Дата оновлення : 31.03.2023. URL: https://zakon.rada.gov.ua/laws/show/2849-20#Text</w:t>
      </w:r>
    </w:p>
    <w:p w:rsidR="005018CE" w:rsidRDefault="005018CE" w:rsidP="005018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рекламу : Закон України від 03.07.1996. </w:t>
      </w:r>
      <w:hyperlink r:id="rId8" w:tgtFrame="_blank" w:history="1">
        <w:r>
          <w:rPr>
            <w:rStyle w:val="a3"/>
            <w:sz w:val="28"/>
            <w:szCs w:val="28"/>
          </w:rPr>
          <w:t>№ 271/96-ВР</w:t>
        </w:r>
      </w:hyperlink>
      <w:r>
        <w:rPr>
          <w:rFonts w:ascii="Times New Roman" w:hAnsi="Times New Roman"/>
          <w:sz w:val="28"/>
          <w:szCs w:val="28"/>
        </w:rPr>
        <w:t xml:space="preserve">. Дата оновлення : 31.03.2023. URL: </w:t>
      </w:r>
      <w:hyperlink r:id="rId9" w:history="1">
        <w:r>
          <w:rPr>
            <w:rStyle w:val="a3"/>
            <w:sz w:val="28"/>
            <w:szCs w:val="28"/>
          </w:rPr>
          <w:t>https://bit.ly/3Ud1CXK</w:t>
        </w:r>
      </w:hyperlink>
    </w:p>
    <w:p w:rsidR="005018CE" w:rsidRDefault="005018CE" w:rsidP="005018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охорону прав на знаки для товарів і послуг : Закон України від 14.10.2020. 3689-XII. Дата оновлення : 14.10.2020. URL: https://bit.ly/3UpxOrl</w:t>
      </w:r>
    </w:p>
    <w:p w:rsidR="005018CE" w:rsidRDefault="005018CE" w:rsidP="005018CE">
      <w:pPr>
        <w:pStyle w:val="a4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Санакоєва Н. Теорія та історія реклами. Запоріжжя : Просвіта, 2014. 126 с. </w:t>
      </w:r>
    </w:p>
    <w:p w:rsidR="005018CE" w:rsidRDefault="005018CE" w:rsidP="005018CE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Санакоєва Н., Закарлюка М. Спонсорство як рекламно-комунікативна технологія у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медіахолдингу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Starlightmedia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Держава та регіони. </w:t>
      </w:r>
      <w:r>
        <w:rPr>
          <w:rFonts w:ascii="Times New Roman" w:hAnsi="Times New Roman"/>
          <w:i/>
          <w:sz w:val="28"/>
          <w:szCs w:val="28"/>
        </w:rPr>
        <w:t xml:space="preserve">Серія 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eastAsia="uk-UA"/>
        </w:rPr>
        <w:t>Соціальні комунікації.</w:t>
      </w:r>
      <w:r>
        <w:rPr>
          <w:rFonts w:ascii="Times New Roman" w:hAnsi="Times New Roman"/>
          <w:sz w:val="28"/>
          <w:szCs w:val="28"/>
          <w:lang w:eastAsia="uk-UA"/>
        </w:rPr>
        <w:t xml:space="preserve"> 2016. №4. С. 124 – 128. </w:t>
      </w:r>
    </w:p>
    <w:p w:rsidR="005018CE" w:rsidRDefault="005018CE" w:rsidP="005018CE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</w:rPr>
        <w:t xml:space="preserve">Санакоєва Н., Кущ С. Транснаціональний </w:t>
      </w:r>
      <w:proofErr w:type="spellStart"/>
      <w:r>
        <w:rPr>
          <w:rFonts w:ascii="Times New Roman" w:eastAsia="MS Mincho" w:hAnsi="Times New Roman"/>
          <w:sz w:val="28"/>
          <w:szCs w:val="28"/>
        </w:rPr>
        <w:t>медіабренд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«FORBES»: позиціонування та специфіка реклами у «FORBES Україна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». </w:t>
      </w:r>
      <w:r>
        <w:rPr>
          <w:rFonts w:ascii="Times New Roman" w:eastAsia="MS Mincho" w:hAnsi="Times New Roman"/>
          <w:i/>
          <w:sz w:val="28"/>
          <w:szCs w:val="28"/>
          <w:lang w:eastAsia="uk-UA"/>
        </w:rPr>
        <w:t>Держава та регіони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Серія:</w:t>
      </w:r>
      <w:r>
        <w:rPr>
          <w:rFonts w:ascii="Times New Roman" w:eastAsia="MS Mincho" w:hAnsi="Times New Roman"/>
          <w:i/>
          <w:sz w:val="28"/>
          <w:szCs w:val="28"/>
          <w:lang w:eastAsia="uk-UA"/>
        </w:rPr>
        <w:t xml:space="preserve"> Соціальні комунікації.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2016. № 4. С.129 – 133.</w:t>
      </w:r>
    </w:p>
    <w:p w:rsidR="005018CE" w:rsidRDefault="005018CE" w:rsidP="005018CE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Санакоєва Н., </w:t>
      </w:r>
      <w:proofErr w:type="spellStart"/>
      <w:r>
        <w:rPr>
          <w:rFonts w:ascii="Times New Roman" w:hAnsi="Times New Roman"/>
          <w:sz w:val="28"/>
          <w:szCs w:val="28"/>
        </w:rPr>
        <w:t>Березенко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/>
          <w:sz w:val="28"/>
          <w:szCs w:val="28"/>
        </w:rPr>
        <w:t>Доценко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/>
          <w:sz w:val="28"/>
          <w:szCs w:val="28"/>
        </w:rPr>
        <w:t>Кудінов</w:t>
      </w:r>
      <w:proofErr w:type="spellEnd"/>
      <w:r>
        <w:rPr>
          <w:rFonts w:ascii="Times New Roman" w:hAnsi="Times New Roman"/>
          <w:sz w:val="28"/>
          <w:szCs w:val="28"/>
        </w:rPr>
        <w:t xml:space="preserve"> І., Іванець Т. Формування мотиваційного дискурсу особистості засобами соціальної </w:t>
      </w:r>
      <w:r>
        <w:rPr>
          <w:rFonts w:ascii="Times New Roman" w:hAnsi="Times New Roman"/>
          <w:sz w:val="28"/>
          <w:szCs w:val="28"/>
        </w:rPr>
        <w:lastRenderedPageBreak/>
        <w:t>реклами</w:t>
      </w:r>
      <w:r>
        <w:rPr>
          <w:rFonts w:ascii="Times New Roman" w:hAnsi="Times New Roman"/>
          <w:i/>
          <w:sz w:val="28"/>
          <w:szCs w:val="28"/>
        </w:rPr>
        <w:t xml:space="preserve"> Держава та регіони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Серія: Соціальні комунікації</w:t>
      </w:r>
      <w:r>
        <w:rPr>
          <w:rFonts w:ascii="Times New Roman" w:hAnsi="Times New Roman"/>
          <w:sz w:val="28"/>
          <w:szCs w:val="28"/>
        </w:rPr>
        <w:t xml:space="preserve">. 2017. №4 (32). С. 216–223. URL: </w:t>
      </w:r>
      <w:hyperlink r:id="rId10" w:history="1">
        <w:r>
          <w:rPr>
            <w:rStyle w:val="a3"/>
            <w:sz w:val="28"/>
            <w:szCs w:val="28"/>
          </w:rPr>
          <w:t>http://nbuv.gov.ua/UJRN/drsk_2017_4_41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018CE" w:rsidRDefault="005018CE" w:rsidP="005018CE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MS Mincho" w:hAnsi="Times New Roman"/>
          <w:sz w:val="28"/>
          <w:szCs w:val="28"/>
        </w:rPr>
        <w:t>Sanakoyeva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N.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role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of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social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advertising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in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national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media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education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system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Ukrainian</w:t>
      </w:r>
      <w:proofErr w:type="spellEnd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shd w:val="clear" w:color="auto" w:fill="FFFFFF"/>
        </w:rPr>
        <w:t>experience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i/>
          <w:sz w:val="28"/>
          <w:szCs w:val="28"/>
          <w:shd w:val="clear" w:color="auto" w:fill="FFFFFF"/>
        </w:rPr>
        <w:t xml:space="preserve">Media4u </w:t>
      </w:r>
      <w:proofErr w:type="spellStart"/>
      <w:r>
        <w:rPr>
          <w:rFonts w:ascii="Times New Roman" w:eastAsia="MS Mincho" w:hAnsi="Times New Roman"/>
          <w:bCs/>
          <w:i/>
          <w:sz w:val="28"/>
          <w:szCs w:val="28"/>
          <w:shd w:val="clear" w:color="auto" w:fill="FFFFFF"/>
        </w:rPr>
        <w:t>Magazine</w:t>
      </w:r>
      <w:proofErr w:type="spellEnd"/>
      <w:r>
        <w:rPr>
          <w:rFonts w:ascii="Times New Roman" w:eastAsia="MS Mincho" w:hAnsi="Times New Roman"/>
          <w:bCs/>
          <w:i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eastAsia="MS Mincho" w:hAnsi="Times New Roman"/>
          <w:bCs/>
          <w:i/>
          <w:sz w:val="28"/>
          <w:szCs w:val="28"/>
          <w:shd w:val="clear" w:color="auto" w:fill="FFFFFF"/>
        </w:rPr>
        <w:t>Czech</w:t>
      </w:r>
      <w:proofErr w:type="spellEnd"/>
      <w:r>
        <w:rPr>
          <w:rFonts w:ascii="Times New Roman" w:eastAsia="MS Mincho" w:hAnsi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bCs/>
          <w:i/>
          <w:sz w:val="28"/>
          <w:szCs w:val="28"/>
          <w:shd w:val="clear" w:color="auto" w:fill="FFFFFF"/>
        </w:rPr>
        <w:t>Republic</w:t>
      </w:r>
      <w:r>
        <w:rPr>
          <w:rFonts w:ascii="Times New Roman" w:eastAsia="MS Mincho" w:hAnsi="Times New Roman"/>
          <w:i/>
          <w:sz w:val="28"/>
          <w:szCs w:val="28"/>
        </w:rPr>
        <w:t>,Чехія</w:t>
      </w:r>
      <w:proofErr w:type="spellEnd"/>
      <w:r>
        <w:rPr>
          <w:rFonts w:ascii="Times New Roman" w:eastAsia="MS Mincho" w:hAnsi="Times New Roman"/>
          <w:i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, 2015. Р. 54</w:t>
      </w:r>
      <w:r>
        <w:rPr>
          <w:rFonts w:ascii="Times New Roman" w:hAnsi="Times New Roman"/>
          <w:sz w:val="28"/>
          <w:szCs w:val="28"/>
          <w:lang w:eastAsia="uk-UA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60. </w:t>
      </w:r>
    </w:p>
    <w:p w:rsidR="00FD3E1E" w:rsidRDefault="00FD3E1E">
      <w:bookmarkStart w:id="0" w:name="_GoBack"/>
      <w:bookmarkEnd w:id="0"/>
    </w:p>
    <w:sectPr w:rsidR="00FD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35A9"/>
    <w:multiLevelType w:val="hybridMultilevel"/>
    <w:tmpl w:val="B700EA76"/>
    <w:lvl w:ilvl="0" w:tplc="386A98B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A6006B"/>
    <w:multiLevelType w:val="hybridMultilevel"/>
    <w:tmpl w:val="A8DA30B6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CE"/>
    <w:rsid w:val="005018CE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038E-8B6F-4B8A-95F6-AF6A59FC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8C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18C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018CE"/>
    <w:pPr>
      <w:ind w:left="720"/>
      <w:contextualSpacing/>
    </w:pPr>
  </w:style>
  <w:style w:type="paragraph" w:customStyle="1" w:styleId="1">
    <w:name w:val="Стиль1"/>
    <w:basedOn w:val="a"/>
    <w:uiPriority w:val="99"/>
    <w:rsid w:val="005018CE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rsid w:val="00501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2">
    <w:name w:val="Абзац списку2"/>
    <w:basedOn w:val="a"/>
    <w:uiPriority w:val="99"/>
    <w:rsid w:val="005018CE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1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994_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94_70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buv.gov.ua/UJRN/drsk_2017_4_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Ud1C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Санакоєва</dc:creator>
  <cp:keywords/>
  <dc:description/>
  <cp:lastModifiedBy>Наталя Санакоєва</cp:lastModifiedBy>
  <cp:revision>1</cp:revision>
  <dcterms:created xsi:type="dcterms:W3CDTF">2024-02-22T10:42:00Z</dcterms:created>
  <dcterms:modified xsi:type="dcterms:W3CDTF">2024-02-22T10:43:00Z</dcterms:modified>
</cp:coreProperties>
</file>