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80" w:rsidRPr="00BC7F8A" w:rsidRDefault="00E83780" w:rsidP="00E83780">
      <w:pPr>
        <w:tabs>
          <w:tab w:val="clear" w:pos="1134"/>
          <w:tab w:val="left" w:pos="426"/>
        </w:tabs>
        <w:spacing w:before="120" w:after="60"/>
        <w:ind w:firstLine="0"/>
        <w:rPr>
          <w:sz w:val="22"/>
          <w:szCs w:val="22"/>
          <w:lang w:val="uk-UA"/>
        </w:rPr>
      </w:pPr>
      <w:r w:rsidRPr="00BC7F8A">
        <w:rPr>
          <w:b/>
          <w:sz w:val="22"/>
          <w:szCs w:val="22"/>
          <w:lang w:val="uk-UA"/>
        </w:rPr>
        <w:t xml:space="preserve">Тема 1. </w:t>
      </w:r>
      <w:r w:rsidRPr="00BC7F8A">
        <w:rPr>
          <w:b/>
          <w:sz w:val="22"/>
          <w:szCs w:val="22"/>
          <w:lang w:val="uk-UA"/>
        </w:rPr>
        <w:fldChar w:fldCharType="begin"/>
      </w:r>
      <w:r w:rsidRPr="00BC7F8A">
        <w:rPr>
          <w:b/>
          <w:sz w:val="22"/>
          <w:szCs w:val="22"/>
          <w:lang w:val="uk-UA"/>
        </w:rPr>
        <w:instrText xml:space="preserve">ref topic01 \* MERGEFORMAT </w:instrText>
      </w:r>
      <w:r w:rsidRPr="00BC7F8A">
        <w:rPr>
          <w:b/>
          <w:sz w:val="22"/>
          <w:szCs w:val="22"/>
          <w:lang w:val="uk-UA"/>
        </w:rPr>
        <w:fldChar w:fldCharType="separate"/>
      </w:r>
      <w:r w:rsidRPr="00AA3D77">
        <w:rPr>
          <w:sz w:val="22"/>
          <w:szCs w:val="22"/>
          <w:lang w:val="uk-UA"/>
        </w:rPr>
        <w:t>Наука в сучасному світі: статус та функції</w:t>
      </w:r>
      <w:r w:rsidRPr="00BC7F8A">
        <w:rPr>
          <w:b/>
          <w:sz w:val="22"/>
          <w:szCs w:val="22"/>
          <w:lang w:val="uk-UA"/>
        </w:rPr>
        <w:fldChar w:fldCharType="end"/>
      </w:r>
      <w:r w:rsidRPr="00BC7F8A">
        <w:rPr>
          <w:sz w:val="22"/>
          <w:szCs w:val="22"/>
          <w:lang w:val="uk-UA"/>
        </w:rPr>
        <w:t>.</w:t>
      </w:r>
    </w:p>
    <w:p w:rsidR="00E83780" w:rsidRPr="00BC7F8A" w:rsidRDefault="00E83780" w:rsidP="00E83780">
      <w:pPr>
        <w:tabs>
          <w:tab w:val="clear" w:pos="1134"/>
          <w:tab w:val="left" w:pos="426"/>
        </w:tabs>
        <w:spacing w:before="120" w:after="60"/>
        <w:ind w:firstLine="0"/>
        <w:rPr>
          <w:sz w:val="22"/>
          <w:szCs w:val="22"/>
          <w:lang w:val="uk-UA"/>
        </w:rPr>
      </w:pPr>
      <w:r w:rsidRPr="00BC7F8A">
        <w:rPr>
          <w:sz w:val="22"/>
          <w:szCs w:val="22"/>
          <w:lang w:val="uk-UA"/>
        </w:rPr>
        <w:fldChar w:fldCharType="begin"/>
      </w:r>
      <w:r w:rsidRPr="00BC7F8A">
        <w:rPr>
          <w:sz w:val="22"/>
          <w:szCs w:val="22"/>
          <w:lang w:val="uk-UA"/>
        </w:rPr>
        <w:instrText xml:space="preserve">ref top_01 \* MERGEFORMAT </w:instrText>
      </w:r>
      <w:r w:rsidRPr="00BC7F8A">
        <w:rPr>
          <w:sz w:val="22"/>
          <w:szCs w:val="22"/>
          <w:lang w:val="uk-UA"/>
        </w:rPr>
        <w:fldChar w:fldCharType="separate"/>
      </w:r>
      <w:r w:rsidRPr="00AA3D77">
        <w:rPr>
          <w:sz w:val="22"/>
          <w:szCs w:val="22"/>
          <w:lang w:val="uk-UA"/>
        </w:rPr>
        <w:t xml:space="preserve">Поняття науки. Наука як діяльність, соціальний інститут та система знань. Форми рефлексивного осмислення наукового пізнання (теорія пізнання, методологія і логіка науки, філософія науки). Специфіка і норми наукового пізнання. Наукове та </w:t>
      </w:r>
      <w:proofErr w:type="spellStart"/>
      <w:r w:rsidRPr="00AA3D77">
        <w:rPr>
          <w:sz w:val="22"/>
          <w:szCs w:val="22"/>
          <w:lang w:val="uk-UA"/>
        </w:rPr>
        <w:t>позанаукове</w:t>
      </w:r>
      <w:proofErr w:type="spellEnd"/>
      <w:r w:rsidRPr="00AA3D77">
        <w:rPr>
          <w:sz w:val="22"/>
          <w:szCs w:val="22"/>
          <w:lang w:val="uk-UA"/>
        </w:rPr>
        <w:t xml:space="preserve"> пізнання. Предмет методології науки. Класифікація методів пізнання. Критерії і норми наукового пізнання. Аналіз дослідження та обґрунтування його результатів.</w:t>
      </w:r>
      <w:r w:rsidRPr="00BC7F8A">
        <w:rPr>
          <w:sz w:val="22"/>
          <w:szCs w:val="22"/>
          <w:lang w:val="uk-UA"/>
        </w:rPr>
        <w:fldChar w:fldCharType="end"/>
      </w:r>
    </w:p>
    <w:p w:rsidR="00E83780" w:rsidRPr="00BC7F8A" w:rsidRDefault="00E83780" w:rsidP="00E83780">
      <w:pPr>
        <w:tabs>
          <w:tab w:val="clear" w:pos="1134"/>
          <w:tab w:val="left" w:pos="426"/>
        </w:tabs>
        <w:spacing w:before="120" w:after="60"/>
        <w:ind w:firstLine="0"/>
        <w:rPr>
          <w:sz w:val="22"/>
          <w:szCs w:val="22"/>
          <w:lang w:val="uk-UA"/>
        </w:rPr>
      </w:pPr>
      <w:r w:rsidRPr="00BC7F8A">
        <w:rPr>
          <w:b/>
          <w:sz w:val="22"/>
          <w:szCs w:val="22"/>
          <w:lang w:val="uk-UA"/>
        </w:rPr>
        <w:t xml:space="preserve">Тема 2. </w:t>
      </w:r>
      <w:r w:rsidRPr="00BC7F8A">
        <w:rPr>
          <w:b/>
          <w:sz w:val="22"/>
          <w:szCs w:val="22"/>
          <w:lang w:val="uk-UA"/>
        </w:rPr>
        <w:fldChar w:fldCharType="begin"/>
      </w:r>
      <w:r w:rsidRPr="00BC7F8A">
        <w:rPr>
          <w:b/>
          <w:sz w:val="22"/>
          <w:szCs w:val="22"/>
          <w:lang w:val="uk-UA"/>
        </w:rPr>
        <w:instrText xml:space="preserve">ref topic02 \* MERGEFORMAT </w:instrText>
      </w:r>
      <w:r w:rsidRPr="00BC7F8A">
        <w:rPr>
          <w:b/>
          <w:sz w:val="22"/>
          <w:szCs w:val="22"/>
          <w:lang w:val="uk-UA"/>
        </w:rPr>
        <w:fldChar w:fldCharType="separate"/>
      </w:r>
      <w:r w:rsidRPr="00AA3D77">
        <w:rPr>
          <w:sz w:val="22"/>
          <w:szCs w:val="22"/>
          <w:lang w:val="uk-UA"/>
        </w:rPr>
        <w:t>Методологічний інструментарій сучасної науки</w:t>
      </w:r>
      <w:r w:rsidRPr="00BC7F8A">
        <w:rPr>
          <w:b/>
          <w:sz w:val="22"/>
          <w:szCs w:val="22"/>
          <w:lang w:val="uk-UA"/>
        </w:rPr>
        <w:fldChar w:fldCharType="end"/>
      </w:r>
      <w:r w:rsidRPr="00BC7F8A">
        <w:rPr>
          <w:sz w:val="22"/>
          <w:szCs w:val="22"/>
          <w:lang w:val="uk-UA"/>
        </w:rPr>
        <w:t>.</w:t>
      </w:r>
    </w:p>
    <w:p w:rsidR="00E83780" w:rsidRPr="00BC7F8A" w:rsidRDefault="00E83780" w:rsidP="00E83780">
      <w:pPr>
        <w:tabs>
          <w:tab w:val="clear" w:pos="1134"/>
          <w:tab w:val="left" w:pos="426"/>
        </w:tabs>
        <w:spacing w:before="120" w:after="60"/>
        <w:ind w:firstLine="0"/>
        <w:rPr>
          <w:sz w:val="22"/>
          <w:szCs w:val="22"/>
          <w:lang w:val="uk-UA"/>
        </w:rPr>
      </w:pPr>
      <w:r w:rsidRPr="00BC7F8A">
        <w:rPr>
          <w:sz w:val="22"/>
          <w:szCs w:val="22"/>
          <w:lang w:val="uk-UA"/>
        </w:rPr>
        <w:fldChar w:fldCharType="begin"/>
      </w:r>
      <w:r w:rsidRPr="00BC7F8A">
        <w:rPr>
          <w:sz w:val="22"/>
          <w:szCs w:val="22"/>
          <w:lang w:val="uk-UA"/>
        </w:rPr>
        <w:instrText xml:space="preserve">ref top_02 \* MERGEFORMAT </w:instrText>
      </w:r>
      <w:r w:rsidRPr="00BC7F8A">
        <w:rPr>
          <w:sz w:val="22"/>
          <w:szCs w:val="22"/>
          <w:lang w:val="uk-UA"/>
        </w:rPr>
        <w:fldChar w:fldCharType="separate"/>
      </w:r>
      <w:r w:rsidRPr="00AA3D77">
        <w:rPr>
          <w:sz w:val="22"/>
          <w:szCs w:val="22"/>
          <w:lang w:val="uk-UA"/>
        </w:rPr>
        <w:t>Поняття методу та методології. Багаторівнева концепція методологічного знання. Наукове дослідження в методологічному осмисленні (предмет, засоби, цілі, мотиви). Структура, механізми обґрунтування та критерії наукового методу. Методи емпіричного та теоретичного дослідження. Аргументація, обґрунтування та систематизація результатів наукового дослідження, розуміння, визначення, цінність та мова науки.</w:t>
      </w:r>
      <w:r w:rsidRPr="00BC7F8A">
        <w:rPr>
          <w:sz w:val="22"/>
          <w:szCs w:val="22"/>
          <w:lang w:val="uk-UA"/>
        </w:rPr>
        <w:fldChar w:fldCharType="end"/>
      </w:r>
    </w:p>
    <w:p w:rsidR="00E83780" w:rsidRPr="00BC7F8A" w:rsidRDefault="00E83780" w:rsidP="00E83780">
      <w:pPr>
        <w:tabs>
          <w:tab w:val="clear" w:pos="1134"/>
          <w:tab w:val="left" w:pos="426"/>
        </w:tabs>
        <w:spacing w:before="120" w:after="60"/>
        <w:ind w:firstLine="0"/>
        <w:rPr>
          <w:sz w:val="22"/>
          <w:szCs w:val="22"/>
          <w:lang w:val="uk-UA"/>
        </w:rPr>
      </w:pPr>
      <w:r w:rsidRPr="00BC7F8A">
        <w:rPr>
          <w:b/>
          <w:sz w:val="22"/>
          <w:szCs w:val="22"/>
          <w:lang w:val="uk-UA"/>
        </w:rPr>
        <w:t xml:space="preserve">Тема 3. </w:t>
      </w:r>
      <w:r w:rsidRPr="00BC7F8A">
        <w:rPr>
          <w:b/>
          <w:sz w:val="22"/>
          <w:szCs w:val="22"/>
          <w:lang w:val="uk-UA"/>
        </w:rPr>
        <w:fldChar w:fldCharType="begin"/>
      </w:r>
      <w:r w:rsidRPr="00BC7F8A">
        <w:rPr>
          <w:b/>
          <w:sz w:val="22"/>
          <w:szCs w:val="22"/>
          <w:lang w:val="uk-UA"/>
        </w:rPr>
        <w:instrText xml:space="preserve">ref topic03 \* MERGEFORMAT </w:instrText>
      </w:r>
      <w:r w:rsidRPr="00BC7F8A">
        <w:rPr>
          <w:b/>
          <w:sz w:val="22"/>
          <w:szCs w:val="22"/>
          <w:lang w:val="uk-UA"/>
        </w:rPr>
        <w:fldChar w:fldCharType="separate"/>
      </w:r>
      <w:r w:rsidRPr="00AA3D77">
        <w:rPr>
          <w:sz w:val="22"/>
          <w:szCs w:val="22"/>
          <w:lang w:val="uk-UA"/>
        </w:rPr>
        <w:t>Наукова проблема як вихідний пункт соціального дослідження</w:t>
      </w:r>
      <w:r w:rsidRPr="00BC7F8A">
        <w:rPr>
          <w:b/>
          <w:sz w:val="22"/>
          <w:szCs w:val="22"/>
          <w:lang w:val="uk-UA"/>
        </w:rPr>
        <w:fldChar w:fldCharType="end"/>
      </w:r>
      <w:r w:rsidRPr="00BC7F8A">
        <w:rPr>
          <w:sz w:val="22"/>
          <w:szCs w:val="22"/>
          <w:lang w:val="uk-UA"/>
        </w:rPr>
        <w:t>.</w:t>
      </w:r>
    </w:p>
    <w:p w:rsidR="00E83780" w:rsidRPr="00BC7F8A" w:rsidRDefault="00E83780" w:rsidP="00E83780">
      <w:pPr>
        <w:tabs>
          <w:tab w:val="clear" w:pos="1134"/>
          <w:tab w:val="left" w:pos="426"/>
        </w:tabs>
        <w:spacing w:before="120" w:after="60"/>
        <w:ind w:firstLine="0"/>
        <w:rPr>
          <w:sz w:val="22"/>
          <w:szCs w:val="22"/>
          <w:lang w:val="uk-UA"/>
        </w:rPr>
      </w:pPr>
      <w:r w:rsidRPr="00BC7F8A">
        <w:rPr>
          <w:sz w:val="22"/>
          <w:szCs w:val="22"/>
          <w:lang w:val="uk-UA"/>
        </w:rPr>
        <w:fldChar w:fldCharType="begin"/>
      </w:r>
      <w:r w:rsidRPr="00BC7F8A">
        <w:rPr>
          <w:sz w:val="22"/>
          <w:szCs w:val="22"/>
          <w:lang w:val="uk-UA"/>
        </w:rPr>
        <w:instrText xml:space="preserve">ref top_03 \* MERGEFORMAT </w:instrText>
      </w:r>
      <w:r w:rsidRPr="00BC7F8A">
        <w:rPr>
          <w:sz w:val="22"/>
          <w:szCs w:val="22"/>
          <w:lang w:val="uk-UA"/>
        </w:rPr>
        <w:fldChar w:fldCharType="separate"/>
      </w:r>
      <w:r w:rsidRPr="00AA3D77">
        <w:rPr>
          <w:sz w:val="22"/>
          <w:szCs w:val="22"/>
          <w:lang w:val="uk-UA"/>
        </w:rPr>
        <w:t xml:space="preserve">Проблемна ситуація. Виникнення проблеми як вираження невідповідності у розвитку наукового знання. Вирішення проблем і прогрес наукового знання. Постановка та розробка наукових проблем. </w:t>
      </w:r>
      <w:proofErr w:type="spellStart"/>
      <w:r w:rsidRPr="00AA3D77">
        <w:rPr>
          <w:sz w:val="22"/>
          <w:szCs w:val="22"/>
          <w:lang w:val="uk-UA"/>
        </w:rPr>
        <w:t>Непарадигмальні</w:t>
      </w:r>
      <w:proofErr w:type="spellEnd"/>
      <w:r w:rsidRPr="00AA3D77">
        <w:rPr>
          <w:sz w:val="22"/>
          <w:szCs w:val="22"/>
          <w:lang w:val="uk-UA"/>
        </w:rPr>
        <w:t xml:space="preserve"> проблеми, їх джерела та способи виявлення. Підходи до вирішення проблем. </w:t>
      </w:r>
      <w:proofErr w:type="spellStart"/>
      <w:r w:rsidRPr="00AA3D77">
        <w:rPr>
          <w:sz w:val="22"/>
          <w:szCs w:val="22"/>
          <w:lang w:val="uk-UA"/>
        </w:rPr>
        <w:t>Парадигмально-непарадигмальний</w:t>
      </w:r>
      <w:proofErr w:type="spellEnd"/>
      <w:r w:rsidRPr="00AA3D77">
        <w:rPr>
          <w:sz w:val="22"/>
          <w:szCs w:val="22"/>
          <w:lang w:val="uk-UA"/>
        </w:rPr>
        <w:t xml:space="preserve"> спосіб вирішення проблем.</w:t>
      </w:r>
      <w:r w:rsidRPr="00BC7F8A">
        <w:rPr>
          <w:sz w:val="22"/>
          <w:szCs w:val="22"/>
          <w:lang w:val="uk-UA"/>
        </w:rPr>
        <w:fldChar w:fldCharType="end"/>
      </w:r>
    </w:p>
    <w:p w:rsidR="00E83780" w:rsidRPr="00BC7F8A" w:rsidRDefault="00E83780" w:rsidP="00E83780">
      <w:pPr>
        <w:tabs>
          <w:tab w:val="clear" w:pos="1134"/>
          <w:tab w:val="left" w:pos="426"/>
        </w:tabs>
        <w:spacing w:before="120" w:after="60"/>
        <w:ind w:firstLine="0"/>
        <w:rPr>
          <w:sz w:val="22"/>
          <w:szCs w:val="22"/>
          <w:lang w:val="uk-UA"/>
        </w:rPr>
      </w:pPr>
      <w:r w:rsidRPr="00BC7F8A">
        <w:rPr>
          <w:b/>
          <w:sz w:val="22"/>
          <w:szCs w:val="22"/>
          <w:lang w:val="uk-UA"/>
        </w:rPr>
        <w:t xml:space="preserve">Тема 4. </w:t>
      </w:r>
      <w:r w:rsidRPr="00BC7F8A">
        <w:rPr>
          <w:b/>
          <w:sz w:val="22"/>
          <w:szCs w:val="22"/>
          <w:lang w:val="uk-UA"/>
        </w:rPr>
        <w:fldChar w:fldCharType="begin"/>
      </w:r>
      <w:r w:rsidRPr="00BC7F8A">
        <w:rPr>
          <w:b/>
          <w:sz w:val="22"/>
          <w:szCs w:val="22"/>
          <w:lang w:val="uk-UA"/>
        </w:rPr>
        <w:instrText xml:space="preserve">ref topic04 \* MERGEFORMAT </w:instrText>
      </w:r>
      <w:r w:rsidRPr="00BC7F8A">
        <w:rPr>
          <w:b/>
          <w:sz w:val="22"/>
          <w:szCs w:val="22"/>
          <w:lang w:val="uk-UA"/>
        </w:rPr>
        <w:fldChar w:fldCharType="separate"/>
      </w:r>
      <w:r w:rsidRPr="00AA3D77">
        <w:rPr>
          <w:sz w:val="22"/>
          <w:szCs w:val="22"/>
          <w:lang w:val="uk-UA"/>
        </w:rPr>
        <w:t>Методи і функції наукового пояснення та розуміння</w:t>
      </w:r>
      <w:r w:rsidRPr="00BC7F8A">
        <w:rPr>
          <w:b/>
          <w:sz w:val="22"/>
          <w:szCs w:val="22"/>
          <w:lang w:val="uk-UA"/>
        </w:rPr>
        <w:fldChar w:fldCharType="end"/>
      </w:r>
      <w:r w:rsidRPr="00BC7F8A">
        <w:rPr>
          <w:sz w:val="22"/>
          <w:szCs w:val="22"/>
          <w:lang w:val="uk-UA"/>
        </w:rPr>
        <w:t>.</w:t>
      </w:r>
    </w:p>
    <w:p w:rsidR="00E83780" w:rsidRPr="00BC7F8A" w:rsidRDefault="00E83780" w:rsidP="00E83780">
      <w:pPr>
        <w:tabs>
          <w:tab w:val="clear" w:pos="1134"/>
          <w:tab w:val="left" w:pos="426"/>
        </w:tabs>
        <w:spacing w:before="120" w:after="60"/>
        <w:ind w:firstLine="0"/>
        <w:rPr>
          <w:sz w:val="22"/>
          <w:szCs w:val="22"/>
          <w:lang w:val="uk-UA"/>
        </w:rPr>
      </w:pPr>
      <w:r w:rsidRPr="00BC7F8A">
        <w:rPr>
          <w:sz w:val="22"/>
          <w:szCs w:val="22"/>
          <w:lang w:val="uk-UA"/>
        </w:rPr>
        <w:fldChar w:fldCharType="begin"/>
      </w:r>
      <w:r w:rsidRPr="00BC7F8A">
        <w:rPr>
          <w:sz w:val="22"/>
          <w:szCs w:val="22"/>
          <w:lang w:val="uk-UA"/>
        </w:rPr>
        <w:instrText xml:space="preserve">ref top_04 \* MERGEFORMAT </w:instrText>
      </w:r>
      <w:r w:rsidRPr="00BC7F8A">
        <w:rPr>
          <w:sz w:val="22"/>
          <w:szCs w:val="22"/>
          <w:lang w:val="uk-UA"/>
        </w:rPr>
        <w:fldChar w:fldCharType="separate"/>
      </w:r>
      <w:r w:rsidRPr="00AA3D77">
        <w:rPr>
          <w:sz w:val="22"/>
          <w:szCs w:val="22"/>
          <w:lang w:val="uk-UA"/>
        </w:rPr>
        <w:t xml:space="preserve">Типи і методи наукового пояснення. Каузальні (причинні) пояснення. </w:t>
      </w:r>
      <w:proofErr w:type="spellStart"/>
      <w:r w:rsidRPr="00AA3D77">
        <w:rPr>
          <w:sz w:val="22"/>
          <w:szCs w:val="22"/>
          <w:lang w:val="uk-UA"/>
        </w:rPr>
        <w:t>Дедуктивно-номологічна</w:t>
      </w:r>
      <w:proofErr w:type="spellEnd"/>
      <w:r w:rsidRPr="00AA3D77">
        <w:rPr>
          <w:sz w:val="22"/>
          <w:szCs w:val="22"/>
          <w:lang w:val="uk-UA"/>
        </w:rPr>
        <w:t xml:space="preserve"> модель пояснення. Альтернативні моделі наукового пояснення. Методи і моделі соціологічного пояснення. Розуміння як семантична інтерпретація. Взаєморозуміння та діалог. Розуміння як процес розвитку пізнання. Особливості розуміння в соціологічній науці.</w:t>
      </w:r>
      <w:r w:rsidRPr="00BC7F8A">
        <w:rPr>
          <w:sz w:val="22"/>
          <w:szCs w:val="22"/>
          <w:lang w:val="uk-UA"/>
        </w:rPr>
        <w:fldChar w:fldCharType="end"/>
      </w:r>
    </w:p>
    <w:p w:rsidR="00E83780" w:rsidRPr="00BC7F8A" w:rsidRDefault="00E83780" w:rsidP="00E83780">
      <w:pPr>
        <w:tabs>
          <w:tab w:val="clear" w:pos="1134"/>
          <w:tab w:val="left" w:pos="426"/>
        </w:tabs>
        <w:spacing w:before="120" w:after="60"/>
        <w:ind w:firstLine="0"/>
        <w:rPr>
          <w:sz w:val="22"/>
          <w:szCs w:val="22"/>
          <w:lang w:val="uk-UA"/>
        </w:rPr>
      </w:pPr>
      <w:r w:rsidRPr="00BC7F8A">
        <w:rPr>
          <w:b/>
          <w:sz w:val="22"/>
          <w:szCs w:val="22"/>
          <w:lang w:val="uk-UA"/>
        </w:rPr>
        <w:t xml:space="preserve">Тема 5. </w:t>
      </w:r>
      <w:r w:rsidRPr="00BC7F8A">
        <w:rPr>
          <w:b/>
          <w:sz w:val="22"/>
          <w:szCs w:val="22"/>
          <w:lang w:val="uk-UA"/>
        </w:rPr>
        <w:fldChar w:fldCharType="begin"/>
      </w:r>
      <w:r w:rsidRPr="00BC7F8A">
        <w:rPr>
          <w:b/>
          <w:sz w:val="22"/>
          <w:szCs w:val="22"/>
          <w:lang w:val="uk-UA"/>
        </w:rPr>
        <w:instrText xml:space="preserve">ref topic05 \* MERGEFORMAT </w:instrText>
      </w:r>
      <w:r w:rsidRPr="00BC7F8A">
        <w:rPr>
          <w:b/>
          <w:sz w:val="22"/>
          <w:szCs w:val="22"/>
          <w:lang w:val="uk-UA"/>
        </w:rPr>
        <w:fldChar w:fldCharType="separate"/>
      </w:r>
      <w:r w:rsidRPr="00AA3D77">
        <w:rPr>
          <w:sz w:val="22"/>
          <w:szCs w:val="22"/>
          <w:lang w:val="uk-UA"/>
        </w:rPr>
        <w:t>Системний підхід в сучасній науці</w:t>
      </w:r>
      <w:r w:rsidRPr="00BC7F8A">
        <w:rPr>
          <w:b/>
          <w:sz w:val="22"/>
          <w:szCs w:val="22"/>
          <w:lang w:val="uk-UA"/>
        </w:rPr>
        <w:fldChar w:fldCharType="end"/>
      </w:r>
      <w:r w:rsidRPr="00BC7F8A">
        <w:rPr>
          <w:sz w:val="22"/>
          <w:szCs w:val="22"/>
          <w:lang w:val="uk-UA"/>
        </w:rPr>
        <w:t>.</w:t>
      </w:r>
    </w:p>
    <w:p w:rsidR="00E83780" w:rsidRPr="00BC7F8A" w:rsidRDefault="00E83780" w:rsidP="00E83780">
      <w:pPr>
        <w:tabs>
          <w:tab w:val="clear" w:pos="1134"/>
          <w:tab w:val="left" w:pos="426"/>
        </w:tabs>
        <w:spacing w:before="120" w:after="60"/>
        <w:ind w:firstLine="0"/>
        <w:rPr>
          <w:sz w:val="22"/>
          <w:szCs w:val="22"/>
          <w:lang w:val="uk-UA"/>
        </w:rPr>
      </w:pPr>
      <w:r w:rsidRPr="00BC7F8A">
        <w:rPr>
          <w:sz w:val="22"/>
          <w:szCs w:val="22"/>
          <w:lang w:val="uk-UA"/>
        </w:rPr>
        <w:fldChar w:fldCharType="begin"/>
      </w:r>
      <w:r w:rsidRPr="00BC7F8A">
        <w:rPr>
          <w:sz w:val="22"/>
          <w:szCs w:val="22"/>
          <w:lang w:val="uk-UA"/>
        </w:rPr>
        <w:instrText xml:space="preserve">ref top_05 \* MERGEFORMAT </w:instrText>
      </w:r>
      <w:r w:rsidRPr="00BC7F8A">
        <w:rPr>
          <w:sz w:val="22"/>
          <w:szCs w:val="22"/>
          <w:lang w:val="uk-UA"/>
        </w:rPr>
        <w:fldChar w:fldCharType="separate"/>
      </w:r>
      <w:r w:rsidRPr="00AA3D77">
        <w:rPr>
          <w:sz w:val="22"/>
          <w:szCs w:val="22"/>
          <w:lang w:val="uk-UA"/>
        </w:rPr>
        <w:t xml:space="preserve">Становлення системного підходу. Загальна характеристика системного підходу. Методологічна побудова системного підходу. Системне компонування / </w:t>
      </w:r>
      <w:proofErr w:type="spellStart"/>
      <w:r w:rsidRPr="00AA3D77">
        <w:rPr>
          <w:sz w:val="22"/>
          <w:szCs w:val="22"/>
          <w:lang w:val="uk-UA"/>
        </w:rPr>
        <w:t>декомпонування</w:t>
      </w:r>
      <w:proofErr w:type="spellEnd"/>
      <w:r w:rsidRPr="00AA3D77">
        <w:rPr>
          <w:sz w:val="22"/>
          <w:szCs w:val="22"/>
          <w:lang w:val="uk-UA"/>
        </w:rPr>
        <w:t xml:space="preserve">. Групування системних параметрів. Системне </w:t>
      </w:r>
      <w:proofErr w:type="spellStart"/>
      <w:r w:rsidRPr="00AA3D77">
        <w:rPr>
          <w:sz w:val="22"/>
          <w:szCs w:val="22"/>
          <w:lang w:val="uk-UA"/>
        </w:rPr>
        <w:t>декомпонування</w:t>
      </w:r>
      <w:proofErr w:type="spellEnd"/>
      <w:r w:rsidRPr="00AA3D77">
        <w:rPr>
          <w:sz w:val="22"/>
          <w:szCs w:val="22"/>
          <w:lang w:val="uk-UA"/>
        </w:rPr>
        <w:t>.</w:t>
      </w:r>
      <w:r w:rsidRPr="00BC7F8A">
        <w:rPr>
          <w:sz w:val="22"/>
          <w:szCs w:val="22"/>
          <w:lang w:val="uk-UA"/>
        </w:rPr>
        <w:fldChar w:fldCharType="end"/>
      </w:r>
    </w:p>
    <w:p w:rsidR="00E83780" w:rsidRPr="00BC7F8A" w:rsidRDefault="00E83780" w:rsidP="00E83780">
      <w:pPr>
        <w:tabs>
          <w:tab w:val="clear" w:pos="1134"/>
          <w:tab w:val="left" w:pos="426"/>
        </w:tabs>
        <w:spacing w:before="120" w:after="60"/>
        <w:ind w:firstLine="0"/>
        <w:rPr>
          <w:sz w:val="22"/>
          <w:szCs w:val="22"/>
          <w:lang w:val="uk-UA"/>
        </w:rPr>
      </w:pPr>
      <w:r w:rsidRPr="00BC7F8A">
        <w:rPr>
          <w:b/>
          <w:sz w:val="22"/>
          <w:szCs w:val="22"/>
          <w:lang w:val="uk-UA"/>
        </w:rPr>
        <w:t xml:space="preserve">Тема 6. </w:t>
      </w:r>
      <w:r w:rsidRPr="00BC7F8A">
        <w:rPr>
          <w:b/>
          <w:sz w:val="22"/>
          <w:szCs w:val="22"/>
          <w:lang w:val="uk-UA"/>
        </w:rPr>
        <w:fldChar w:fldCharType="begin"/>
      </w:r>
      <w:r w:rsidRPr="00BC7F8A">
        <w:rPr>
          <w:b/>
          <w:sz w:val="22"/>
          <w:szCs w:val="22"/>
          <w:lang w:val="uk-UA"/>
        </w:rPr>
        <w:instrText xml:space="preserve">ref topic06 \* MERGEFORMAT </w:instrText>
      </w:r>
      <w:r w:rsidRPr="00BC7F8A">
        <w:rPr>
          <w:b/>
          <w:sz w:val="22"/>
          <w:szCs w:val="22"/>
          <w:lang w:val="uk-UA"/>
        </w:rPr>
        <w:fldChar w:fldCharType="separate"/>
      </w:r>
      <w:r w:rsidRPr="00AA3D77">
        <w:rPr>
          <w:sz w:val="22"/>
          <w:szCs w:val="22"/>
          <w:lang w:val="uk-UA"/>
        </w:rPr>
        <w:t>Системні параметри</w:t>
      </w:r>
      <w:r w:rsidRPr="00BC7F8A">
        <w:rPr>
          <w:b/>
          <w:sz w:val="22"/>
          <w:szCs w:val="22"/>
          <w:lang w:val="uk-UA"/>
        </w:rPr>
        <w:fldChar w:fldCharType="end"/>
      </w:r>
      <w:r w:rsidRPr="00BC7F8A">
        <w:rPr>
          <w:sz w:val="22"/>
          <w:szCs w:val="22"/>
          <w:lang w:val="uk-UA"/>
        </w:rPr>
        <w:t>.</w:t>
      </w:r>
    </w:p>
    <w:p w:rsidR="00E83780" w:rsidRPr="00BC7F8A" w:rsidRDefault="00E83780" w:rsidP="00E83780">
      <w:pPr>
        <w:tabs>
          <w:tab w:val="clear" w:pos="1134"/>
          <w:tab w:val="left" w:pos="426"/>
        </w:tabs>
        <w:spacing w:before="120" w:after="60"/>
        <w:ind w:firstLine="0"/>
        <w:rPr>
          <w:sz w:val="22"/>
          <w:szCs w:val="22"/>
          <w:lang w:val="uk-UA"/>
        </w:rPr>
      </w:pPr>
      <w:r w:rsidRPr="00BC7F8A">
        <w:rPr>
          <w:sz w:val="22"/>
          <w:szCs w:val="22"/>
          <w:lang w:val="uk-UA"/>
        </w:rPr>
        <w:fldChar w:fldCharType="begin"/>
      </w:r>
      <w:r w:rsidRPr="00BC7F8A">
        <w:rPr>
          <w:sz w:val="22"/>
          <w:szCs w:val="22"/>
          <w:lang w:val="uk-UA"/>
        </w:rPr>
        <w:instrText xml:space="preserve">ref top_06 \* MERGEFORMAT </w:instrText>
      </w:r>
      <w:r w:rsidRPr="00BC7F8A">
        <w:rPr>
          <w:sz w:val="22"/>
          <w:szCs w:val="22"/>
          <w:lang w:val="uk-UA"/>
        </w:rPr>
        <w:fldChar w:fldCharType="separate"/>
      </w:r>
      <w:r w:rsidRPr="00AA3D77">
        <w:rPr>
          <w:sz w:val="22"/>
          <w:szCs w:val="22"/>
          <w:lang w:val="uk-UA"/>
        </w:rPr>
        <w:t xml:space="preserve">Визначення поняття "система". Загальна характеристика системних параметрів. Формальна типологія системних параметрів. Загальносистемні закономірності. Концепція простоти Н. </w:t>
      </w:r>
      <w:proofErr w:type="spellStart"/>
      <w:r w:rsidRPr="00AA3D77">
        <w:rPr>
          <w:sz w:val="22"/>
          <w:szCs w:val="22"/>
          <w:lang w:val="uk-UA"/>
        </w:rPr>
        <w:t>Гудмена</w:t>
      </w:r>
      <w:proofErr w:type="spellEnd"/>
      <w:r w:rsidRPr="00AA3D77">
        <w:rPr>
          <w:sz w:val="22"/>
          <w:szCs w:val="22"/>
          <w:lang w:val="uk-UA"/>
        </w:rPr>
        <w:t xml:space="preserve"> та Д. </w:t>
      </w:r>
      <w:proofErr w:type="spellStart"/>
      <w:r w:rsidRPr="00AA3D77">
        <w:rPr>
          <w:sz w:val="22"/>
          <w:szCs w:val="22"/>
          <w:lang w:val="uk-UA"/>
        </w:rPr>
        <w:t>Кемені</w:t>
      </w:r>
      <w:proofErr w:type="spellEnd"/>
      <w:r w:rsidRPr="00AA3D77">
        <w:rPr>
          <w:sz w:val="22"/>
          <w:szCs w:val="22"/>
          <w:lang w:val="uk-UA"/>
        </w:rPr>
        <w:t>. Міра та виміри простоти. Сутність спрощення та її типи. Види та способи спрощення систем.</w:t>
      </w:r>
      <w:r w:rsidRPr="00BC7F8A">
        <w:rPr>
          <w:sz w:val="22"/>
          <w:szCs w:val="22"/>
          <w:lang w:val="uk-UA"/>
        </w:rPr>
        <w:fldChar w:fldCharType="end"/>
      </w:r>
    </w:p>
    <w:p w:rsidR="00AB53A1" w:rsidRPr="00E83780" w:rsidRDefault="00AB53A1">
      <w:pPr>
        <w:rPr>
          <w:lang w:val="uk-UA"/>
        </w:rPr>
      </w:pPr>
      <w:bookmarkStart w:id="0" w:name="_GoBack"/>
      <w:bookmarkEnd w:id="0"/>
    </w:p>
    <w:sectPr w:rsidR="00AB53A1" w:rsidRPr="00E83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52"/>
    <w:rsid w:val="00AB53A1"/>
    <w:rsid w:val="00E15E52"/>
    <w:rsid w:val="00E8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80"/>
    <w:pPr>
      <w:tabs>
        <w:tab w:val="left" w:pos="1134"/>
      </w:tabs>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80"/>
    <w:pPr>
      <w:tabs>
        <w:tab w:val="left" w:pos="1134"/>
      </w:tabs>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Company>Microsoft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2018-02-11T15:00:00Z</dcterms:created>
  <dcterms:modified xsi:type="dcterms:W3CDTF">2018-02-11T15:00:00Z</dcterms:modified>
</cp:coreProperties>
</file>