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5F" w:rsidRPr="00DD73A8" w:rsidRDefault="002E735F" w:rsidP="002E735F">
      <w:pPr>
        <w:spacing w:after="4" w:line="268" w:lineRule="auto"/>
        <w:ind w:left="-142" w:right="18" w:hanging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ТЕМА 3</w:t>
      </w:r>
    </w:p>
    <w:p w:rsidR="002E735F" w:rsidRPr="00DD73A8" w:rsidRDefault="002E735F" w:rsidP="002E735F">
      <w:pPr>
        <w:spacing w:after="4" w:line="268" w:lineRule="auto"/>
        <w:ind w:left="-142" w:right="18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A0EBF09" wp14:editId="52C3A5C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68375" cy="877570"/>
            <wp:effectExtent l="0" t="0" r="3175" b="0"/>
            <wp:wrapSquare wrapText="bothSides"/>
            <wp:docPr id="1936465924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7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РИЗИКИ ТА ЦІНА КАПІТАЛУ</w:t>
      </w:r>
    </w:p>
    <w:p w:rsidR="002E735F" w:rsidRPr="00DD73A8" w:rsidRDefault="002E735F" w:rsidP="002E735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Основні поняття: 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підприємницька діяльність,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фактори ризику, джерела виникнення ризикових факторів,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диверсифікація, передача (трансфер) ризику, лімітування, хеджування, самострахування, страхування.</w:t>
      </w:r>
    </w:p>
    <w:p w:rsidR="002E735F" w:rsidRPr="00DD73A8" w:rsidRDefault="002E735F" w:rsidP="002E735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2E735F" w:rsidRPr="00DD73A8" w:rsidRDefault="002E735F" w:rsidP="002E735F">
      <w:pPr>
        <w:tabs>
          <w:tab w:val="left" w:pos="851"/>
        </w:tabs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0"/>
          <w:szCs w:val="30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План</w:t>
      </w:r>
    </w:p>
    <w:p w:rsidR="002E735F" w:rsidRPr="00DD73A8" w:rsidRDefault="002E735F" w:rsidP="002E735F">
      <w:pPr>
        <w:tabs>
          <w:tab w:val="left" w:pos="1134"/>
        </w:tabs>
        <w:spacing w:after="14" w:line="266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Класифікація факторів, що впливають на рівень ризику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2E735F" w:rsidRPr="00DD73A8" w:rsidRDefault="002E735F" w:rsidP="002E735F">
      <w:pPr>
        <w:tabs>
          <w:tab w:val="left" w:pos="1134"/>
        </w:tabs>
        <w:spacing w:after="14" w:line="266" w:lineRule="auto"/>
        <w:ind w:right="5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Основні шляхи та методи мінімізації ризику. </w:t>
      </w:r>
    </w:p>
    <w:p w:rsidR="002E735F" w:rsidRPr="00DD73A8" w:rsidRDefault="002E735F" w:rsidP="002E735F">
      <w:pPr>
        <w:tabs>
          <w:tab w:val="left" w:pos="1134"/>
        </w:tabs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2E735F" w:rsidRPr="00DD73A8" w:rsidRDefault="002E735F" w:rsidP="002E735F">
      <w:pPr>
        <w:tabs>
          <w:tab w:val="left" w:pos="1134"/>
        </w:tabs>
        <w:spacing w:after="14" w:line="266" w:lineRule="auto"/>
        <w:ind w:right="57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>1.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 Класифікація факторів, що впливають на рівень ризику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Підприємницька діяльність – це складна економічна система, схильна до впливу різноманітних внутрішніх і зовнішніх факторів, прояв яких породжує невизначеність, при цьому в підприємця є певні шанси одержання прибутку, але одночасно йому загрожує можливість збитків. Зовнішні фактори – ті умови, які підприємець, як правило, не може змінити, але повинен враховувати, тому що вони позначаються на стані його бізнесу.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Класифікація факторів, що впливають на рівень ризику, наведена на рис.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.1.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При цьому визначають фактори ризику, які можна класифікувати за категоріями та ознаками: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ступеня впливу на підприємницьку діяльність фірми, який залежить від виду цієї діяльності (виробнича, комерційна, інвестиційна, інноваційна, банківська і т. д.) і відповідних до неї ризиків;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ступеня управління підприємством;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характеру впливу на ризик;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г) джерела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виникнення ризикових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факторів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Фактори поділяють на зовнішні та внутрішні.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Зовнішні у свою чергу поділяються на фактори прямого впливу та непрямого.</w:t>
      </w:r>
    </w:p>
    <w:p w:rsidR="002E735F" w:rsidRPr="00DD73A8" w:rsidRDefault="002E735F" w:rsidP="002E735F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6BB46D1" wp14:editId="49988802">
            <wp:extent cx="5943600" cy="8549640"/>
            <wp:effectExtent l="0" t="0" r="0" b="3810"/>
            <wp:docPr id="1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5F" w:rsidRPr="00DD73A8" w:rsidRDefault="002E735F" w:rsidP="002E735F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Рисунок 3.1 -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Класифікація факторів ризику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Фактори прямого впливу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‒ це: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нестабільність, суперечність законодавства;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дії державних органів;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нестабільність економічної (фінансової, податкової, зовнішньоекономічної та ін.) політики;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зміни кон’юнктури внутрішнього та зовнішнього ринків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непередбачувані  дії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конкурентів;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корупція та рекет; </w:t>
      </w:r>
    </w:p>
    <w:p w:rsidR="002E735F" w:rsidRPr="00DD73A8" w:rsidRDefault="002E735F" w:rsidP="002E735F">
      <w:pPr>
        <w:numPr>
          <w:ilvl w:val="0"/>
          <w:numId w:val="1"/>
        </w:numPr>
        <w:spacing w:after="14" w:line="266" w:lineRule="auto"/>
        <w:ind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революційні стрибки в науково-технічному прогресі та інші.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Фактори непрямого впливу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‒ це: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нестабільність політичних умов;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нестабільність соціальних умов;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зміни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економічного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становища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регіоні;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зміни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в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галузі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підприємницької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діяльності;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зміни в міжнародному становищі;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стихійні сили природи та клімат; </w:t>
      </w:r>
    </w:p>
    <w:p w:rsidR="002E735F" w:rsidRPr="00DD73A8" w:rsidRDefault="002E735F" w:rsidP="002E735F">
      <w:pPr>
        <w:numPr>
          <w:ilvl w:val="0"/>
          <w:numId w:val="2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зміни економічного становища в країні.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Внутрішні фактори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поділяються на об’єктивні та суб’єктивні.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об’єктивних факторів належать такі: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зміни в процесі виробництва (вихід з ладу техніки, її моральне старіння);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розроблення, впровадження нових технологій, спосіб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організації праці і т. д.;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стихійний вплив локального характеру;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непередбачувані зміни у внутрішньогосподарських відносинах; </w:t>
      </w:r>
    </w:p>
    <w:p w:rsidR="002E735F" w:rsidRPr="00DD73A8" w:rsidRDefault="002E735F" w:rsidP="002E735F">
      <w:pPr>
        <w:numPr>
          <w:ilvl w:val="0"/>
          <w:numId w:val="3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недостатнє володіння бізнес-інформацією на підприємстві: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відсутність служби маркетингу;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фінансові проблеми всередині підприємства;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відсутність механізму мотивації.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суб’єктивних факторів належать такі: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низька якість управлінських, робітничих кадрів і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спеціалістів;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малокомпетентна робота управлінських та інших служб;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недотримання угод з боку керівництва підприємства;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відсутність у працівників здатності до ризику;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помилки при прийнятті рішень; </w:t>
      </w:r>
    </w:p>
    <w:p w:rsidR="002E735F" w:rsidRPr="00DD73A8" w:rsidRDefault="002E735F" w:rsidP="002E735F">
      <w:pPr>
        <w:numPr>
          <w:ilvl w:val="0"/>
          <w:numId w:val="4"/>
        </w:num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помилки при реалізації ризикових рішень; – смерть, хвороба провідних спеціалістів.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Слід також зазначити, що підсилити рівень ризику у взаємовідносинах із партнерами можуть порушення договірних зобов'язань із постачальниками напівфабрикатів. Підприємець ризикує одержати замовлення на виготовлення продукції від неплатоспроможних покупців. При цьому їхня неплатоспроможність виявляється в процесі виконання підприємством своїх зобов'язань щодо виготовлення і постачання виробленої продукції.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чотирьох груп внутрішніх факторів включаються десятки конкретних факторів ризику на кожному підприємстві. 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 різноманітними даними, близько 90 % невдач фірм пов'язані з менеджерською недосвідченістю, некомпетентністю службовців і невідповідністю займаних посад.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Дуже великий вплив на ступінь ризику мають такі фактори: відсутність фахового досвіду керівника фірми, фінансові прорахунки, погана організація праці працівників, витік конфіденційної інформації з провини службовців, нестача через брак загальноекономічних знань персоналу.  </w:t>
      </w:r>
    </w:p>
    <w:p w:rsidR="002E735F" w:rsidRPr="00DD73A8" w:rsidRDefault="002E735F" w:rsidP="002E735F">
      <w:pPr>
        <w:spacing w:after="0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Західні економісти виділяють фактор «ННН» – некомпетентність, недобросовісність, недбалість. 22 % банкрутства зі 100 % – це вплив фактора «ННН».</w:t>
      </w:r>
    </w:p>
    <w:p w:rsidR="002E735F" w:rsidRPr="00DD73A8" w:rsidRDefault="002E735F" w:rsidP="002E735F">
      <w:pPr>
        <w:spacing w:after="0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2E735F" w:rsidRPr="00DD73A8" w:rsidRDefault="002E735F" w:rsidP="002E735F">
      <w:pPr>
        <w:spacing w:after="0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2. Основні шляхи та методи мінімізації ризику </w:t>
      </w:r>
    </w:p>
    <w:p w:rsidR="002E735F" w:rsidRPr="00DD73A8" w:rsidRDefault="002E735F" w:rsidP="002E735F">
      <w:pPr>
        <w:spacing w:after="0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Вибір методів управління ризиком (впливу на ризик) має на меті мінімізувати можливий збиток у майбутньому. Це здійснюється вибором раціонального способу зменшення ризику з декількох (рис.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.2). </w:t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Дії щодо зниження ризику проводяться у двох напрямах: </w:t>
      </w:r>
    </w:p>
    <w:p w:rsidR="002E735F" w:rsidRPr="00DD73A8" w:rsidRDefault="002E735F" w:rsidP="002E735F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запобігання появі можливих ризиків;  </w:t>
      </w:r>
    </w:p>
    <w:p w:rsidR="002E735F" w:rsidRPr="00DD73A8" w:rsidRDefault="002E735F" w:rsidP="002E735F">
      <w:pPr>
        <w:numPr>
          <w:ilvl w:val="0"/>
          <w:numId w:val="5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зниження впливу ризиків на результати підприємницької діяльності.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першому випадку рішення про відмову від ризику може прийматися як на попередній стадії діяльності підприємця, так і пізніше – шляхом відмови від якогось виду діяльності, у якому підприємець уже бере участь, якщо ризик вище від очікуваного. Цей напрям простий і радикальний. Але він не дозволяє одержати той обсяг прибутку, який пов'язаний з ризиковою діяльністю. Запобігання одному виду ризику може призвести до виникнення інших. </w:t>
      </w:r>
    </w:p>
    <w:p w:rsidR="002E735F" w:rsidRPr="00DD73A8" w:rsidRDefault="002E735F" w:rsidP="002E735F">
      <w:pPr>
        <w:spacing w:after="0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</w:pPr>
    </w:p>
    <w:p w:rsidR="002E735F" w:rsidRPr="00DD73A8" w:rsidRDefault="002E735F" w:rsidP="002E735F">
      <w:pPr>
        <w:spacing w:after="14" w:line="266" w:lineRule="auto"/>
        <w:ind w:right="57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DD73A8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7BA68486" wp14:editId="3E36F3AD">
            <wp:extent cx="5585460" cy="4191000"/>
            <wp:effectExtent l="0" t="0" r="0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35F" w:rsidRPr="00DD73A8" w:rsidRDefault="002E735F" w:rsidP="002E735F">
      <w:pPr>
        <w:spacing w:after="14" w:line="266" w:lineRule="auto"/>
        <w:ind w:left="-15" w:right="5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Рис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унок 3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.2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Вплив на ризик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Існують такі шляхи зниження впливу ризику на результати виробничо-фінансової діяльності (шляхи мінімізації ризику): диверсифікація, передача (трансфер) ризику, лімітування, хеджування, самострахування, страхування, отримання додаткової інформації про вибір альтернативного варіанта та його результат, отримання контролю над діяльністю в пов'язаних із виробництвом галузях, облік та оцінювання частки використання специфічних фондів у загальних її фондах.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Диверсифікація</w:t>
      </w:r>
      <w:r w:rsidRPr="00DD73A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 xml:space="preserve">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Pr="00DD73A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процес розподілу капіталу між різноманітними областями впливу, що безпосередньо пов'язані між собою. Вона дозволяє уникнути частини ризику при розподілі капіталу між різноманітними видами діяльності.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Розрізняють концентричну і горизонтальну диверсифікації.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Концентрична диверсифікація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поповнення асортименту виробами, що відрізняються від тих товарів, що випускаються, формою, видом, упаковкою.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Горизонтальна диверсифікація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поповнення асортименту виробами, не схожими на товари підприємства, але цікавими для існуючих потреб потенційних покупців. При цьому основний склад товару незмінний.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Можна розглядати диверсифікацію як розсіювання інвестиційного ризику. Однак вона не може звести інвестиційний ризик до нуля.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 пояснюється тим, що на підприємництво й інвестиційну діяльність суб’єкта, який господарює, впливають зовнішні фактори, не пов’язані з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вибором конкретних об’єктів вкладення капіталу, і, отже, на них не впливає диверсифікація.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Як напрями диверсифікації ризиків можуть бути використані:  </w:t>
      </w:r>
    </w:p>
    <w:p w:rsidR="002E735F" w:rsidRPr="00DD73A8" w:rsidRDefault="002E735F" w:rsidP="002E735F">
      <w:pPr>
        <w:numPr>
          <w:ilvl w:val="0"/>
          <w:numId w:val="6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диверсифікація різних видів діяльності, що передбачає використання альтернативних можливостей одержання доходу і прибутку від різних видів господарських операцій; </w:t>
      </w:r>
    </w:p>
    <w:p w:rsidR="002E735F" w:rsidRPr="00DD73A8" w:rsidRDefault="002E735F" w:rsidP="002E735F">
      <w:pPr>
        <w:numPr>
          <w:ilvl w:val="0"/>
          <w:numId w:val="6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диверсифікація постачальників товарів, що передбачає забезпечення різноманітності комерційних партнерів з постачання на підприємство основних груп товарів; </w:t>
      </w:r>
    </w:p>
    <w:p w:rsidR="002E735F" w:rsidRPr="00DD73A8" w:rsidRDefault="002E735F" w:rsidP="002E735F">
      <w:pPr>
        <w:numPr>
          <w:ilvl w:val="0"/>
          <w:numId w:val="6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диверсифікація асортименту продукції, що випускається; </w:t>
      </w:r>
    </w:p>
    <w:p w:rsidR="002E735F" w:rsidRPr="00DD73A8" w:rsidRDefault="002E735F" w:rsidP="002E735F">
      <w:pPr>
        <w:numPr>
          <w:ilvl w:val="0"/>
          <w:numId w:val="6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диверсифікація портфеля цінних паперів, що передбачає різноманітність цього портфеля з окремих видів і емітентів цінних паперів; </w:t>
      </w:r>
    </w:p>
    <w:p w:rsidR="002E735F" w:rsidRPr="00DD73A8" w:rsidRDefault="002E735F" w:rsidP="002E735F">
      <w:pPr>
        <w:numPr>
          <w:ilvl w:val="0"/>
          <w:numId w:val="6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диверсифікація депозитного портфеля, що передбачає розміщення великих сум тимчасово вільних грошових активів підприємств на депозитне зберігання в декількох банках (не змінюючи при цьому істотно умови їхнього розміщення).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Передача ризику (трансфер ризику)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– передача відповідальності за ризик підприємцем ( трансфером) іншій юридичній особі (трансфері).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Існує три причини передачі ризику: </w:t>
      </w:r>
    </w:p>
    <w:p w:rsidR="002E735F" w:rsidRPr="00DD73A8" w:rsidRDefault="002E735F" w:rsidP="002E735F">
      <w:pPr>
        <w:numPr>
          <w:ilvl w:val="0"/>
          <w:numId w:val="7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втрати, що великі </w:t>
      </w:r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трансферу</w:t>
      </w:r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можуть бути незначними для трансфері; </w:t>
      </w:r>
    </w:p>
    <w:p w:rsidR="002E735F" w:rsidRPr="00DD73A8" w:rsidRDefault="002E735F" w:rsidP="002E735F">
      <w:pPr>
        <w:numPr>
          <w:ilvl w:val="0"/>
          <w:numId w:val="7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трансфері може знати краще засоби і мати кращі можливості для скорочення можливих утрат, ніж трансфер; </w:t>
      </w:r>
    </w:p>
    <w:p w:rsidR="002E735F" w:rsidRPr="00DD73A8" w:rsidRDefault="002E735F" w:rsidP="002E735F">
      <w:pPr>
        <w:numPr>
          <w:ilvl w:val="0"/>
          <w:numId w:val="7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трансфері може знаходитися в кращій позиції для скорочення втрат або контролю за господарським ризиком.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Основний засіб передачі ризику – передача його через укладення контракту (наприклад у будівництві – між підрядником і замовником; в орендуванні – між орендарем і орендодавцем; контракти на перевезення та збереження вантажів; контракти </w:t>
      </w:r>
      <w:proofErr w:type="gramStart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на продаж</w:t>
      </w:r>
      <w:proofErr w:type="gramEnd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обслуговування).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DD73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Лімітування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–</w:t>
      </w:r>
      <w:proofErr w:type="gramEnd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встановлення ліміту, тобто граничних витрат, продажу товарів, мінімального розміру кредитів.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Застосовується при видачі позичок банками, при укладенні договору на видачу кредиту господарському суб'єкту, при вкладанні сум капіталу.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Система таких нормативів, що забезпечують лімітування економічних ризиків, може включати: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а) максимальний обсяг комерційної операції з закупівлі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товарів, що укладається з одним контрагентом;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б) максимальний розмір сукупних запасів товарів на підприємстві (запасів поточного поповнення, сезонного збереження, цільового призначення);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в) максимальний розмір споживчого кредиту, наданого одному покупцю (</w:t>
      </w:r>
      <w:proofErr w:type="gramStart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у рамках</w:t>
      </w:r>
      <w:proofErr w:type="gramEnd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диференційованих груп чи покупців груп товарів);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мінімальний розмір оборотних активів у високоліквідній формі (з виділенням їхньої суми у вигляді готових засобів платежу);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д) граничний розмір використання позикових коштів в обігу (чи їхня питома вага в загальній сумі використовуваного капіталу);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е) максимальний розмір депозитного внеску, розміщеного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одному комерційному банку, та ін.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Отже, лімітування є важливим прийомом зниження ступеня ризику і застосовується банками при видачі позичок, при виведенні договору на овердрафт. Також лімітування застосовується </w:t>
      </w:r>
      <w:proofErr w:type="gramStart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при продажу</w:t>
      </w:r>
      <w:proofErr w:type="gramEnd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товарів у кредит, наданні позик, визначенні сум вкладення капіталу. </w:t>
      </w:r>
    </w:p>
    <w:p w:rsidR="002E735F" w:rsidRPr="00DD73A8" w:rsidRDefault="002E735F" w:rsidP="002E735F">
      <w:pPr>
        <w:spacing w:after="14" w:line="266" w:lineRule="auto"/>
        <w:ind w:right="5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DD73A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Хеджування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– страхування валютних ризиків за допомогою валютного опціону, ф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’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ючерсних, форвардних угод.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Оцінювання характеру валютного ризику є найважливішим моментом, який визначає стратегію хеджування.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При</w:t>
      </w:r>
      <w:r w:rsidRPr="00DD73A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DD73A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самострахуванні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підприємець сам підстраховується, не купуючи страховку в компанії, шляхом створення додаткових резервних фондів у натуральній і грошовій формі.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Основне завдання самострахування полягає в оперативному подоланні тимчасових ускладнень фінансовокомерційної діяльності. У процесі самострахування створюються різні резервні і страхові фонди. Ці </w:t>
      </w:r>
      <w:proofErr w:type="gramStart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фонди  залежно</w:t>
      </w:r>
      <w:proofErr w:type="gramEnd"/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від мети призначення можуть створюватися в натуральній чи грошовій формі. Резервні грошові фонди створюються насамперед на випадок покриття непередбачуваних втрат, кредиторської заборгованості.  Створення їх є обов’язковим для акціонерних товариств.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управлінні ризиками використовуються звичайно форми внутрішнього страхування ризиків: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Забезпечення компенсації можливих фінансових втрат за рахунок відповідної «премії за ризик» полягає у вимогах щодо контрагентів додаткового доходу по ризикованих операціях вище того рівня, що можуть забезпечити безризикові операції.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Цей додатковий доход повинен зростати пропорційно збільшенню рівня ризику.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Забезпечення компенсації можливих фінансових утрат за рахунок системи штрафних санкцій є однією з найбільш розповсюджених форм внутрішнього страхування ризиків. Воно передбачає розрахунок і включення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 умови контрактів необхідних рівнів штрафів, пені, неустойок та інших форм фінансових санкцій у випадку порушення контрагентами своїх зобов’язань. Рівень штрафних санкцій повинен повною мірою компенсувати фінансові втрати підприємства у зв’язку з неотриманням доходу, інфляцією, зниженням майбутньої вартості грошей та інших негативних наслідків господарських ризиків.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3.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Забезпечення подолання негативних фінансових наслідків за рахунок попереднього резервування частини фінансових засобів дозволяє забезпечити внутрішнє страхування господарських ризиків по тих операціях підприємства, у яких відшкодування негативних наслідків не може бути покладене на контрагентів.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Таке резервування фінансових ресурсів здійснюється як: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>а) формування резервного (страхового) фонду підпри-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ємств. Він створюється відповідно до вимог законодавства і статуту підприємства;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формування цільових резервних фондів. Перелік таких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фондів і розміри відрахувань у них визначаються статутом підприємства й іншими внутрішніми нормативними документами;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формування резервних обсягів фінансових засобів при розробленні бюджетів окремих господарських операцій. Таке резервування коштів здійснюється у вигляді спеціальних статей бюджету;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нерозподілений залишок прибутку. Його можна розглядати як резерв фінансових ресурсів, який використовують у необхідних випадках з метою ліквідації негативних фінансових наслідків окремих господарських операцій підприємства.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Можна сказати, що найбільш важливим і найбільш розповсюдженим прийомом зниження ступеня ризику є страхування ризику, оскільки найсерйозніші економічні ризики страхуються за допомогою зовнішнього страхування. Страховий захист таких ризиків забезпечують спеціальні страхові компанії (страхувальники), що залучають кошти страхувальників і використовують їх для відшкодування зазнаних ними збитків при виникненні обумовлених обставин. 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Сутність страхування виражається в тому, що інвестор готовий відмовитися від частини своїх доходів, аби уникнути ризику, тобто він готовий заплатити за зведення ступеня ризику до нуля. </w:t>
      </w:r>
    </w:p>
    <w:p w:rsidR="002E735F" w:rsidRPr="00DD73A8" w:rsidRDefault="002E735F" w:rsidP="002E735F">
      <w:pPr>
        <w:spacing w:after="14" w:line="266" w:lineRule="auto"/>
        <w:ind w:right="57" w:firstLine="69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Інформація відіграє важливу роль у ризик-менеджменті. Підприємцю часто доводиться приймати ризиковані рішення, коли результати вкладення капіталу невідомі і базуються на неповній інформації. Якби в нього була повніша інформація, то він міг би зробити точніший прогноз і знизити ризик. Це робить інформацію товаром, причому дуже цінним. Підприємець готовий </w:t>
      </w:r>
      <w:r w:rsidRPr="00DD73A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заплатити за повну інформацію. Вартість повної інформації розраховується як різниця між очікуваною вартістю будь-якого вкладення капіталу, якщо є повна інформація, і очікуваною вартістю, якщо інформація неповна. </w:t>
      </w:r>
    </w:p>
    <w:p w:rsidR="002E735F" w:rsidRPr="00DD73A8" w:rsidRDefault="002E735F" w:rsidP="002E735F">
      <w:pPr>
        <w:tabs>
          <w:tab w:val="left" w:pos="900"/>
        </w:tabs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uk-UA" w:eastAsia="uk-UA"/>
        </w:rPr>
        <w:t>Питання для самоперевірки знань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Calibri" w:eastAsia="Calibri" w:hAnsi="Calibri" w:cs="Times New Roman"/>
          <w:lang w:val="uk-UA"/>
        </w:rPr>
        <w:t xml:space="preserve"> 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1.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Стратегія управління ризиками – це напрями і засоби управління ризиком?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2.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Прийоми зниження ризику – це запобігання, утримання та передача ризику?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3.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Чи є диверсифікація визначенням межі ризикового вкладення капіталу?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4.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Чи є найпоширенішим методом зниження ступеня фінансового ризику придбання додаткової інформації про вибір і можливі результати?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5.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Чи є страхування ризику найбільш розповсюдженим способом зниження ступеня ризику?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6.</w:t>
      </w: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ab/>
        <w:t xml:space="preserve">Чи можна ризик знизити, якщо розподілити капітал між різними об'єктами вкладення (диверсифікованість)? </w:t>
      </w:r>
    </w:p>
    <w:p w:rsidR="002E735F" w:rsidRPr="00DD73A8" w:rsidRDefault="002E735F" w:rsidP="002E735F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</w:pPr>
      <w:r w:rsidRPr="00DD73A8">
        <w:rPr>
          <w:rFonts w:ascii="Times New Roman" w:eastAsia="Times New Roman" w:hAnsi="Times New Roman" w:cs="Times New Roman"/>
          <w:bCs/>
          <w:sz w:val="28"/>
          <w:szCs w:val="24"/>
          <w:lang w:val="uk-UA" w:eastAsia="uk-UA"/>
        </w:rPr>
        <w:t>7. Чи сприяє екаутинг зниженню фінансового ризику?</w:t>
      </w:r>
    </w:p>
    <w:p w:rsidR="00D661F8" w:rsidRPr="002E735F" w:rsidRDefault="00D661F8">
      <w:pPr>
        <w:rPr>
          <w:lang w:val="uk-UA"/>
        </w:rPr>
      </w:pPr>
      <w:bookmarkStart w:id="0" w:name="_GoBack"/>
      <w:bookmarkEnd w:id="0"/>
    </w:p>
    <w:sectPr w:rsidR="00D661F8" w:rsidRPr="002E7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A1E43"/>
    <w:multiLevelType w:val="hybridMultilevel"/>
    <w:tmpl w:val="535A05FE"/>
    <w:lvl w:ilvl="0" w:tplc="12C458F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60351"/>
    <w:multiLevelType w:val="hybridMultilevel"/>
    <w:tmpl w:val="DDCEAB9C"/>
    <w:lvl w:ilvl="0" w:tplc="12C458F4">
      <w:start w:val="1"/>
      <w:numFmt w:val="bullet"/>
      <w:lvlText w:val="•"/>
      <w:lvlJc w:val="left"/>
      <w:pPr>
        <w:ind w:left="14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2" w15:restartNumberingAfterBreak="0">
    <w:nsid w:val="443D21B5"/>
    <w:multiLevelType w:val="hybridMultilevel"/>
    <w:tmpl w:val="A1167A08"/>
    <w:lvl w:ilvl="0" w:tplc="12C458F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11C0D"/>
    <w:multiLevelType w:val="hybridMultilevel"/>
    <w:tmpl w:val="BAE8D984"/>
    <w:lvl w:ilvl="0" w:tplc="12C458F4">
      <w:start w:val="1"/>
      <w:numFmt w:val="bullet"/>
      <w:lvlText w:val="•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5B649FB8">
      <w:start w:val="1"/>
      <w:numFmt w:val="bullet"/>
      <w:lvlText w:val="o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DB2A7D28">
      <w:start w:val="1"/>
      <w:numFmt w:val="bullet"/>
      <w:lvlText w:val="▪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031EF1E6">
      <w:start w:val="1"/>
      <w:numFmt w:val="bullet"/>
      <w:lvlText w:val="•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B3F2DD88">
      <w:start w:val="1"/>
      <w:numFmt w:val="bullet"/>
      <w:lvlText w:val="o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66BCB220">
      <w:start w:val="1"/>
      <w:numFmt w:val="bullet"/>
      <w:lvlText w:val="▪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F366225C">
      <w:start w:val="1"/>
      <w:numFmt w:val="bullet"/>
      <w:lvlText w:val="•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9D3C6E3E">
      <w:start w:val="1"/>
      <w:numFmt w:val="bullet"/>
      <w:lvlText w:val="o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A0EC0C0E">
      <w:start w:val="1"/>
      <w:numFmt w:val="bullet"/>
      <w:lvlText w:val="▪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29B000C"/>
    <w:multiLevelType w:val="hybridMultilevel"/>
    <w:tmpl w:val="EAD6A034"/>
    <w:lvl w:ilvl="0" w:tplc="12C458F4">
      <w:start w:val="1"/>
      <w:numFmt w:val="bullet"/>
      <w:lvlText w:val="•"/>
      <w:lvlJc w:val="left"/>
      <w:pPr>
        <w:ind w:left="14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5" w15:restartNumberingAfterBreak="0">
    <w:nsid w:val="73E86863"/>
    <w:multiLevelType w:val="hybridMultilevel"/>
    <w:tmpl w:val="B8EA7A3A"/>
    <w:lvl w:ilvl="0" w:tplc="12C458F4">
      <w:start w:val="1"/>
      <w:numFmt w:val="bullet"/>
      <w:lvlText w:val="•"/>
      <w:lvlJc w:val="left"/>
      <w:pPr>
        <w:ind w:left="141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6" w15:restartNumberingAfterBreak="0">
    <w:nsid w:val="7A8054ED"/>
    <w:multiLevelType w:val="hybridMultilevel"/>
    <w:tmpl w:val="B6AEC0BE"/>
    <w:lvl w:ilvl="0" w:tplc="12C458F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5F"/>
    <w:rsid w:val="002E735F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E2659-B8BD-482E-9947-038AEC40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7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2025-09-04T09:09:00Z</dcterms:created>
  <dcterms:modified xsi:type="dcterms:W3CDTF">2025-09-04T09:09:00Z</dcterms:modified>
</cp:coreProperties>
</file>