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20" w:rsidRPr="00CA26BD" w:rsidRDefault="00D27820" w:rsidP="00AD0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6BD">
        <w:rPr>
          <w:rFonts w:ascii="Times New Roman" w:hAnsi="Times New Roman"/>
          <w:b/>
          <w:sz w:val="28"/>
          <w:szCs w:val="28"/>
        </w:rPr>
        <w:t xml:space="preserve">ТЕМА </w:t>
      </w:r>
      <w:r w:rsidR="00AD0C13">
        <w:rPr>
          <w:rFonts w:ascii="Times New Roman" w:hAnsi="Times New Roman"/>
          <w:b/>
          <w:sz w:val="28"/>
          <w:szCs w:val="28"/>
        </w:rPr>
        <w:t>6</w:t>
      </w:r>
      <w:r w:rsidRPr="00CA26BD">
        <w:rPr>
          <w:rFonts w:ascii="Times New Roman" w:hAnsi="Times New Roman"/>
          <w:b/>
          <w:sz w:val="28"/>
          <w:szCs w:val="28"/>
        </w:rPr>
        <w:t>. ФІНАНСОВІ ПОСЛУГИ НА ФОНДОВОМУ РИНКУ</w:t>
      </w:r>
    </w:p>
    <w:p w:rsidR="00D27820" w:rsidRPr="00794B94" w:rsidRDefault="00D27820" w:rsidP="007C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4B94">
        <w:rPr>
          <w:rFonts w:ascii="Times New Roman" w:hAnsi="Times New Roman"/>
          <w:sz w:val="28"/>
          <w:szCs w:val="28"/>
        </w:rPr>
        <w:t>1. Поняття фондового ринку</w:t>
      </w:r>
      <w:r w:rsidR="00AD0C13">
        <w:rPr>
          <w:rFonts w:ascii="Times New Roman" w:hAnsi="Times New Roman"/>
          <w:sz w:val="28"/>
          <w:szCs w:val="28"/>
        </w:rPr>
        <w:t>.</w:t>
      </w:r>
    </w:p>
    <w:p w:rsidR="00D27820" w:rsidRPr="00794B94" w:rsidRDefault="00D27820" w:rsidP="007C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4B94">
        <w:rPr>
          <w:rFonts w:ascii="Times New Roman" w:hAnsi="Times New Roman"/>
          <w:sz w:val="28"/>
          <w:szCs w:val="28"/>
        </w:rPr>
        <w:t>2. Інструменти фондового ринку</w:t>
      </w:r>
      <w:r w:rsidR="00AD0C13">
        <w:rPr>
          <w:rFonts w:ascii="Times New Roman" w:hAnsi="Times New Roman"/>
          <w:sz w:val="28"/>
          <w:szCs w:val="28"/>
        </w:rPr>
        <w:t>.</w:t>
      </w:r>
    </w:p>
    <w:p w:rsidR="00D27820" w:rsidRPr="00794B94" w:rsidRDefault="00AD0C13" w:rsidP="007C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7820" w:rsidRPr="00794B94">
        <w:rPr>
          <w:rFonts w:ascii="Times New Roman" w:hAnsi="Times New Roman"/>
          <w:sz w:val="28"/>
          <w:szCs w:val="28"/>
        </w:rPr>
        <w:t xml:space="preserve"> Основні цінні папери</w:t>
      </w:r>
      <w:r>
        <w:rPr>
          <w:rFonts w:ascii="Times New Roman" w:hAnsi="Times New Roman"/>
          <w:sz w:val="28"/>
          <w:szCs w:val="28"/>
        </w:rPr>
        <w:t>.</w:t>
      </w:r>
    </w:p>
    <w:p w:rsidR="00D27820" w:rsidRPr="00794B94" w:rsidRDefault="00AD0C13" w:rsidP="007C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27820" w:rsidRPr="00794B94">
        <w:rPr>
          <w:rFonts w:ascii="Times New Roman" w:hAnsi="Times New Roman"/>
          <w:sz w:val="28"/>
          <w:szCs w:val="28"/>
        </w:rPr>
        <w:t xml:space="preserve"> Похідні цінні папери</w:t>
      </w:r>
      <w:r>
        <w:rPr>
          <w:rFonts w:ascii="Times New Roman" w:hAnsi="Times New Roman"/>
          <w:sz w:val="28"/>
          <w:szCs w:val="28"/>
        </w:rPr>
        <w:t>.</w:t>
      </w:r>
    </w:p>
    <w:p w:rsidR="00422D47" w:rsidRDefault="00422D47" w:rsidP="00490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5DF6" w:rsidRPr="00DD5DF6" w:rsidRDefault="00DD5DF6" w:rsidP="00AD0C1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4B94">
        <w:rPr>
          <w:rFonts w:ascii="Times New Roman" w:hAnsi="Times New Roman"/>
          <w:sz w:val="28"/>
          <w:szCs w:val="28"/>
        </w:rPr>
        <w:t>1</w:t>
      </w:r>
      <w:r w:rsidRPr="00DD5DF6">
        <w:rPr>
          <w:rFonts w:ascii="Times New Roman" w:hAnsi="Times New Roman"/>
          <w:b/>
          <w:sz w:val="28"/>
          <w:szCs w:val="28"/>
        </w:rPr>
        <w:t>. Поняття фондового ринку</w:t>
      </w:r>
    </w:p>
    <w:p w:rsidR="00D27820" w:rsidRDefault="00DD5DF6" w:rsidP="004D04AF">
      <w:pPr>
        <w:widowControl w:val="0"/>
        <w:spacing w:after="0" w:line="36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Фондовий ринок є невід’ємним і</w:t>
      </w:r>
      <w:r w:rsidRPr="00497E29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важливим елементом фінансової системи ринкової економіки.</w:t>
      </w:r>
    </w:p>
    <w:p w:rsidR="004D04AF" w:rsidRPr="004D04AF" w:rsidRDefault="004D04AF" w:rsidP="004D04AF">
      <w:pPr>
        <w:widowControl w:val="0"/>
        <w:spacing w:after="0" w:line="36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4D04AF">
        <w:rPr>
          <w:rStyle w:val="ArialUnicodeMS7pt"/>
          <w:rFonts w:ascii="Times New Roman" w:hAnsi="Times New Roman" w:cs="Times New Roman"/>
          <w:b/>
          <w:sz w:val="28"/>
          <w:szCs w:val="28"/>
        </w:rPr>
        <w:t>Фондовий ринок</w:t>
      </w:r>
      <w:r w:rsidRPr="004D04AF">
        <w:rPr>
          <w:rStyle w:val="ArialUnicodeMS7pt"/>
          <w:rFonts w:ascii="Times New Roman" w:hAnsi="Times New Roman" w:cs="Times New Roman"/>
          <w:sz w:val="28"/>
          <w:szCs w:val="28"/>
        </w:rPr>
        <w:t xml:space="preserve"> - сегмент фінансового ринку, на якому обертаються фінансові активи у формі цінних паперів і їх похідних (деривативи, ф’ючерси, опціони) з переважною часткою останніх.</w:t>
      </w:r>
    </w:p>
    <w:p w:rsidR="00DD5DF6" w:rsidRPr="00AD0C13" w:rsidRDefault="00FE1F5B" w:rsidP="004D04AF">
      <w:pPr>
        <w:widowControl w:val="0"/>
        <w:spacing w:after="0" w:line="360" w:lineRule="auto"/>
        <w:ind w:firstLine="709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AD0C13">
        <w:rPr>
          <w:rFonts w:ascii="TimesNewRomanPS-BoldMT" w:hAnsi="TimesNewRomanPS-BoldMT"/>
          <w:b/>
          <w:bCs/>
          <w:color w:val="000000"/>
          <w:sz w:val="28"/>
          <w:szCs w:val="28"/>
        </w:rPr>
        <w:t>Основні функції ринку цінних паперів:</w:t>
      </w:r>
    </w:p>
    <w:p w:rsidR="00FE1F5B" w:rsidRPr="00FE1F74" w:rsidRDefault="00FE1F5B" w:rsidP="00AD0C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1F74">
        <w:rPr>
          <w:rFonts w:ascii="TimesNewRomanPS-BoldMT" w:hAnsi="TimesNewRomanPS-BoldMT"/>
          <w:bCs/>
          <w:color w:val="000000"/>
          <w:sz w:val="28"/>
          <w:szCs w:val="28"/>
          <w:lang w:val="ru-RU"/>
        </w:rPr>
        <w:t>-</w:t>
      </w:r>
      <w:r w:rsidR="00FE1F74" w:rsidRPr="00FE1F74">
        <w:rPr>
          <w:rFonts w:ascii="TimesNewRomanPS-BoldMT" w:hAnsi="TimesNewRomanPS-BoldMT"/>
          <w:bCs/>
          <w:color w:val="000000"/>
          <w:sz w:val="28"/>
          <w:szCs w:val="28"/>
          <w:lang w:val="ru-RU"/>
        </w:rPr>
        <w:t xml:space="preserve"> </w:t>
      </w:r>
      <w:r w:rsidRPr="00AD0C1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</w:t>
      </w:r>
      <w:r w:rsidR="00FE1F74" w:rsidRPr="00AD0C13">
        <w:rPr>
          <w:rFonts w:ascii="Times New Roman" w:hAnsi="Times New Roman"/>
          <w:b/>
          <w:bCs/>
          <w:color w:val="000000"/>
          <w:sz w:val="28"/>
          <w:szCs w:val="28"/>
        </w:rPr>
        <w:t>ункція</w:t>
      </w:r>
      <w:r w:rsidRPr="00AD0C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перерозподілу грошових коштів</w:t>
      </w:r>
      <w:r w:rsidRPr="00FE1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полягає у перерозподілі</w:t>
      </w:r>
      <w:r w:rsidRPr="00FE1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коштів між галузями і сферами діяльності; територіями і країнами;</w:t>
      </w:r>
      <w:r w:rsidRPr="00FE1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населенням і підприємствами, тобто набуття заощаджень громадян</w:t>
      </w:r>
      <w:r w:rsidRPr="00FE1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виробничої форми; між державою та іншими юридичними й фізичними</w:t>
      </w:r>
      <w:r w:rsidRPr="00FE1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особами;</w:t>
      </w:r>
    </w:p>
    <w:p w:rsidR="00FE1F5B" w:rsidRPr="00FE1F74" w:rsidRDefault="00FE1F5B" w:rsidP="00AD0C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1F7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D0C13">
        <w:rPr>
          <w:rFonts w:ascii="Times New Roman" w:hAnsi="Times New Roman"/>
          <w:b/>
          <w:bCs/>
          <w:color w:val="000000"/>
          <w:sz w:val="28"/>
          <w:szCs w:val="28"/>
        </w:rPr>
        <w:t>функція перерозподілу ризиків</w:t>
      </w:r>
      <w:r w:rsidRPr="00FE1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— використання інструментів</w:t>
      </w:r>
      <w:r w:rsidRPr="00FE1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ринку цінних паперів (передусім похідних інструментів) для захисту</w:t>
      </w:r>
      <w:r w:rsidRPr="00FE1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власників будь-яких активів (товарних, валютних, фінансових) від</w:t>
      </w:r>
      <w:r w:rsidRPr="00FE1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несприятливої для них зміни цін, вартості або дохідності цих активів. Цю функцію можна назвати функцією захисту (страхування) від ризику або, точніше, функцією хеджування;</w:t>
      </w:r>
    </w:p>
    <w:p w:rsidR="00FE1F5B" w:rsidRPr="00497E29" w:rsidRDefault="00FE1F5B" w:rsidP="00AD0C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1F7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D0C13">
        <w:rPr>
          <w:rFonts w:ascii="Times New Roman" w:hAnsi="Times New Roman"/>
          <w:b/>
          <w:bCs/>
          <w:color w:val="000000"/>
          <w:sz w:val="28"/>
          <w:szCs w:val="28"/>
        </w:rPr>
        <w:t>інформаційна,</w:t>
      </w:r>
      <w:r w:rsidRPr="00FE1F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E1F74">
        <w:rPr>
          <w:rFonts w:ascii="Times New Roman" w:hAnsi="Times New Roman"/>
          <w:color w:val="000000"/>
          <w:sz w:val="28"/>
          <w:szCs w:val="28"/>
        </w:rPr>
        <w:t>завдяки якій усі учасники фондового ринку, і в першу чергу інвестори отримують конкретну інформацію про економічну кон’юнктуру, у цілому про ринок, і про окремі сектори та інструменти, і відповідно, мають можливість приймати рішення про розміщення капіталу</w:t>
      </w:r>
      <w:r w:rsidRPr="00D146D3">
        <w:rPr>
          <w:rFonts w:ascii="Times New Roman" w:hAnsi="Times New Roman"/>
          <w:color w:val="000000"/>
          <w:sz w:val="28"/>
          <w:szCs w:val="28"/>
        </w:rPr>
        <w:t>.</w:t>
      </w:r>
    </w:p>
    <w:p w:rsidR="00FE1F74" w:rsidRPr="00497E29" w:rsidRDefault="00FE1F74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облікова функція </w:t>
      </w:r>
      <w:r>
        <w:rPr>
          <w:rFonts w:ascii="TimesNewRomanPSMT" w:hAnsi="TimesNewRomanPSMT"/>
          <w:color w:val="000000"/>
          <w:sz w:val="28"/>
          <w:szCs w:val="28"/>
        </w:rPr>
        <w:t>полягає в обов’язковому обліку у</w:t>
      </w:r>
      <w:r w:rsidRPr="00497E2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спеціальних реєстрах усіх видів цінних паперів, що обертаються на</w:t>
      </w:r>
      <w:r w:rsidRPr="00497E2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ринку, реєстрації учасників ринку цінних паперів, а також фіксації</w:t>
      </w:r>
      <w:r w:rsidRPr="00497E2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фондових операцій, оформлених угодами купівлі-продажу, застави,</w:t>
      </w:r>
      <w:r w:rsidRPr="00497E2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трасту, конвертації тощо;</w:t>
      </w:r>
      <w:r w:rsidRPr="00497E2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E1F74" w:rsidRDefault="00FE1F74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контрольна функція </w:t>
      </w:r>
      <w:r>
        <w:rPr>
          <w:rFonts w:ascii="TimesNewRomanPSMT" w:hAnsi="TimesNewRomanPSMT"/>
          <w:color w:val="000000"/>
          <w:sz w:val="28"/>
          <w:szCs w:val="28"/>
        </w:rPr>
        <w:t>передбачає контроль за дотриманням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норм законодавства учасниками ринку;</w:t>
      </w:r>
    </w:p>
    <w:p w:rsidR="00FE1F74" w:rsidRDefault="00FE1F74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-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функція збалансування попиту і пропозиції </w:t>
      </w:r>
      <w:r>
        <w:rPr>
          <w:rFonts w:ascii="TimesNewRomanPSMT" w:hAnsi="TimesNewRomanPSMT"/>
          <w:color w:val="000000"/>
          <w:sz w:val="28"/>
          <w:szCs w:val="28"/>
        </w:rPr>
        <w:t>означає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забезпечення рівноваги попиту та пропозиції на фінансовому ринку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шляхом проведення операцій з цінними паперами;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</w:p>
    <w:p w:rsidR="00FE1F74" w:rsidRDefault="00FE1F74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стимулююча функція </w:t>
      </w:r>
      <w:r>
        <w:rPr>
          <w:rFonts w:ascii="TimesNewRomanPSMT" w:hAnsi="TimesNewRomanPSMT"/>
          <w:color w:val="000000"/>
          <w:sz w:val="28"/>
          <w:szCs w:val="28"/>
        </w:rPr>
        <w:t>полягає у мотивації юридичних і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фізичних осіб стати учасниками ринку цінних паперів, зокрема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шляхом надання права на участь в управлінні підприємством (акції),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права на отримання доходу (відсотків за облігаціями, дивідендів за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акціями), можливості накопичення капіталу або права стати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власником майна (облігації);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</w:p>
    <w:p w:rsidR="00FE1F74" w:rsidRDefault="00FE1F74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регулююча функція </w:t>
      </w:r>
      <w:r>
        <w:rPr>
          <w:rFonts w:ascii="TimesNewRomanPSMT" w:hAnsi="TimesNewRomanPSMT"/>
          <w:color w:val="000000"/>
          <w:sz w:val="28"/>
          <w:szCs w:val="28"/>
        </w:rPr>
        <w:t>означає регулювання через конкретні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фондові операції різних суспільних інтересів, наприклад, шляхом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проведення операцій із цінними паперами регулюють обсяг грошової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маси в обігу. Продаж державою цінних паперів на ринку скорочує</w:t>
      </w:r>
      <w:r w:rsidRPr="00FE1F7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обсяг грошової маси, а придбання їх державою, навпаки, збільшує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цей обсяг.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</w:p>
    <w:p w:rsidR="00FE1F74" w:rsidRDefault="00E90D7D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До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допоміжних функцій ринку цінних паперів </w:t>
      </w:r>
      <w:r>
        <w:rPr>
          <w:rFonts w:ascii="TimesNewRomanPSMT" w:hAnsi="TimesNewRomanPSMT"/>
          <w:color w:val="000000"/>
          <w:sz w:val="28"/>
          <w:szCs w:val="28"/>
        </w:rPr>
        <w:t>можна віднести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використання цінних паперів у приватизації, антикризовому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управлінні, реструктуризації економіки, стабілізації грошового обігу,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антиінфляційній політиці тощо.</w:t>
      </w:r>
    </w:p>
    <w:p w:rsidR="00687EC5" w:rsidRDefault="00687EC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Основним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об'єктом </w:t>
      </w:r>
      <w:r>
        <w:rPr>
          <w:rFonts w:ascii="TimesNewRomanPSMT" w:hAnsi="TimesNewRomanPSMT"/>
          <w:color w:val="000000"/>
          <w:sz w:val="28"/>
          <w:szCs w:val="28"/>
        </w:rPr>
        <w:t>фондового ринку є цінні папери.</w:t>
      </w:r>
    </w:p>
    <w:p w:rsidR="00687EC5" w:rsidRDefault="00687EC5" w:rsidP="00AD0C13">
      <w:pPr>
        <w:widowControl w:val="0"/>
        <w:spacing w:after="0"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Учасники ринку цінних паперів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:</w:t>
      </w:r>
    </w:p>
    <w:p w:rsidR="00687EC5" w:rsidRPr="00B1422D" w:rsidRDefault="00497E29" w:rsidP="00AD0C13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NewRomanPS-BoldMT" w:hAnsi="TimesNewRomanPS-BoldMT"/>
          <w:bCs/>
          <w:color w:val="000000"/>
          <w:sz w:val="28"/>
          <w:szCs w:val="28"/>
          <w:lang w:val="ru-RU"/>
        </w:rPr>
      </w:pPr>
      <w:r w:rsidRPr="00B1422D">
        <w:rPr>
          <w:rFonts w:ascii="TimesNewRomanPS-BoldMT" w:hAnsi="TimesNewRomanPS-BoldMT"/>
          <w:bCs/>
          <w:color w:val="000000"/>
          <w:sz w:val="28"/>
          <w:szCs w:val="28"/>
        </w:rPr>
        <w:t>емітенти цінних паперів</w:t>
      </w:r>
      <w:r w:rsidRPr="00B1422D">
        <w:rPr>
          <w:rFonts w:ascii="TimesNewRomanPS-BoldMT" w:hAnsi="TimesNewRomanPS-BoldMT"/>
          <w:bCs/>
          <w:color w:val="000000"/>
          <w:sz w:val="28"/>
          <w:szCs w:val="28"/>
          <w:lang w:val="ru-RU"/>
        </w:rPr>
        <w:t>;</w:t>
      </w:r>
    </w:p>
    <w:p w:rsidR="00497E29" w:rsidRPr="00B1422D" w:rsidRDefault="00497E29" w:rsidP="00AD0C13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NewRomanPS-BoldMT" w:hAnsi="TimesNewRomanPS-BoldMT"/>
          <w:bCs/>
          <w:color w:val="000000"/>
          <w:sz w:val="28"/>
          <w:szCs w:val="28"/>
          <w:lang w:val="ru-RU"/>
        </w:rPr>
      </w:pPr>
      <w:r w:rsidRPr="00B1422D">
        <w:rPr>
          <w:rFonts w:ascii="TimesNewRomanPS-BoldMT" w:hAnsi="TimesNewRomanPS-BoldMT"/>
          <w:bCs/>
          <w:color w:val="000000"/>
          <w:sz w:val="28"/>
          <w:szCs w:val="28"/>
        </w:rPr>
        <w:t>інвестори</w:t>
      </w:r>
      <w:r w:rsidRPr="00B1422D">
        <w:rPr>
          <w:rFonts w:ascii="TimesNewRomanPS-BoldMT" w:hAnsi="TimesNewRomanPS-BoldMT"/>
          <w:bCs/>
          <w:color w:val="000000"/>
          <w:sz w:val="28"/>
          <w:szCs w:val="28"/>
          <w:lang w:val="ru-RU"/>
        </w:rPr>
        <w:t>;</w:t>
      </w:r>
    </w:p>
    <w:p w:rsidR="00497E29" w:rsidRPr="00B1422D" w:rsidRDefault="00497E29" w:rsidP="00AD0C13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NewRomanPS-BoldMT" w:hAnsi="TimesNewRomanPS-BoldMT"/>
          <w:bCs/>
          <w:color w:val="000000"/>
          <w:sz w:val="28"/>
          <w:szCs w:val="28"/>
          <w:lang w:val="ru-RU"/>
        </w:rPr>
      </w:pPr>
      <w:r w:rsidRPr="00B1422D">
        <w:rPr>
          <w:rFonts w:ascii="TimesNewRomanPS-BoldMT" w:hAnsi="TimesNewRomanPS-BoldMT"/>
          <w:bCs/>
          <w:color w:val="000000"/>
          <w:sz w:val="28"/>
          <w:szCs w:val="28"/>
        </w:rPr>
        <w:t>посередники</w:t>
      </w:r>
      <w:r w:rsidRPr="00B1422D">
        <w:rPr>
          <w:rFonts w:ascii="TimesNewRomanPS-BoldMT" w:hAnsi="TimesNewRomanPS-BoldMT"/>
          <w:bCs/>
          <w:color w:val="000000"/>
          <w:sz w:val="28"/>
          <w:szCs w:val="28"/>
          <w:lang w:val="ru-RU"/>
        </w:rPr>
        <w:t>;</w:t>
      </w:r>
    </w:p>
    <w:p w:rsidR="00497E29" w:rsidRPr="00B1422D" w:rsidRDefault="00497E29" w:rsidP="00AD0C13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NewRomanPS-BoldMT" w:hAnsi="TimesNewRomanPS-BoldMT"/>
          <w:bCs/>
          <w:color w:val="000000"/>
          <w:sz w:val="28"/>
          <w:szCs w:val="28"/>
          <w:lang w:val="ru-RU"/>
        </w:rPr>
      </w:pPr>
      <w:r w:rsidRPr="00B1422D">
        <w:rPr>
          <w:rFonts w:ascii="TimesNewRomanPS-BoldMT" w:hAnsi="TimesNewRomanPS-BoldMT"/>
          <w:bCs/>
          <w:color w:val="000000"/>
          <w:sz w:val="28"/>
          <w:szCs w:val="28"/>
          <w:lang w:val="ru-RU"/>
        </w:rPr>
        <w:t>держава.</w:t>
      </w:r>
    </w:p>
    <w:p w:rsidR="00497E29" w:rsidRDefault="00B1422D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Головні характеристики та принципи функціонування ФР: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цілісність, централізація, прозорість, наявність системи електронного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обігу цінних паперів, забезпечення високих гарантій щодо інвестицій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</w:p>
    <w:p w:rsidR="00B1422D" w:rsidRDefault="00B1422D" w:rsidP="00AD0C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422D">
        <w:rPr>
          <w:rFonts w:ascii="Times New Roman" w:hAnsi="Times New Roman"/>
          <w:b/>
          <w:sz w:val="28"/>
          <w:szCs w:val="28"/>
        </w:rPr>
        <w:t>2. Інструменти фондового ринку</w:t>
      </w:r>
    </w:p>
    <w:p w:rsidR="00B1422D" w:rsidRDefault="00B1422D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Цінні папери –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документи встановленої форми з відповідними реквізитами, що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посвідчують грошові або інші майнові права, визначають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взаємовідносини особи, яка їх розмістила (емітента), і власника та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передбачають виконання зобов'язань згідно з умовами їх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розміщення, а також можливість передачі прав, що випливають із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цих документів, іншим особам.</w:t>
      </w:r>
    </w:p>
    <w:p w:rsidR="00B1422D" w:rsidRPr="00E34775" w:rsidRDefault="008F267D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b/>
          <w:color w:val="000000"/>
          <w:sz w:val="28"/>
          <w:szCs w:val="28"/>
          <w:lang w:val="ru-RU"/>
        </w:rPr>
      </w:pPr>
      <w:r w:rsidRPr="00E34775">
        <w:rPr>
          <w:rFonts w:ascii="TimesNewRomanPSMT" w:hAnsi="TimesNewRomanPSMT"/>
          <w:b/>
          <w:color w:val="000000"/>
          <w:sz w:val="28"/>
          <w:szCs w:val="28"/>
        </w:rPr>
        <w:t>Основними властивостями фінансових інструментів є:</w:t>
      </w:r>
    </w:p>
    <w:p w:rsidR="00E34775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термін обігу – відрізок часу до кінцевого платежу або погашення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фінансового інструменту;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</w:p>
    <w:p w:rsidR="00E34775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ліквідність – можливість швидкого перетворення на готівку без значних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втрат;</w:t>
      </w:r>
    </w:p>
    <w:p w:rsidR="00E34775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дохід за інструментами визначається очікуваними процентними,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дивідендними виплатами, а також сумами, отриманими від погашення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чи перепродажу фінансового активу іншим учасникам ринку;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</w:p>
    <w:p w:rsidR="00E34775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номінальна ставка доходу відображає в грошовому вираженні дохід,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отриманий від інвестування коштів у фінансовий актив;</w:t>
      </w:r>
    </w:p>
    <w:p w:rsidR="00E34775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ризикованість фінансового інструменту відображує невизначеність,пов’язану з величиною та терміном отримання доходу в майбутньому;</w:t>
      </w:r>
    </w:p>
    <w:p w:rsidR="00E34775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конвертованість – це можливість обміну фінансового інструменту на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інші фінансові активи;</w:t>
      </w:r>
    </w:p>
    <w:p w:rsidR="00E34775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механізм оподаткування визначає в який спосіб та за якими ставками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оподатковуються доходи від володіння та перепродажу фінансового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інструменту;</w:t>
      </w:r>
    </w:p>
    <w:p w:rsidR="008F267D" w:rsidRDefault="00E34775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>
        <w:rPr>
          <w:rFonts w:ascii="SymbolMT" w:hAnsi="SymbolMT"/>
          <w:color w:val="000000"/>
          <w:sz w:val="26"/>
          <w:szCs w:val="26"/>
        </w:rPr>
        <w:sym w:font="Symbol" w:char="F0B7"/>
      </w:r>
      <w:r>
        <w:rPr>
          <w:rFonts w:ascii="SymbolMT" w:hAnsi="Symbol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валюта платежу – це валюта, в якій здійснюється виплата за фінансовим</w:t>
      </w: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інструментом.</w:t>
      </w:r>
    </w:p>
    <w:p w:rsidR="00E34775" w:rsidRDefault="000C71B2" w:rsidP="00AD0C13">
      <w:pPr>
        <w:widowControl w:val="0"/>
        <w:spacing w:after="0"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Групи цінних паперів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:</w:t>
      </w:r>
    </w:p>
    <w:p w:rsidR="000C71B2" w:rsidRDefault="000C71B2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Пайові цінні папери - </w:t>
      </w:r>
      <w:r>
        <w:rPr>
          <w:rFonts w:ascii="TimesNewRomanPSMT" w:hAnsi="TimesNewRomanPSMT"/>
          <w:color w:val="000000"/>
          <w:sz w:val="28"/>
          <w:szCs w:val="28"/>
        </w:rPr>
        <w:t>цінні папери, які посвідчують участь їх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власника у статутному капіталі (крім інвестиційних сертифікатів),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надають власнику право на участь в управлінні емітентом і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отримання частини прибутку, зокрема у вигляді дивідендів, та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частини майна у разі ліквідації емітента.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</w:p>
    <w:p w:rsidR="000C71B2" w:rsidRDefault="000C71B2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t>До пайових цінних паперів відносяться: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акції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Wingdings-Regular" w:hAnsi="Wingdings-Regular"/>
          <w:color w:val="000000"/>
          <w:sz w:val="28"/>
          <w:szCs w:val="28"/>
        </w:rPr>
        <w:sym w:font="Symbol" w:char="F0D8"/>
      </w:r>
      <w:r>
        <w:rPr>
          <w:rFonts w:ascii="Wingdings-Regular" w:hAnsi="Wingdings-Regular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інвестиційні сертифікати</w:t>
      </w:r>
    </w:p>
    <w:p w:rsidR="000C71B2" w:rsidRDefault="000C71B2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Боргові цінні папери - </w:t>
      </w:r>
      <w:r>
        <w:rPr>
          <w:rFonts w:ascii="TimesNewRomanPSMT" w:hAnsi="TimesNewRomanPSMT"/>
          <w:color w:val="000000"/>
          <w:sz w:val="28"/>
          <w:szCs w:val="28"/>
        </w:rPr>
        <w:t>цінні папери, що посвідчують відносини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позики і передбачають зобов'язання емітента сплатити у визначений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строк кошти відповідно до зобов'язання: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облігації підприємств;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державні облігації України;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облігації місцевих позик;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казначейські зобов'язання України;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ощадні (депозитні) сертифікати;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векселі.</w:t>
      </w:r>
    </w:p>
    <w:p w:rsidR="00307194" w:rsidRPr="001B3373" w:rsidRDefault="00307194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Іпотечні цінні папери - </w:t>
      </w:r>
      <w:r>
        <w:rPr>
          <w:rFonts w:ascii="TimesNewRomanPSMT" w:hAnsi="TimesNewRomanPSMT"/>
          <w:color w:val="000000"/>
          <w:sz w:val="28"/>
          <w:szCs w:val="28"/>
        </w:rPr>
        <w:t>цінні папери, випуск яких забезпечено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іпотечним покриттям (іпотечним пулом) та які посвідчують право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власників на отримання від емітента належних їм коштів: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іпотечні облігації;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іпотечні сертифікати;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заставні;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сертифікати Фондів операцій з нерухомістю (ФОН).</w:t>
      </w:r>
    </w:p>
    <w:p w:rsidR="00307194" w:rsidRPr="00E0693C" w:rsidRDefault="001B3373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Похідні цінні папери - </w:t>
      </w:r>
      <w:r>
        <w:rPr>
          <w:rFonts w:ascii="TimesNewRomanPSMT" w:hAnsi="TimesNewRomanPSMT"/>
          <w:color w:val="000000"/>
          <w:sz w:val="28"/>
          <w:szCs w:val="28"/>
        </w:rPr>
        <w:t>цінні папери, механізм випуску та обігу яких</w:t>
      </w:r>
      <w:r w:rsidRPr="001B337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пов'язаний з правом на придбання чи продаж протягом строку,</w:t>
      </w:r>
      <w:r w:rsidRPr="001B337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встановленого договором, цінних паперів, інших фінансових та/або</w:t>
      </w:r>
      <w:r w:rsidRPr="001B337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товарних ресурсів.</w:t>
      </w:r>
    </w:p>
    <w:p w:rsidR="001B3373" w:rsidRDefault="001B3373" w:rsidP="00AD0C13">
      <w:pPr>
        <w:widowControl w:val="0"/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Товаророзпорядчі цінні папери - </w:t>
      </w:r>
      <w:r>
        <w:rPr>
          <w:rFonts w:ascii="TimesNewRomanPSMT" w:hAnsi="TimesNewRomanPSMT"/>
          <w:color w:val="000000"/>
          <w:sz w:val="28"/>
          <w:szCs w:val="28"/>
        </w:rPr>
        <w:t>цінні папери, які надають їхньому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держателю право розпоряджатися майном, вказаним у цих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документах.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(коносамент, складське св</w:t>
      </w:r>
      <w:r w:rsidR="0090488F">
        <w:rPr>
          <w:rFonts w:ascii="TimesNewRomanPSMT" w:hAnsi="TimesNewRomanPSMT"/>
          <w:color w:val="000000"/>
          <w:sz w:val="28"/>
          <w:szCs w:val="28"/>
          <w:lang w:val="ru-RU"/>
        </w:rPr>
        <w:t>ідотство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)</w:t>
      </w:r>
      <w:r w:rsidR="0090488F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</w:p>
    <w:p w:rsidR="00AD0C13" w:rsidRDefault="00AD0C13" w:rsidP="00AD0C13">
      <w:pPr>
        <w:widowControl w:val="0"/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ab/>
        <w:t>3. Основні цінні папери</w:t>
      </w:r>
    </w:p>
    <w:p w:rsidR="0090488F" w:rsidRDefault="00A56886" w:rsidP="007C3470">
      <w:pPr>
        <w:widowControl w:val="0"/>
        <w:spacing w:after="0" w:line="36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Акції корпорацій. Види акцій.</w:t>
      </w:r>
    </w:p>
    <w:p w:rsidR="00A56886" w:rsidRDefault="00A56886" w:rsidP="009709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6886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Акція </w:t>
      </w:r>
      <w:r w:rsidRPr="00A56886">
        <w:rPr>
          <w:rFonts w:ascii="Times New Roman" w:hAnsi="Times New Roman"/>
          <w:color w:val="000000"/>
          <w:sz w:val="28"/>
          <w:szCs w:val="28"/>
        </w:rPr>
        <w:t>– іменний цінний папір, який посвідчує майнові права його власника (акціонера), що стосуються акціонерного товариства, включаючи право на отримання частини прибутку акціонерного товариства у вигляді дивідендів та право на отримання частини майна акціонерного товариства у разі його ліквідації, право на управління акціонерним товариством, а також немайнові права, передбачені Цивільним кодексом України</w:t>
      </w:r>
    </w:p>
    <w:p w:rsidR="0009244F" w:rsidRPr="0009244F" w:rsidRDefault="0009244F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9244F">
        <w:rPr>
          <w:rFonts w:ascii="TimesNewRomanPSMT" w:hAnsi="TimesNewRomanPSMT"/>
          <w:color w:val="000000"/>
          <w:sz w:val="28"/>
          <w:szCs w:val="28"/>
        </w:rPr>
        <w:t>є неподільною;</w:t>
      </w:r>
    </w:p>
    <w:p w:rsidR="0009244F" w:rsidRPr="0009244F" w:rsidRDefault="0009244F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9244F">
        <w:rPr>
          <w:rFonts w:ascii="TimesNewRomanPSMT" w:hAnsi="TimesNewRomanPSMT"/>
          <w:color w:val="000000"/>
          <w:sz w:val="28"/>
          <w:szCs w:val="28"/>
        </w:rPr>
        <w:t>емітентом акцій є тільки акціонерне товариство;</w:t>
      </w:r>
    </w:p>
    <w:p w:rsidR="0009244F" w:rsidRPr="0009244F" w:rsidRDefault="0009244F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9244F">
        <w:rPr>
          <w:rFonts w:ascii="TimesNewRomanPSMT" w:hAnsi="TimesNewRomanPSMT"/>
          <w:color w:val="000000"/>
          <w:sz w:val="28"/>
          <w:szCs w:val="28"/>
        </w:rPr>
        <w:t xml:space="preserve">має номінальну вартість в нац. валюті. </w:t>
      </w:r>
    </w:p>
    <w:p w:rsidR="0009244F" w:rsidRPr="0009244F" w:rsidRDefault="0009244F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9244F">
        <w:rPr>
          <w:rFonts w:ascii="TimesNewRomanPSMT" w:hAnsi="TimesNewRomanPSMT"/>
          <w:color w:val="000000"/>
          <w:sz w:val="28"/>
          <w:szCs w:val="28"/>
        </w:rPr>
        <w:t>відсутність кінцевого строку погашення;</w:t>
      </w:r>
    </w:p>
    <w:p w:rsidR="0009244F" w:rsidRPr="0009244F" w:rsidRDefault="0009244F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9244F">
        <w:rPr>
          <w:rFonts w:ascii="TimesNewRomanPSMT" w:hAnsi="TimesNewRomanPSMT"/>
          <w:color w:val="000000"/>
          <w:sz w:val="28"/>
          <w:szCs w:val="28"/>
        </w:rPr>
        <w:t xml:space="preserve">у класичному понятті, акція - це негасимий цінний папір </w:t>
      </w:r>
    </w:p>
    <w:p w:rsidR="0009244F" w:rsidRPr="0009244F" w:rsidRDefault="0009244F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9244F">
        <w:rPr>
          <w:rFonts w:ascii="TimesNewRomanPSMT" w:hAnsi="TimesNewRomanPSMT"/>
          <w:color w:val="000000"/>
          <w:sz w:val="28"/>
          <w:szCs w:val="28"/>
        </w:rPr>
        <w:t>обмежена відповідальність. Інвестор не може втратити більше, ніж він вклав в акцію. Інвестор не відповідає за зобов'язаннями ак</w:t>
      </w:r>
      <w:r w:rsidR="00F413BF">
        <w:rPr>
          <w:rFonts w:ascii="TimesNewRomanPSMT" w:hAnsi="TimesNewRomanPSMT"/>
          <w:color w:val="000000"/>
          <w:sz w:val="28"/>
          <w:szCs w:val="28"/>
        </w:rPr>
        <w:t>ціонерного товариство в цілому.</w:t>
      </w:r>
    </w:p>
    <w:p w:rsidR="0009244F" w:rsidRPr="0009244F" w:rsidRDefault="0009244F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244F">
        <w:rPr>
          <w:rFonts w:ascii="TimesNewRomanPSMT" w:hAnsi="TimesNewRomanPSMT"/>
          <w:color w:val="000000"/>
          <w:sz w:val="28"/>
          <w:szCs w:val="28"/>
        </w:rPr>
        <w:t xml:space="preserve">існують 2-х видів: </w:t>
      </w:r>
      <w:r w:rsidRPr="0009244F">
        <w:rPr>
          <w:rFonts w:ascii="TimesNewRomanPS-BoldMT" w:hAnsi="TimesNewRomanPS-BoldMT"/>
          <w:b/>
          <w:bCs/>
          <w:color w:val="000000"/>
          <w:sz w:val="28"/>
          <w:szCs w:val="28"/>
        </w:rPr>
        <w:t>прості та привілейовані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</w:p>
    <w:p w:rsidR="0009244F" w:rsidRPr="0049006F" w:rsidRDefault="00E0693C" w:rsidP="007C3470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Прості акції</w:t>
      </w:r>
      <w:r w:rsidRPr="007C347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надають їх власникам право на отримання частини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прибутку акціонерного товариства у вигляді дивідендів, на участь в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управлінні акціонерним товариством, на отримання частини майна</w:t>
      </w:r>
      <w:r w:rsidR="00A303C8"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3C8" w:rsidRPr="007C3470">
        <w:rPr>
          <w:rFonts w:ascii="Times New Roman" w:hAnsi="Times New Roman"/>
          <w:color w:val="000000"/>
          <w:sz w:val="28"/>
          <w:szCs w:val="28"/>
        </w:rPr>
        <w:t>акціонерного товариства у разі його ліквідації та інші права, передбачені</w:t>
      </w:r>
      <w:r w:rsidR="00A303C8"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3C8" w:rsidRPr="007C3470">
        <w:rPr>
          <w:rFonts w:ascii="Times New Roman" w:hAnsi="Times New Roman"/>
          <w:color w:val="000000"/>
          <w:sz w:val="28"/>
          <w:szCs w:val="28"/>
        </w:rPr>
        <w:t>законом, що регулює питання створення, діяльності та припинення</w:t>
      </w:r>
      <w:r w:rsidR="00A303C8"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3C8" w:rsidRPr="007C3470">
        <w:rPr>
          <w:rFonts w:ascii="Times New Roman" w:hAnsi="Times New Roman"/>
          <w:color w:val="000000"/>
          <w:sz w:val="28"/>
          <w:szCs w:val="28"/>
        </w:rPr>
        <w:t>акціонерних товариств. Прості акції надають їх власникам однакові права, не підлягають конвертації у привілейовані акції або інші цінні папери акціонерного товариства.</w:t>
      </w:r>
    </w:p>
    <w:p w:rsidR="00426923" w:rsidRPr="007C3470" w:rsidRDefault="00426923" w:rsidP="007C3470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34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Привілейовані акції </w:t>
      </w:r>
      <w:r w:rsidRPr="007C3470">
        <w:rPr>
          <w:rFonts w:ascii="Times New Roman" w:hAnsi="Times New Roman"/>
          <w:color w:val="000000"/>
          <w:sz w:val="28"/>
          <w:szCs w:val="28"/>
        </w:rPr>
        <w:t>надають їх власникам переважні, стосовно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власників простих акцій, права на отримання частини прибутку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акціонерного товариства у вигляді дивідендів та на отримання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частини майна акціонерного товариства у разі його ліквідації, а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також надають права на участь в управлінні акціонерним товариством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у випадках, передбачених статутом і законом, який регулює питання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створення, діяльності та припинення акціонерних товариств. Частка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привілейованих акцій у статутному капіталі акціонерного товариства</w:t>
      </w:r>
      <w:r w:rsidR="007C3470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не може перевищувати 25 відсотків.</w:t>
      </w:r>
    </w:p>
    <w:p w:rsidR="00426923" w:rsidRPr="007C3470" w:rsidRDefault="00426923" w:rsidP="007C3470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>Види вартості акції:</w:t>
      </w:r>
    </w:p>
    <w:p w:rsidR="0079587F" w:rsidRPr="007C3470" w:rsidRDefault="0079587F" w:rsidP="007C3470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Номінальна вартість </w:t>
      </w:r>
      <w:r w:rsidRPr="007C3470">
        <w:rPr>
          <w:rFonts w:ascii="Times New Roman" w:hAnsi="Times New Roman"/>
          <w:color w:val="000000"/>
          <w:sz w:val="28"/>
          <w:szCs w:val="28"/>
        </w:rPr>
        <w:t>— це умовна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величина, що дорівнює розміру частки в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статутному фонді акціонерного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товариства, яка припадає на одну акцію.</w:t>
      </w:r>
    </w:p>
    <w:p w:rsidR="0079587F" w:rsidRPr="007C3470" w:rsidRDefault="00670360" w:rsidP="007C3470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>Емісійна вартість —</w:t>
      </w:r>
      <w:r w:rsidRPr="007C347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це вартість придбання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акцій їх першими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власниками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70360" w:rsidRPr="007C3470" w:rsidRDefault="00331E81" w:rsidP="007C3470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Ринкова вартість акції — </w:t>
      </w:r>
      <w:r w:rsidRPr="007C3470">
        <w:rPr>
          <w:rFonts w:ascii="Times New Roman" w:hAnsi="Times New Roman"/>
          <w:color w:val="000000"/>
          <w:sz w:val="28"/>
          <w:szCs w:val="28"/>
        </w:rPr>
        <w:t>це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основний показник ліквідності акції,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що формується під впливом попиту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і пропозиції, що складаються на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фондовому ринку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31E81" w:rsidRPr="007C3470" w:rsidRDefault="00331E81" w:rsidP="007C3470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>Балансова</w:t>
      </w:r>
      <w:r w:rsidRPr="007C347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>(бухгалтерська) вартість</w:t>
      </w:r>
      <w:r w:rsidRPr="007C347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акції відбиває частку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власного капіталу (чистих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активів товариства), яка</w:t>
      </w:r>
      <w:r w:rsidRPr="007C34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припадає на одну акцію.</w:t>
      </w:r>
    </w:p>
    <w:p w:rsidR="00331E81" w:rsidRPr="007C3470" w:rsidRDefault="00331E81" w:rsidP="007C3470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>Облігації підприємств. Загальна характеристика облігацій. Види</w:t>
      </w:r>
      <w:r w:rsid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>облігацій</w:t>
      </w:r>
    </w:p>
    <w:p w:rsidR="001B3373" w:rsidRPr="007C3470" w:rsidRDefault="00331E81" w:rsidP="007C34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>Облігація</w:t>
      </w:r>
      <w:r w:rsidR="00C90FFF"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="00C90FFF" w:rsidRPr="007C3470"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7C3470">
        <w:rPr>
          <w:rFonts w:ascii="Times New Roman" w:hAnsi="Times New Roman"/>
          <w:color w:val="000000"/>
          <w:sz w:val="28"/>
          <w:szCs w:val="28"/>
        </w:rPr>
        <w:t>інний папір, що посвідчує внесення його власником грошей,</w:t>
      </w:r>
      <w:r w:rsidR="00C90FFF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визначає відносини позики між власником облігації та</w:t>
      </w:r>
      <w:r w:rsidR="00C90FFF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 xml:space="preserve">емітентом, підтверджує </w:t>
      </w:r>
      <w:r w:rsidRPr="007C3470">
        <w:rPr>
          <w:rFonts w:ascii="Times New Roman" w:hAnsi="Times New Roman"/>
          <w:color w:val="000000"/>
          <w:sz w:val="28"/>
          <w:szCs w:val="28"/>
        </w:rPr>
        <w:lastRenderedPageBreak/>
        <w:t>зобов'язання емітента повернути власникові</w:t>
      </w:r>
      <w:r w:rsidR="00C90FFF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облігації її номінальну вартість у передбачений умовами розміщення</w:t>
      </w:r>
      <w:r w:rsidR="00C90FFF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облігацій строк та виплатити доход за облігацією, якщо інше не</w:t>
      </w:r>
      <w:r w:rsidR="00C90FFF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передбачено умовами розміщення</w:t>
      </w:r>
      <w:r w:rsidR="00C90FFF" w:rsidRPr="007C3470">
        <w:rPr>
          <w:rFonts w:ascii="Times New Roman" w:hAnsi="Times New Roman"/>
          <w:color w:val="000000"/>
          <w:sz w:val="28"/>
          <w:szCs w:val="28"/>
        </w:rPr>
        <w:t>.</w:t>
      </w:r>
    </w:p>
    <w:p w:rsidR="00C90FFF" w:rsidRPr="007C3470" w:rsidRDefault="00003A45" w:rsidP="007C34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Відсоткові облігації </w:t>
      </w:r>
      <w:r w:rsidRPr="007C3470">
        <w:rPr>
          <w:rFonts w:ascii="Times New Roman" w:hAnsi="Times New Roman"/>
          <w:color w:val="000000"/>
          <w:sz w:val="28"/>
          <w:szCs w:val="28"/>
        </w:rPr>
        <w:t>- облігації, за якими передбачається виплата відсоткових доходів.</w:t>
      </w:r>
    </w:p>
    <w:p w:rsidR="00951579" w:rsidRPr="007C3470" w:rsidRDefault="00003A45" w:rsidP="007C34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Цільові облігації </w:t>
      </w:r>
      <w:r w:rsidRPr="007C3470">
        <w:rPr>
          <w:rFonts w:ascii="Times New Roman" w:hAnsi="Times New Roman"/>
          <w:color w:val="000000"/>
          <w:sz w:val="28"/>
          <w:szCs w:val="28"/>
        </w:rPr>
        <w:t>- облігації, виконання зобов'язань за якими дозволяється товарами та/або послугами відповідно до вимог, встановлених умовами розміщення таких облігацій</w:t>
      </w:r>
      <w:r w:rsidR="00951579" w:rsidRPr="007C3470">
        <w:rPr>
          <w:rFonts w:ascii="Times New Roman" w:hAnsi="Times New Roman"/>
          <w:color w:val="000000"/>
          <w:sz w:val="28"/>
          <w:szCs w:val="28"/>
        </w:rPr>
        <w:t>.</w:t>
      </w:r>
    </w:p>
    <w:p w:rsidR="00003A45" w:rsidRPr="007C3470" w:rsidRDefault="00951579" w:rsidP="007C34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Дисконтні облігації </w:t>
      </w:r>
      <w:r w:rsidRPr="007C3470">
        <w:rPr>
          <w:rFonts w:ascii="Times New Roman" w:hAnsi="Times New Roman"/>
          <w:color w:val="000000"/>
          <w:sz w:val="28"/>
          <w:szCs w:val="28"/>
        </w:rPr>
        <w:t>- облігації, що розміщуються за ціною, нижчою ніж їх</w:t>
      </w:r>
      <w:r w:rsidR="00575F16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номінальна вартість. Різниця між ціною</w:t>
      </w:r>
      <w:r w:rsidR="00575F16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придбання та номінальною вартістю облігації</w:t>
      </w:r>
      <w:r w:rsidR="00575F16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виплачується власнику облігації під час її</w:t>
      </w:r>
      <w:r w:rsidR="00575F16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погашення і становить доход (дисконт) за</w:t>
      </w:r>
      <w:r w:rsidR="00575F16" w:rsidRPr="007C3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470">
        <w:rPr>
          <w:rFonts w:ascii="Times New Roman" w:hAnsi="Times New Roman"/>
          <w:color w:val="000000"/>
          <w:sz w:val="28"/>
          <w:szCs w:val="28"/>
        </w:rPr>
        <w:t>облігацією</w:t>
      </w:r>
      <w:r w:rsidR="00575F16" w:rsidRPr="007C3470">
        <w:rPr>
          <w:rFonts w:ascii="Times New Roman" w:hAnsi="Times New Roman"/>
          <w:color w:val="000000"/>
          <w:sz w:val="28"/>
          <w:szCs w:val="28"/>
        </w:rPr>
        <w:t>.</w:t>
      </w:r>
    </w:p>
    <w:p w:rsidR="00575F16" w:rsidRDefault="00575F16" w:rsidP="007C34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bCs/>
          <w:color w:val="000000"/>
          <w:sz w:val="28"/>
          <w:szCs w:val="28"/>
        </w:rPr>
        <w:t xml:space="preserve">Юридична особа </w:t>
      </w:r>
      <w:r w:rsidRPr="007C3470">
        <w:rPr>
          <w:rFonts w:ascii="Times New Roman" w:hAnsi="Times New Roman"/>
          <w:color w:val="000000"/>
          <w:sz w:val="28"/>
          <w:szCs w:val="28"/>
        </w:rPr>
        <w:t xml:space="preserve">має право розміщувати облігації на суму, яка </w:t>
      </w:r>
      <w:r w:rsidRPr="007C3470">
        <w:rPr>
          <w:rFonts w:ascii="Times New Roman" w:hAnsi="Times New Roman"/>
          <w:i/>
          <w:iCs/>
          <w:color w:val="000000"/>
          <w:sz w:val="28"/>
          <w:szCs w:val="28"/>
        </w:rPr>
        <w:t xml:space="preserve">не перевищує трикратного розміру власного капіталу </w:t>
      </w:r>
      <w:r w:rsidRPr="007C3470">
        <w:rPr>
          <w:rFonts w:ascii="Times New Roman" w:hAnsi="Times New Roman"/>
          <w:color w:val="000000"/>
          <w:sz w:val="28"/>
          <w:szCs w:val="28"/>
        </w:rPr>
        <w:t>або розміру забезпечення, що надається їй з цією метою третіми особами.</w:t>
      </w:r>
    </w:p>
    <w:p w:rsidR="007C3470" w:rsidRDefault="007C3470" w:rsidP="007C347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3470">
        <w:rPr>
          <w:rFonts w:ascii="Times New Roman" w:hAnsi="Times New Roman"/>
          <w:b/>
          <w:color w:val="000000"/>
          <w:sz w:val="28"/>
          <w:szCs w:val="28"/>
        </w:rPr>
        <w:t>ВЕКСЕЛІ</w:t>
      </w:r>
    </w:p>
    <w:p w:rsidR="007C3470" w:rsidRDefault="007C3470" w:rsidP="009709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3470">
        <w:rPr>
          <w:rFonts w:ascii="Times New Roman" w:hAnsi="Times New Roman"/>
          <w:bCs/>
          <w:color w:val="000000"/>
          <w:sz w:val="28"/>
          <w:szCs w:val="28"/>
        </w:rPr>
        <w:t>Ве́ксель (</w:t>
      </w:r>
      <w:hyperlink r:id="rId7" w:tooltip="Німецька мова" w:history="1">
        <w:r w:rsidRPr="007C3470">
          <w:rPr>
            <w:rFonts w:ascii="Times New Roman" w:hAnsi="Times New Roman"/>
            <w:bCs/>
            <w:color w:val="000000"/>
            <w:sz w:val="28"/>
            <w:szCs w:val="28"/>
          </w:rPr>
          <w:t>нім.</w:t>
        </w:r>
      </w:hyperlink>
      <w:r w:rsidRPr="007C3470">
        <w:rPr>
          <w:rFonts w:ascii="Times New Roman" w:hAnsi="Times New Roman"/>
          <w:bCs/>
          <w:color w:val="000000"/>
          <w:sz w:val="28"/>
          <w:szCs w:val="28"/>
        </w:rPr>
        <w:t xml:space="preserve"> Wechsel) — </w:t>
      </w:r>
      <w:hyperlink r:id="rId8" w:tooltip="Цінні папери" w:history="1">
        <w:r w:rsidRPr="007C3470">
          <w:rPr>
            <w:rFonts w:ascii="Times New Roman" w:hAnsi="Times New Roman"/>
            <w:bCs/>
            <w:color w:val="000000"/>
            <w:sz w:val="28"/>
            <w:szCs w:val="28"/>
          </w:rPr>
          <w:t>цінний папір</w:t>
        </w:r>
      </w:hyperlink>
      <w:r w:rsidRPr="007C3470">
        <w:rPr>
          <w:rFonts w:ascii="Times New Roman" w:hAnsi="Times New Roman"/>
          <w:bCs/>
          <w:color w:val="000000"/>
          <w:sz w:val="28"/>
          <w:szCs w:val="28"/>
        </w:rPr>
        <w:t xml:space="preserve">, який засвідчує безумовне грошове зобов'язання векселедавця сплатити визначену суму грошей власнику векселя після настання </w:t>
      </w:r>
      <w:hyperlink r:id="rId9" w:tooltip="Строк" w:history="1">
        <w:r w:rsidRPr="007C3470">
          <w:rPr>
            <w:rFonts w:ascii="Times New Roman" w:hAnsi="Times New Roman"/>
            <w:bCs/>
            <w:color w:val="000000"/>
            <w:sz w:val="28"/>
            <w:szCs w:val="28"/>
          </w:rPr>
          <w:t>строку</w:t>
        </w:r>
      </w:hyperlink>
      <w:r w:rsidRPr="007C34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C3470" w:rsidRPr="007C3470" w:rsidRDefault="007C3470" w:rsidP="009709D5">
      <w:pPr>
        <w:widowControl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7C3470">
        <w:rPr>
          <w:rFonts w:ascii="Times New Roman" w:hAnsi="Times New Roman"/>
          <w:bCs/>
          <w:color w:val="000000"/>
          <w:sz w:val="28"/>
          <w:szCs w:val="28"/>
        </w:rPr>
        <w:t>В залежності від форми та способу використання розрізняють:</w:t>
      </w:r>
    </w:p>
    <w:p w:rsidR="007C3470" w:rsidRPr="007C3470" w:rsidRDefault="003C1123" w:rsidP="009709D5">
      <w:pPr>
        <w:widowControl w:val="0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10" w:tooltip="Простий вексель" w:history="1">
        <w:r w:rsidR="007C3470" w:rsidRPr="007C3470">
          <w:rPr>
            <w:rFonts w:ascii="Times New Roman" w:hAnsi="Times New Roman"/>
            <w:bCs/>
            <w:color w:val="000000"/>
            <w:sz w:val="28"/>
            <w:szCs w:val="28"/>
          </w:rPr>
          <w:t>простий вексель</w:t>
        </w:r>
      </w:hyperlink>
      <w:r w:rsidR="007C3470" w:rsidRPr="007C3470">
        <w:rPr>
          <w:rFonts w:ascii="Times New Roman" w:hAnsi="Times New Roman"/>
          <w:bCs/>
          <w:color w:val="000000"/>
          <w:sz w:val="28"/>
          <w:szCs w:val="28"/>
        </w:rPr>
        <w:t> — просте і нічим не обумовлене зобов'язання векселедавця сплатити власнику векселя у вказаний строк у вказаному місці вказану суму.</w:t>
      </w:r>
    </w:p>
    <w:p w:rsidR="007C3470" w:rsidRPr="007C3470" w:rsidRDefault="003C1123" w:rsidP="009709D5">
      <w:pPr>
        <w:widowControl w:val="0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11" w:tooltip="Переказний вексель" w:history="1">
        <w:r w:rsidR="007C3470" w:rsidRPr="007C3470">
          <w:rPr>
            <w:rFonts w:ascii="Times New Roman" w:hAnsi="Times New Roman"/>
            <w:bCs/>
            <w:color w:val="000000"/>
            <w:sz w:val="28"/>
            <w:szCs w:val="28"/>
          </w:rPr>
          <w:t>переказний вексель</w:t>
        </w:r>
      </w:hyperlink>
      <w:r w:rsidR="007C3470" w:rsidRPr="007C3470">
        <w:rPr>
          <w:rFonts w:ascii="Times New Roman" w:hAnsi="Times New Roman"/>
          <w:bCs/>
          <w:color w:val="000000"/>
          <w:sz w:val="28"/>
          <w:szCs w:val="28"/>
        </w:rPr>
        <w:t xml:space="preserve"> (тратта) — це письмовий наказ векселедавця платнику (трасату) про сплату векселедержателю певної суми грошей у визначеному місці у визначений час. Причому отримувачем коштів може виступати як перший векселедержатель (ремітент), так і кожний з наступних векселедержателів (індосат).</w:t>
      </w:r>
    </w:p>
    <w:p w:rsidR="007C3470" w:rsidRPr="007C3470" w:rsidRDefault="003C1123" w:rsidP="009709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12" w:tooltip="Казначейський вексель (ще не написана)" w:history="1">
        <w:r w:rsidR="007C3470" w:rsidRPr="009709D5">
          <w:rPr>
            <w:rFonts w:ascii="Times New Roman" w:hAnsi="Times New Roman"/>
            <w:b/>
            <w:bCs/>
            <w:color w:val="000000"/>
            <w:sz w:val="28"/>
            <w:szCs w:val="28"/>
          </w:rPr>
          <w:t>Казначейський вексель</w:t>
        </w:r>
      </w:hyperlink>
      <w:r w:rsidR="007C3470" w:rsidRPr="007C3470">
        <w:rPr>
          <w:rFonts w:ascii="Times New Roman" w:hAnsi="Times New Roman"/>
          <w:bCs/>
          <w:color w:val="000000"/>
          <w:sz w:val="28"/>
          <w:szCs w:val="28"/>
        </w:rPr>
        <w:t xml:space="preserve">  — це вид державного цінного паперу, який засвідчує безумовне грошове зобов'язання Державного казначейства України </w:t>
      </w:r>
      <w:r w:rsidR="007C3470" w:rsidRPr="007C3470">
        <w:rPr>
          <w:rFonts w:ascii="Times New Roman" w:hAnsi="Times New Roman"/>
          <w:bCs/>
          <w:color w:val="000000"/>
          <w:sz w:val="28"/>
          <w:szCs w:val="28"/>
        </w:rPr>
        <w:lastRenderedPageBreak/>
        <w:t>сплатити після настання строку визначену суму грошових коштів власнику векселя.</w:t>
      </w:r>
    </w:p>
    <w:p w:rsidR="007C3470" w:rsidRPr="007C3470" w:rsidRDefault="007C3470" w:rsidP="009676E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470">
        <w:rPr>
          <w:sz w:val="28"/>
          <w:szCs w:val="28"/>
        </w:rPr>
        <w:t>Векселедатель (</w:t>
      </w:r>
      <w:r w:rsidRPr="007C3470">
        <w:rPr>
          <w:rFonts w:eastAsia="Arial Unicode MS"/>
          <w:sz w:val="28"/>
          <w:szCs w:val="28"/>
        </w:rPr>
        <w:t>трасант</w:t>
      </w:r>
      <w:r w:rsidRPr="007C3470">
        <w:rPr>
          <w:sz w:val="28"/>
          <w:szCs w:val="28"/>
        </w:rPr>
        <w:t>), складаючи вексель дає наказ платнику (трасату) виплатити вказану суму особі, на користь якої видано вексель (ремітенту). Акцептуючи вексель, платник (</w:t>
      </w:r>
      <w:hyperlink r:id="rId13" w:tooltip="Акцептант" w:history="1">
        <w:r w:rsidRPr="009709D5">
          <w:rPr>
            <w:b/>
            <w:sz w:val="28"/>
            <w:szCs w:val="28"/>
          </w:rPr>
          <w:t>ак</w:t>
        </w:r>
        <w:r w:rsidRPr="007C3470">
          <w:rPr>
            <w:b/>
            <w:sz w:val="28"/>
            <w:szCs w:val="28"/>
          </w:rPr>
          <w:t>цептант</w:t>
        </w:r>
      </w:hyperlink>
      <w:r w:rsidRPr="007C3470">
        <w:rPr>
          <w:sz w:val="28"/>
          <w:szCs w:val="28"/>
        </w:rPr>
        <w:t>) приймає на себе зобов'язання за його своєчасну оплату в розмірі суми, на яку здійснено акцепт і стає головною зобов'язаною за векселем особою.</w:t>
      </w:r>
    </w:p>
    <w:p w:rsidR="009709D5" w:rsidRDefault="007C3470" w:rsidP="009709D5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3470">
        <w:rPr>
          <w:sz w:val="28"/>
          <w:szCs w:val="28"/>
        </w:rPr>
        <w:t xml:space="preserve">Векселедержатель має можливість, не очікуючи закінчення терміну погашення векселя, передати його іншому суб'єктові як погашення боргу шляхом </w:t>
      </w:r>
      <w:hyperlink r:id="rId14" w:tooltip="Індосамент" w:history="1">
        <w:r w:rsidRPr="007C3470">
          <w:rPr>
            <w:b/>
            <w:sz w:val="28"/>
            <w:szCs w:val="28"/>
          </w:rPr>
          <w:t>індосування</w:t>
        </w:r>
      </w:hyperlink>
      <w:r w:rsidRPr="007C3470">
        <w:rPr>
          <w:b/>
          <w:sz w:val="28"/>
          <w:szCs w:val="28"/>
        </w:rPr>
        <w:t>.</w:t>
      </w:r>
      <w:r w:rsidRPr="007C3470">
        <w:rPr>
          <w:sz w:val="28"/>
          <w:szCs w:val="28"/>
        </w:rPr>
        <w:t xml:space="preserve"> Кожний індосант приймає на себе відповідальність за оплату та акцепт векселя. </w:t>
      </w:r>
    </w:p>
    <w:p w:rsidR="009709D5" w:rsidRDefault="007C3470" w:rsidP="009709D5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3470">
        <w:rPr>
          <w:sz w:val="28"/>
          <w:szCs w:val="28"/>
        </w:rPr>
        <w:t xml:space="preserve">Якщо зобов'язань акцептанта чи індосантів виявляється недостатньо, оплату векселя може бути гарантовано за допомогою вексельної гарантії — </w:t>
      </w:r>
      <w:hyperlink r:id="rId15" w:tooltip="Аваль" w:history="1">
        <w:r w:rsidRPr="007C3470">
          <w:rPr>
            <w:b/>
            <w:sz w:val="28"/>
            <w:szCs w:val="28"/>
          </w:rPr>
          <w:t>авалю</w:t>
        </w:r>
      </w:hyperlink>
      <w:r w:rsidRPr="007C3470">
        <w:rPr>
          <w:b/>
          <w:sz w:val="28"/>
          <w:szCs w:val="28"/>
        </w:rPr>
        <w:t>,</w:t>
      </w:r>
      <w:r w:rsidRPr="007C3470">
        <w:rPr>
          <w:sz w:val="28"/>
          <w:szCs w:val="28"/>
        </w:rPr>
        <w:t xml:space="preserve"> однак зобов'язання аваліста є вторинним до зобов'язання особи, за яку здійснено поручительство і реалізується лише при невиконанні основного зобов'язання. Останній векселедержатель повинен пред'явити вексель до сплати платнику, або особі, якій доручено здійснити платіж за векселем — особливому платнику чи </w:t>
      </w:r>
      <w:hyperlink r:id="rId16" w:tooltip="Доміциліат" w:history="1">
        <w:r w:rsidRPr="007C3470">
          <w:rPr>
            <w:sz w:val="28"/>
            <w:szCs w:val="28"/>
          </w:rPr>
          <w:t>доміциліату</w:t>
        </w:r>
      </w:hyperlink>
      <w:r w:rsidRPr="007C3470">
        <w:rPr>
          <w:sz w:val="28"/>
          <w:szCs w:val="28"/>
        </w:rPr>
        <w:t xml:space="preserve">, у місці платежу в день оплати, або в один із двох наступних робочих днів. Дострокова оплата векселя можлива лише за згодою платника. </w:t>
      </w:r>
    </w:p>
    <w:p w:rsidR="007C3470" w:rsidRPr="007C3470" w:rsidRDefault="007C3470" w:rsidP="009709D5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3470">
        <w:rPr>
          <w:sz w:val="28"/>
          <w:szCs w:val="28"/>
        </w:rPr>
        <w:t>Боржник (презентат) за допомогою індосаменту чи неперервного ланцюга індосаментів дізнається про нового власника векселя, впевнюється в тому, що суб'єкт, який пред'являє вексель до платежу чи до акцепту (презентант) і векселетримач є однією особою та сплачує останньому вексельну суму в грошовій формі з вчиненням на звороті векселя розписки про здійснення платежу. З моменту оплати векселя особа, що здійснила платіж вважається вільною від зобов'язання.</w:t>
      </w:r>
    </w:p>
    <w:p w:rsidR="007C3470" w:rsidRPr="007C3470" w:rsidRDefault="007C3470" w:rsidP="009709D5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3470">
        <w:rPr>
          <w:sz w:val="28"/>
          <w:szCs w:val="28"/>
        </w:rPr>
        <w:t xml:space="preserve">У випадку відмови від оплати або неспроможності боржника оплатити вексельну суму векселедержатель може вчинити проти нього позов до суду, а також вимагати в суді оплати в порядку </w:t>
      </w:r>
      <w:hyperlink r:id="rId17" w:tooltip="Регрес" w:history="1">
        <w:r w:rsidRPr="007C3470">
          <w:rPr>
            <w:sz w:val="28"/>
            <w:szCs w:val="28"/>
          </w:rPr>
          <w:t>регресу</w:t>
        </w:r>
      </w:hyperlink>
      <w:r w:rsidRPr="007C3470">
        <w:rPr>
          <w:sz w:val="28"/>
          <w:szCs w:val="28"/>
        </w:rPr>
        <w:t xml:space="preserve"> від усіх чи окремо від кожного </w:t>
      </w:r>
      <w:r w:rsidRPr="007C3470">
        <w:rPr>
          <w:sz w:val="28"/>
          <w:szCs w:val="28"/>
        </w:rPr>
        <w:lastRenderedPageBreak/>
        <w:t xml:space="preserve">з солідарно відповідальних за векселем осіб: індосантів, гарантів та трасанта без урахування черговості підписів на векселі. Однак, поданню позову проти солідарно відповідальних осіб має передувати процедура </w:t>
      </w:r>
      <w:hyperlink r:id="rId18" w:tooltip="Опротестування векселя" w:history="1">
        <w:r w:rsidRPr="007C3470">
          <w:rPr>
            <w:sz w:val="28"/>
            <w:szCs w:val="28"/>
          </w:rPr>
          <w:t>протесту векселя</w:t>
        </w:r>
      </w:hyperlink>
      <w:r w:rsidRPr="007C3470">
        <w:rPr>
          <w:sz w:val="28"/>
          <w:szCs w:val="28"/>
        </w:rPr>
        <w:t xml:space="preserve"> з боку векселедержателя. За умови відсутності протесту, несвоєчасному його поданні, недотриманні необхідних правових норм при здійсненні протесту, векселедержатель втрачає право на висунення позову до трасанта та індосантів.</w:t>
      </w:r>
    </w:p>
    <w:p w:rsidR="007C3470" w:rsidRPr="007C3470" w:rsidRDefault="007C3470" w:rsidP="009709D5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3470">
        <w:rPr>
          <w:sz w:val="28"/>
          <w:szCs w:val="28"/>
        </w:rPr>
        <w:t>Можливості векселедержателя не обмежуються очікуванням терміну погашення векселя чи використанням векселя як платіжного засобу. Власник векселя може також отримати банківський кредит, переврахувавши вексель у банку до настання строку його погашення, або надавши вексель банку в заставу.</w:t>
      </w:r>
    </w:p>
    <w:p w:rsidR="00AD0C13" w:rsidRDefault="00AD0C13" w:rsidP="00AD0C13">
      <w:pPr>
        <w:widowControl w:val="0"/>
        <w:tabs>
          <w:tab w:val="left" w:pos="4292"/>
        </w:tabs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B7D" w:rsidRPr="00F2297F" w:rsidRDefault="00AD0C13" w:rsidP="00AD0C13">
      <w:pPr>
        <w:widowControl w:val="0"/>
        <w:tabs>
          <w:tab w:val="left" w:pos="4292"/>
        </w:tabs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="008F2B7D" w:rsidRPr="00F2297F">
        <w:rPr>
          <w:rFonts w:ascii="Times New Roman" w:hAnsi="Times New Roman"/>
          <w:b/>
          <w:bCs/>
          <w:color w:val="000000"/>
          <w:sz w:val="28"/>
          <w:szCs w:val="28"/>
        </w:rPr>
        <w:t>Похідні цінні папери.</w:t>
      </w:r>
    </w:p>
    <w:p w:rsidR="008F2B7D" w:rsidRPr="00F2297F" w:rsidRDefault="008F2B7D" w:rsidP="007C3470">
      <w:pPr>
        <w:widowControl w:val="0"/>
        <w:tabs>
          <w:tab w:val="left" w:pos="429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97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Похідні цінні папери(деривативи) - </w:t>
      </w:r>
      <w:r w:rsidRPr="00F2297F">
        <w:rPr>
          <w:rFonts w:ascii="Times New Roman" w:hAnsi="Times New Roman"/>
          <w:color w:val="000000"/>
          <w:sz w:val="28"/>
          <w:szCs w:val="28"/>
        </w:rPr>
        <w:t>цінні папери, механізм випуску та обігу яких пов'язаний з правом на придбання чи продаж протягом строку, встановленого договором, цінних паперів, інших фінансових та/або товарних ресурсів.</w:t>
      </w:r>
    </w:p>
    <w:p w:rsidR="001A5BB2" w:rsidRPr="00F2297F" w:rsidRDefault="001A5BB2" w:rsidP="007C3470">
      <w:pPr>
        <w:widowControl w:val="0"/>
        <w:tabs>
          <w:tab w:val="left" w:pos="429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97F">
        <w:rPr>
          <w:rFonts w:ascii="Times New Roman" w:hAnsi="Times New Roman"/>
          <w:color w:val="000000"/>
          <w:sz w:val="28"/>
          <w:szCs w:val="28"/>
        </w:rPr>
        <w:t xml:space="preserve">Це інструмент </w:t>
      </w:r>
      <w:r w:rsidRPr="00F2297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зниження фінансового ризику </w:t>
      </w:r>
      <w:r w:rsidRPr="00F2297F">
        <w:rPr>
          <w:rFonts w:ascii="Times New Roman" w:hAnsi="Times New Roman"/>
          <w:color w:val="000000"/>
          <w:sz w:val="28"/>
          <w:szCs w:val="28"/>
        </w:rPr>
        <w:t>інвесторів, учасників фондового ринку.</w:t>
      </w:r>
    </w:p>
    <w:p w:rsidR="001A5BB2" w:rsidRPr="00F2297F" w:rsidRDefault="001A5BB2" w:rsidP="007C3470">
      <w:pPr>
        <w:widowControl w:val="0"/>
        <w:tabs>
          <w:tab w:val="left" w:pos="429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97F">
        <w:rPr>
          <w:rFonts w:ascii="Times New Roman" w:hAnsi="Times New Roman"/>
          <w:b/>
          <w:bCs/>
          <w:color w:val="000000"/>
          <w:sz w:val="28"/>
          <w:szCs w:val="28"/>
        </w:rPr>
        <w:t>Функції похідних цінних паперів:</w:t>
      </w:r>
    </w:p>
    <w:p w:rsidR="00DD0211" w:rsidRPr="00F2297F" w:rsidRDefault="00DD0211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297F">
        <w:rPr>
          <w:rFonts w:ascii="TimesNewRomanPSMT" w:hAnsi="TimesNewRomanPSMT"/>
          <w:color w:val="000000"/>
          <w:sz w:val="28"/>
          <w:szCs w:val="28"/>
        </w:rPr>
        <w:t xml:space="preserve">посвідчення прав, що випливають з володіння основними цінними паперами (сертифікати, акції, облігації); </w:t>
      </w:r>
    </w:p>
    <w:p w:rsidR="00DD0211" w:rsidRPr="00F2297F" w:rsidRDefault="00DD0211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297F">
        <w:rPr>
          <w:rFonts w:ascii="TimesNewRomanPSMT" w:hAnsi="TimesNewRomanPSMT"/>
          <w:color w:val="000000"/>
          <w:sz w:val="28"/>
          <w:szCs w:val="28"/>
        </w:rPr>
        <w:t>надання додаткових пільг власникам основних цінних паперів. Цю функцію здійснюють опціони, варранти, ф'ючерси, які дають можливість придбати або відмовитися від придбання</w:t>
      </w:r>
      <w:r w:rsidRPr="00F2297F">
        <w:rPr>
          <w:rFonts w:ascii="Times New Roman" w:hAnsi="Times New Roman"/>
          <w:color w:val="000000"/>
          <w:sz w:val="28"/>
          <w:szCs w:val="28"/>
        </w:rPr>
        <w:t xml:space="preserve"> основних цінних паперів; </w:t>
      </w:r>
    </w:p>
    <w:p w:rsidR="00DD0211" w:rsidRPr="00F2297F" w:rsidRDefault="00DD0211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297F">
        <w:rPr>
          <w:rFonts w:ascii="TimesNewRomanPSMT" w:hAnsi="TimesNewRomanPSMT"/>
          <w:color w:val="000000"/>
          <w:sz w:val="28"/>
          <w:szCs w:val="28"/>
        </w:rPr>
        <w:t xml:space="preserve">забезпечення функціонування основних цінних паперів; </w:t>
      </w:r>
    </w:p>
    <w:p w:rsidR="00DD0211" w:rsidRPr="00F2297F" w:rsidRDefault="00DD0211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297F">
        <w:rPr>
          <w:rFonts w:ascii="TimesNewRomanPSMT" w:hAnsi="TimesNewRomanPSMT"/>
          <w:color w:val="000000"/>
          <w:sz w:val="28"/>
          <w:szCs w:val="28"/>
        </w:rPr>
        <w:t xml:space="preserve">прогнозування динаміки курсів і страхування власників основних цінних паперів від пониження курсів. Цю функцію виконують ф'ючерси та опціони; </w:t>
      </w:r>
    </w:p>
    <w:p w:rsidR="00DD0211" w:rsidRPr="00F2297F" w:rsidRDefault="00DD0211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297F">
        <w:rPr>
          <w:rFonts w:ascii="TimesNewRomanPSMT" w:hAnsi="TimesNewRomanPSMT"/>
          <w:color w:val="000000"/>
          <w:sz w:val="28"/>
          <w:szCs w:val="28"/>
        </w:rPr>
        <w:lastRenderedPageBreak/>
        <w:t>можливість заміни основних цінних паперів їх сурогатними формами. Цю функцію виконують сертифікати акцій, сертифікати облігацій і депозитні розписи;</w:t>
      </w:r>
    </w:p>
    <w:p w:rsidR="00DD0211" w:rsidRPr="00F2297F" w:rsidRDefault="00DD0211" w:rsidP="007C3470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297F">
        <w:rPr>
          <w:rFonts w:ascii="TimesNewRomanPSMT" w:hAnsi="TimesNewRomanPSMT"/>
          <w:color w:val="000000"/>
          <w:sz w:val="28"/>
          <w:szCs w:val="28"/>
        </w:rPr>
        <w:t>забезпечення проникнення основних цінних паперів на іноземні фондові</w:t>
      </w:r>
      <w:r w:rsidR="00662108" w:rsidRPr="00F2297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2297F">
        <w:rPr>
          <w:rFonts w:ascii="TimesNewRomanPSMT" w:hAnsi="TimesNewRomanPSMT"/>
          <w:color w:val="000000"/>
          <w:sz w:val="28"/>
          <w:szCs w:val="28"/>
        </w:rPr>
        <w:t>ринки.</w:t>
      </w:r>
    </w:p>
    <w:p w:rsidR="00662108" w:rsidRPr="00F2297F" w:rsidRDefault="00662108" w:rsidP="009709D5">
      <w:pPr>
        <w:pStyle w:val="a4"/>
        <w:widowControl w:val="0"/>
        <w:tabs>
          <w:tab w:val="left" w:pos="429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97F">
        <w:rPr>
          <w:rFonts w:ascii="Times New Roman" w:hAnsi="Times New Roman"/>
          <w:color w:val="000000"/>
          <w:sz w:val="28"/>
          <w:szCs w:val="28"/>
        </w:rPr>
        <w:t xml:space="preserve">Залежно від виду цінностей деривативи поділяються на </w:t>
      </w:r>
      <w:r w:rsidRPr="00F2297F">
        <w:rPr>
          <w:rFonts w:ascii="Times New Roman" w:hAnsi="Times New Roman"/>
          <w:b/>
          <w:bCs/>
          <w:color w:val="000000"/>
          <w:sz w:val="28"/>
          <w:szCs w:val="28"/>
        </w:rPr>
        <w:t>фондові, валютні й товарні.</w:t>
      </w:r>
    </w:p>
    <w:p w:rsidR="00662108" w:rsidRPr="00F2297F" w:rsidRDefault="009D7E11" w:rsidP="007C3470">
      <w:pPr>
        <w:pStyle w:val="a4"/>
        <w:widowControl w:val="0"/>
        <w:tabs>
          <w:tab w:val="left" w:pos="429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97F">
        <w:rPr>
          <w:rFonts w:ascii="Times New Roman" w:hAnsi="Times New Roman"/>
          <w:color w:val="000000"/>
          <w:sz w:val="28"/>
          <w:szCs w:val="28"/>
        </w:rPr>
        <w:t xml:space="preserve">Найбільш відомими похідними інструментами є </w:t>
      </w:r>
      <w:r w:rsidRPr="00F2297F">
        <w:rPr>
          <w:rFonts w:ascii="Times New Roman" w:hAnsi="Times New Roman"/>
          <w:b/>
          <w:bCs/>
          <w:color w:val="000000"/>
          <w:sz w:val="28"/>
          <w:szCs w:val="28"/>
        </w:rPr>
        <w:t>ф'ючерсні контракти, форвардні контракти, опціони та варанти.</w:t>
      </w:r>
    </w:p>
    <w:p w:rsidR="00F2297F" w:rsidRPr="00F2297F" w:rsidRDefault="009D7E11" w:rsidP="007C3470">
      <w:pPr>
        <w:pStyle w:val="a4"/>
        <w:widowControl w:val="0"/>
        <w:tabs>
          <w:tab w:val="left" w:pos="429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97F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Опціон - </w:t>
      </w:r>
      <w:r w:rsidR="00F2297F" w:rsidRPr="00F2297F">
        <w:rPr>
          <w:rFonts w:ascii="Times New Roman" w:hAnsi="Times New Roman"/>
          <w:color w:val="000000"/>
          <w:sz w:val="28"/>
          <w:szCs w:val="28"/>
        </w:rPr>
        <w:t xml:space="preserve">стандартний документ, який засвідчує право придбати або продати цінні папери (товари, кошти) на визначених умовах у майбутньому, з фіксацією ціни на час укладення такого опціону або на час такого придбання за рішенням сторін контракту. </w:t>
      </w:r>
    </w:p>
    <w:p w:rsidR="009D7E11" w:rsidRPr="00F2297F" w:rsidRDefault="00F2297F" w:rsidP="007C3470">
      <w:pPr>
        <w:pStyle w:val="a4"/>
        <w:widowControl w:val="0"/>
        <w:tabs>
          <w:tab w:val="left" w:pos="429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97F">
        <w:rPr>
          <w:rFonts w:ascii="Times New Roman" w:hAnsi="Times New Roman"/>
          <w:color w:val="000000"/>
          <w:sz w:val="28"/>
          <w:szCs w:val="28"/>
        </w:rPr>
        <w:t>Продавець опціону (емітент) несе безумовне та безвідкличне зобов'язання щодо придбання/продажу цінних паперів (товарів, коштів) на умовах укладеного опціонного контракту коштів).</w:t>
      </w:r>
    </w:p>
    <w:p w:rsidR="00F2297F" w:rsidRDefault="00F2297F" w:rsidP="007C3470">
      <w:pPr>
        <w:framePr w:h="8828" w:wrap="none" w:vAnchor="text" w:hAnchor="margin" w:x="2" w:y="1"/>
        <w:widowControl w:val="0"/>
        <w:jc w:val="center"/>
        <w:rPr>
          <w:sz w:val="2"/>
          <w:szCs w:val="2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34155" cy="6576646"/>
            <wp:effectExtent l="19050" t="0" r="4595" b="0"/>
            <wp:docPr id="4" name="Рисунок 4" descr="C:\Users\8FEE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FEE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053" cy="65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97F" w:rsidRDefault="00F2297F" w:rsidP="007C3470">
      <w:pPr>
        <w:pStyle w:val="a4"/>
        <w:widowControl w:val="0"/>
        <w:tabs>
          <w:tab w:val="left" w:pos="4292"/>
        </w:tabs>
        <w:spacing w:after="0"/>
        <w:ind w:left="0" w:firstLine="680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085D0E" w:rsidRDefault="00085D0E" w:rsidP="007C3470">
      <w:pPr>
        <w:pStyle w:val="a4"/>
        <w:widowControl w:val="0"/>
        <w:tabs>
          <w:tab w:val="left" w:pos="4292"/>
        </w:tabs>
        <w:spacing w:after="0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Default="00085D0E" w:rsidP="007C3470">
      <w:pPr>
        <w:widowControl w:val="0"/>
      </w:pPr>
    </w:p>
    <w:p w:rsidR="00085D0E" w:rsidRDefault="00085D0E" w:rsidP="007C3470">
      <w:pPr>
        <w:widowControl w:val="0"/>
        <w:tabs>
          <w:tab w:val="left" w:pos="7145"/>
        </w:tabs>
      </w:pPr>
      <w:r>
        <w:tab/>
      </w:r>
    </w:p>
    <w:p w:rsidR="00085D0E" w:rsidRDefault="00085D0E" w:rsidP="007C3470">
      <w:pPr>
        <w:widowControl w:val="0"/>
      </w:pPr>
      <w:r>
        <w:br w:type="page"/>
      </w:r>
    </w:p>
    <w:p w:rsidR="00085D0E" w:rsidRDefault="00085D0E" w:rsidP="007C3470">
      <w:pPr>
        <w:framePr w:h="9398" w:wrap="none" w:vAnchor="text" w:hAnchor="margin" w:x="2" w:y="1"/>
        <w:widowControl w:val="0"/>
        <w:jc w:val="center"/>
        <w:rPr>
          <w:sz w:val="2"/>
          <w:szCs w:val="2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923963" cy="6286500"/>
            <wp:effectExtent l="19050" t="0" r="0" b="0"/>
            <wp:docPr id="7" name="Рисунок 7" descr="C:\Users\8FEE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FEE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205" cy="62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0E" w:rsidRDefault="00085D0E" w:rsidP="007C3470">
      <w:pPr>
        <w:widowControl w:val="0"/>
        <w:tabs>
          <w:tab w:val="left" w:pos="7145"/>
        </w:tabs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Pr="00085D0E" w:rsidRDefault="00085D0E" w:rsidP="007C3470">
      <w:pPr>
        <w:widowControl w:val="0"/>
      </w:pPr>
    </w:p>
    <w:p w:rsidR="00085D0E" w:rsidRDefault="00085D0E" w:rsidP="007C3470">
      <w:pPr>
        <w:widowControl w:val="0"/>
      </w:pPr>
    </w:p>
    <w:p w:rsidR="00085D0E" w:rsidRDefault="00085D0E" w:rsidP="007C3470">
      <w:pPr>
        <w:widowControl w:val="0"/>
        <w:tabs>
          <w:tab w:val="left" w:pos="1537"/>
        </w:tabs>
      </w:pPr>
      <w:r>
        <w:tab/>
      </w:r>
    </w:p>
    <w:p w:rsidR="00085D0E" w:rsidRDefault="00085D0E" w:rsidP="007C3470">
      <w:pPr>
        <w:widowControl w:val="0"/>
      </w:pPr>
      <w:r>
        <w:br w:type="page"/>
      </w:r>
    </w:p>
    <w:p w:rsidR="00662108" w:rsidRDefault="00085D0E" w:rsidP="007C3470">
      <w:pPr>
        <w:widowControl w:val="0"/>
        <w:tabs>
          <w:tab w:val="left" w:pos="1537"/>
        </w:tabs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Основні відмінності ф'ючерсних контрактів від форвардних</w:t>
      </w:r>
      <w:r w:rsidR="0087703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контрактів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260"/>
      </w:tblGrid>
      <w:tr w:rsidR="00877038" w:rsidRPr="00877038" w:rsidTr="00877038">
        <w:tc>
          <w:tcPr>
            <w:tcW w:w="3412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Характеристики</w:t>
            </w:r>
            <w:r>
              <w:rPr>
                <w:rStyle w:val="85pt"/>
                <w:rFonts w:eastAsia="Arial Unicode MS"/>
                <w:sz w:val="24"/>
                <w:szCs w:val="24"/>
              </w:rPr>
              <w:t xml:space="preserve"> </w:t>
            </w:r>
            <w:r w:rsidRPr="00877038">
              <w:rPr>
                <w:rStyle w:val="85pt"/>
                <w:rFonts w:eastAsia="Arial Unicode MS"/>
                <w:sz w:val="24"/>
                <w:szCs w:val="24"/>
              </w:rPr>
              <w:t>контракту</w:t>
            </w:r>
          </w:p>
        </w:tc>
        <w:tc>
          <w:tcPr>
            <w:tcW w:w="3119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Ф'ючерсний контракт</w:t>
            </w:r>
          </w:p>
        </w:tc>
        <w:tc>
          <w:tcPr>
            <w:tcW w:w="3260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Форвардний контракт</w:t>
            </w:r>
          </w:p>
        </w:tc>
      </w:tr>
      <w:tr w:rsidR="00877038" w:rsidRPr="00877038" w:rsidTr="00877038">
        <w:tc>
          <w:tcPr>
            <w:tcW w:w="3412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1. Кількість активу за контрактом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Встановлюється біржею. Можна торгувати лише цілим числом контрактів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Змінюється в залежності від потреб покупця (продавця)</w:t>
            </w:r>
          </w:p>
        </w:tc>
      </w:tr>
      <w:tr w:rsidR="00877038" w:rsidRPr="00877038" w:rsidTr="00877038">
        <w:tc>
          <w:tcPr>
            <w:tcW w:w="3412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2 Кількість активу</w:t>
            </w:r>
          </w:p>
        </w:tc>
        <w:tc>
          <w:tcPr>
            <w:tcW w:w="3119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Визначається біржовою специфікацією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Варіюється відповідно до конкретних запитів споживача</w:t>
            </w:r>
          </w:p>
        </w:tc>
      </w:tr>
      <w:tr w:rsidR="00877038" w:rsidRPr="00877038" w:rsidTr="00877038">
        <w:tc>
          <w:tcPr>
            <w:tcW w:w="3412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3. Постачання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У формах, встановлених біржею. Лише кілька відсотків від загального числа контрактів закінчується поставкою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Поставляється актив, що лежить в основі контракту. Постачання здійснюється за кожним контрактом</w:t>
            </w:r>
          </w:p>
        </w:tc>
      </w:tr>
      <w:tr w:rsidR="00877038" w:rsidRPr="00877038" w:rsidTr="00877038">
        <w:tc>
          <w:tcPr>
            <w:tcW w:w="3412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4. Дата поставки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Постачання дозволено на дати, встановлені біржею</w:t>
            </w:r>
          </w:p>
        </w:tc>
        <w:tc>
          <w:tcPr>
            <w:tcW w:w="3260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Будь-яка</w:t>
            </w:r>
          </w:p>
        </w:tc>
      </w:tr>
      <w:tr w:rsidR="00877038" w:rsidRPr="00877038" w:rsidTr="00E1129E">
        <w:trPr>
          <w:trHeight w:val="605"/>
        </w:trPr>
        <w:tc>
          <w:tcPr>
            <w:tcW w:w="3412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5. Ліквідність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Залежить від біржового активу. Зазвичай дуже висока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Часто обмежена. Ринок може мати місце тільки для одного покупця</w:t>
            </w:r>
          </w:p>
        </w:tc>
      </w:tr>
      <w:tr w:rsidR="00877038" w:rsidRPr="00877038" w:rsidTr="00877038">
        <w:tc>
          <w:tcPr>
            <w:tcW w:w="3412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6. Ризик</w:t>
            </w:r>
          </w:p>
        </w:tc>
        <w:tc>
          <w:tcPr>
            <w:tcW w:w="3119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Мінімальний або відсутній за зареєстрованим біржею ф'ючерсним контрактом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Присутні всі види ризиків. Рівень залежить від кредитного рейтингу клієнта</w:t>
            </w:r>
          </w:p>
        </w:tc>
      </w:tr>
      <w:tr w:rsidR="00877038" w:rsidRPr="00877038" w:rsidTr="00877038">
        <w:tc>
          <w:tcPr>
            <w:tcW w:w="3412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7. Маржа</w:t>
            </w:r>
            <w:r w:rsidR="00E1129E">
              <w:rPr>
                <w:rStyle w:val="85pt"/>
                <w:rFonts w:eastAsia="Arial Unicode MS"/>
                <w:sz w:val="24"/>
                <w:szCs w:val="24"/>
              </w:rPr>
              <w:t xml:space="preserve"> </w:t>
            </w:r>
            <w:r w:rsidRPr="00877038">
              <w:rPr>
                <w:rStyle w:val="85pt"/>
                <w:rFonts w:eastAsia="Arial Unicode MS"/>
                <w:sz w:val="24"/>
                <w:szCs w:val="24"/>
              </w:rPr>
              <w:t>(гарантійну</w:t>
            </w:r>
            <w:r w:rsidR="00E1129E">
              <w:rPr>
                <w:rStyle w:val="85pt"/>
                <w:rFonts w:eastAsia="Arial Unicode MS"/>
                <w:sz w:val="24"/>
                <w:szCs w:val="24"/>
              </w:rPr>
              <w:t xml:space="preserve"> </w:t>
            </w:r>
            <w:r w:rsidRPr="00877038">
              <w:rPr>
                <w:rStyle w:val="85pt"/>
                <w:rFonts w:eastAsia="Arial Unicode MS"/>
                <w:sz w:val="24"/>
                <w:szCs w:val="24"/>
              </w:rPr>
              <w:t>заставу)</w:t>
            </w:r>
          </w:p>
        </w:tc>
        <w:tc>
          <w:tcPr>
            <w:tcW w:w="3119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Звичайно потрібно</w:t>
            </w:r>
          </w:p>
        </w:tc>
        <w:tc>
          <w:tcPr>
            <w:tcW w:w="3260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Зазвичай відсутній</w:t>
            </w:r>
          </w:p>
        </w:tc>
      </w:tr>
      <w:tr w:rsidR="00877038" w:rsidRPr="00877038" w:rsidTr="00877038">
        <w:tc>
          <w:tcPr>
            <w:tcW w:w="3412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8. Регулювання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Регулюється біржею та відповідними державними органами</w:t>
            </w:r>
          </w:p>
        </w:tc>
        <w:tc>
          <w:tcPr>
            <w:tcW w:w="3260" w:type="dxa"/>
            <w:shd w:val="clear" w:color="auto" w:fill="FFFFFF"/>
          </w:tcPr>
          <w:p w:rsidR="00877038" w:rsidRPr="00877038" w:rsidRDefault="00877038" w:rsidP="007C347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877038">
              <w:rPr>
                <w:rStyle w:val="85pt"/>
                <w:rFonts w:eastAsia="Arial Unicode MS"/>
                <w:sz w:val="24"/>
                <w:szCs w:val="24"/>
              </w:rPr>
              <w:t>Малорегульоване</w:t>
            </w:r>
          </w:p>
        </w:tc>
      </w:tr>
    </w:tbl>
    <w:p w:rsidR="00085D0E" w:rsidRPr="00085D0E" w:rsidRDefault="00085D0E" w:rsidP="007C3470">
      <w:pPr>
        <w:widowControl w:val="0"/>
        <w:tabs>
          <w:tab w:val="left" w:pos="1537"/>
        </w:tabs>
        <w:jc w:val="center"/>
      </w:pPr>
    </w:p>
    <w:sectPr w:rsidR="00085D0E" w:rsidRPr="00085D0E" w:rsidSect="00422D47">
      <w:headerReference w:type="default" r:id="rId21"/>
      <w:footerReference w:type="default" r:id="rId2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3B" w:rsidRDefault="0069333B" w:rsidP="00E1129E">
      <w:pPr>
        <w:spacing w:after="0" w:line="240" w:lineRule="auto"/>
      </w:pPr>
      <w:r>
        <w:separator/>
      </w:r>
    </w:p>
  </w:endnote>
  <w:endnote w:type="continuationSeparator" w:id="1">
    <w:p w:rsidR="0069333B" w:rsidRDefault="0069333B" w:rsidP="00E1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9E" w:rsidRPr="00E1129E" w:rsidRDefault="00E1129E">
    <w:pPr>
      <w:pStyle w:val="a9"/>
      <w:jc w:val="right"/>
      <w:rPr>
        <w:rFonts w:ascii="Times New Roman" w:hAnsi="Times New Roman"/>
        <w:sz w:val="24"/>
        <w:szCs w:val="24"/>
      </w:rPr>
    </w:pPr>
  </w:p>
  <w:p w:rsidR="00E1129E" w:rsidRDefault="00E112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3B" w:rsidRDefault="0069333B" w:rsidP="00E1129E">
      <w:pPr>
        <w:spacing w:after="0" w:line="240" w:lineRule="auto"/>
      </w:pPr>
      <w:r>
        <w:separator/>
      </w:r>
    </w:p>
  </w:footnote>
  <w:footnote w:type="continuationSeparator" w:id="1">
    <w:p w:rsidR="0069333B" w:rsidRDefault="0069333B" w:rsidP="00E1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6247"/>
      <w:docPartObj>
        <w:docPartGallery w:val="Page Numbers (Top of Page)"/>
        <w:docPartUnique/>
      </w:docPartObj>
    </w:sdtPr>
    <w:sdtContent>
      <w:p w:rsidR="00AD0C13" w:rsidRDefault="003C1123">
        <w:pPr>
          <w:pStyle w:val="a7"/>
          <w:jc w:val="right"/>
        </w:pPr>
        <w:fldSimple w:instr=" PAGE   \* MERGEFORMAT ">
          <w:r w:rsidR="00075475">
            <w:rPr>
              <w:noProof/>
            </w:rPr>
            <w:t>12</w:t>
          </w:r>
        </w:fldSimple>
      </w:p>
    </w:sdtContent>
  </w:sdt>
  <w:p w:rsidR="00AD0C13" w:rsidRDefault="00AD0C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A17"/>
    <w:multiLevelType w:val="hybridMultilevel"/>
    <w:tmpl w:val="8CAAF3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D33E4"/>
    <w:multiLevelType w:val="hybridMultilevel"/>
    <w:tmpl w:val="F31617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F1F6E"/>
    <w:multiLevelType w:val="multilevel"/>
    <w:tmpl w:val="0D2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C04A8"/>
    <w:multiLevelType w:val="multilevel"/>
    <w:tmpl w:val="9E9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47B47"/>
    <w:multiLevelType w:val="hybridMultilevel"/>
    <w:tmpl w:val="31529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820"/>
    <w:rsid w:val="00003A45"/>
    <w:rsid w:val="00035134"/>
    <w:rsid w:val="00075475"/>
    <w:rsid w:val="00085D0E"/>
    <w:rsid w:val="0009244F"/>
    <w:rsid w:val="000C71B2"/>
    <w:rsid w:val="00173AC7"/>
    <w:rsid w:val="00193968"/>
    <w:rsid w:val="001A5BB2"/>
    <w:rsid w:val="001B3373"/>
    <w:rsid w:val="002E4CFB"/>
    <w:rsid w:val="00307194"/>
    <w:rsid w:val="00326714"/>
    <w:rsid w:val="00331E81"/>
    <w:rsid w:val="003C1123"/>
    <w:rsid w:val="003C3F44"/>
    <w:rsid w:val="00422D47"/>
    <w:rsid w:val="00426923"/>
    <w:rsid w:val="0049006F"/>
    <w:rsid w:val="00497E29"/>
    <w:rsid w:val="004D04AF"/>
    <w:rsid w:val="00575F16"/>
    <w:rsid w:val="00662108"/>
    <w:rsid w:val="00670360"/>
    <w:rsid w:val="00687EC5"/>
    <w:rsid w:val="0069333B"/>
    <w:rsid w:val="0079587F"/>
    <w:rsid w:val="007C3470"/>
    <w:rsid w:val="008142CE"/>
    <w:rsid w:val="00877038"/>
    <w:rsid w:val="008D24D5"/>
    <w:rsid w:val="008F267D"/>
    <w:rsid w:val="008F2B7D"/>
    <w:rsid w:val="0090488F"/>
    <w:rsid w:val="00951579"/>
    <w:rsid w:val="009676E1"/>
    <w:rsid w:val="009709D5"/>
    <w:rsid w:val="009D7E11"/>
    <w:rsid w:val="009E1A08"/>
    <w:rsid w:val="00A303C8"/>
    <w:rsid w:val="00A56886"/>
    <w:rsid w:val="00A76EDF"/>
    <w:rsid w:val="00AD0C13"/>
    <w:rsid w:val="00B1422D"/>
    <w:rsid w:val="00B820DA"/>
    <w:rsid w:val="00C90FFF"/>
    <w:rsid w:val="00D146D3"/>
    <w:rsid w:val="00D27820"/>
    <w:rsid w:val="00DD0211"/>
    <w:rsid w:val="00DD5DF6"/>
    <w:rsid w:val="00E0693C"/>
    <w:rsid w:val="00E1129E"/>
    <w:rsid w:val="00E34775"/>
    <w:rsid w:val="00E90D7D"/>
    <w:rsid w:val="00E97C5C"/>
    <w:rsid w:val="00F2297F"/>
    <w:rsid w:val="00F413BF"/>
    <w:rsid w:val="00FE1F5B"/>
    <w:rsid w:val="00FE1F74"/>
    <w:rsid w:val="00FE508C"/>
    <w:rsid w:val="00FE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2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5D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7pt">
    <w:name w:val="Основной текст + Arial Unicode MS;7 pt"/>
    <w:basedOn w:val="a3"/>
    <w:rsid w:val="00DD5DF6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ArialUnicodeMS75pt">
    <w:name w:val="Основной текст + Arial Unicode MS;7;5 pt"/>
    <w:basedOn w:val="a3"/>
    <w:rsid w:val="00DD5DF6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paragraph" w:customStyle="1" w:styleId="1">
    <w:name w:val="Основной текст1"/>
    <w:basedOn w:val="a"/>
    <w:link w:val="a3"/>
    <w:rsid w:val="00DD5DF6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B142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A08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85pt">
    <w:name w:val="Основной текст + 8;5 pt"/>
    <w:basedOn w:val="a3"/>
    <w:rsid w:val="008770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112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29E"/>
    <w:rPr>
      <w:rFonts w:ascii="Calibri" w:eastAsia="Times New Roman" w:hAnsi="Calibri" w:cs="Times New Roman"/>
      <w:lang w:eastAsia="uk-UA"/>
    </w:rPr>
  </w:style>
  <w:style w:type="paragraph" w:styleId="a9">
    <w:name w:val="footer"/>
    <w:basedOn w:val="a"/>
    <w:link w:val="aa"/>
    <w:uiPriority w:val="99"/>
    <w:unhideWhenUsed/>
    <w:rsid w:val="00E112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29E"/>
    <w:rPr>
      <w:rFonts w:ascii="Calibri" w:eastAsia="Times New Roman" w:hAnsi="Calibri" w:cs="Times New Roman"/>
      <w:lang w:eastAsia="uk-UA"/>
    </w:rPr>
  </w:style>
  <w:style w:type="character" w:styleId="ab">
    <w:name w:val="Hyperlink"/>
    <w:basedOn w:val="a0"/>
    <w:uiPriority w:val="99"/>
    <w:semiHidden/>
    <w:unhideWhenUsed/>
    <w:rsid w:val="007C347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C3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6%D1%96%D0%BD%D0%BD%D1%96_%D0%BF%D0%B0%D0%BF%D0%B5%D1%80%D0%B8" TargetMode="External"/><Relationship Id="rId13" Type="http://schemas.openxmlformats.org/officeDocument/2006/relationships/hyperlink" Target="https://uk.wikipedia.org/wiki/%D0%90%D0%BA%D1%86%D0%B5%D0%BF%D1%82%D0%B0%D0%BD%D1%82" TargetMode="External"/><Relationship Id="rId18" Type="http://schemas.openxmlformats.org/officeDocument/2006/relationships/hyperlink" Target="https://uk.wikipedia.org/wiki/%D0%9E%D0%BF%D1%80%D0%BE%D1%82%D0%B5%D1%81%D1%82%D1%83%D0%B2%D0%B0%D0%BD%D0%BD%D1%8F_%D0%B2%D0%B5%D0%BA%D1%81%D0%B5%D0%BB%D1%8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uk.wikipedia.org/wiki/%D0%9D%D1%96%D0%BC%D0%B5%D1%86%D1%8C%D0%BA%D0%B0_%D0%BC%D0%BE%D0%B2%D0%B0" TargetMode="External"/><Relationship Id="rId12" Type="http://schemas.openxmlformats.org/officeDocument/2006/relationships/hyperlink" Target="https://uk.wikipedia.org/w/index.php?title=%D0%9A%D0%B0%D0%B7%D0%BD%D0%B0%D1%87%D0%B5%D0%B9%D1%81%D1%8C%D0%BA%D0%B8%D0%B9_%D0%B2%D0%B5%D0%BA%D1%81%D0%B5%D0%BB%D1%8C&amp;action=edit&amp;redlink=1" TargetMode="External"/><Relationship Id="rId17" Type="http://schemas.openxmlformats.org/officeDocument/2006/relationships/hyperlink" Target="https://uk.wikipedia.org/wiki/%D0%A0%D0%B5%D0%B3%D1%80%D0%B5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4%D0%BE%D0%BC%D1%96%D1%86%D0%B8%D0%BB%D1%96%D0%B0%D1%82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F%D0%B5%D1%80%D0%B5%D0%BA%D0%B0%D0%B7%D0%BD%D0%B8%D0%B9_%D0%B2%D0%B5%D0%BA%D1%81%D0%B5%D0%BB%D1%8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%D0%90%D0%B2%D0%B0%D0%BB%D1%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%D0%9F%D1%80%D0%BE%D1%81%D1%82%D0%B8%D0%B9_%D0%B2%D0%B5%D0%BA%D1%81%D0%B5%D0%BB%D1%8C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1%82%D1%80%D0%BE%D0%BA" TargetMode="External"/><Relationship Id="rId14" Type="http://schemas.openxmlformats.org/officeDocument/2006/relationships/hyperlink" Target="https://uk.wikipedia.org/wiki/%D0%86%D0%BD%D0%B4%D0%BE%D1%81%D0%B0%D0%BC%D0%B5%D0%BD%D1%8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Windows 7</cp:lastModifiedBy>
  <cp:revision>30</cp:revision>
  <cp:lastPrinted>2019-01-13T11:17:00Z</cp:lastPrinted>
  <dcterms:created xsi:type="dcterms:W3CDTF">2016-03-01T16:28:00Z</dcterms:created>
  <dcterms:modified xsi:type="dcterms:W3CDTF">2019-01-19T14:31:00Z</dcterms:modified>
</cp:coreProperties>
</file>