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99" w:rsidRPr="00701C99" w:rsidRDefault="00701C99" w:rsidP="00701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99">
        <w:rPr>
          <w:rFonts w:ascii="Times New Roman" w:hAnsi="Times New Roman" w:cs="Times New Roman"/>
          <w:b/>
          <w:sz w:val="28"/>
          <w:szCs w:val="28"/>
        </w:rPr>
        <w:t xml:space="preserve">Питання до 1 </w:t>
      </w:r>
      <w:r w:rsidRPr="00701C99">
        <w:rPr>
          <w:rFonts w:ascii="Times New Roman" w:hAnsi="Times New Roman" w:cs="Times New Roman"/>
          <w:b/>
          <w:sz w:val="28"/>
          <w:szCs w:val="28"/>
          <w:lang w:val="uk-UA"/>
        </w:rPr>
        <w:t>модуля</w:t>
      </w:r>
      <w:r w:rsidRPr="00701C99">
        <w:rPr>
          <w:rFonts w:ascii="Times New Roman" w:hAnsi="Times New Roman" w:cs="Times New Roman"/>
          <w:b/>
          <w:sz w:val="28"/>
          <w:szCs w:val="28"/>
        </w:rPr>
        <w:t xml:space="preserve"> з генетики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>1. Основні етапи розвитку генетики.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>2. Будова хромосом, їх репродукція.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Будова, властивості Д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01C99">
        <w:rPr>
          <w:rFonts w:ascii="Times New Roman" w:hAnsi="Times New Roman" w:cs="Times New Roman"/>
          <w:sz w:val="28"/>
          <w:szCs w:val="28"/>
        </w:rPr>
        <w:t>К, правило Чергафа.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Типи поділ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01C99">
        <w:rPr>
          <w:rFonts w:ascii="Times New Roman" w:hAnsi="Times New Roman" w:cs="Times New Roman"/>
          <w:sz w:val="28"/>
          <w:szCs w:val="28"/>
        </w:rPr>
        <w:t xml:space="preserve"> клітини.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>5. Мітоз, мейоз, схеми, біологічне значення.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>6. Овогенез, сперматогенез.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>7. Мі</w:t>
      </w:r>
      <w:r>
        <w:rPr>
          <w:rFonts w:ascii="Times New Roman" w:hAnsi="Times New Roman" w:cs="Times New Roman"/>
          <w:sz w:val="28"/>
          <w:szCs w:val="28"/>
        </w:rPr>
        <w:t>кроспорогенез, макроспорогенез</w:t>
      </w:r>
      <w:r w:rsidRPr="00701C99">
        <w:rPr>
          <w:rFonts w:ascii="Times New Roman" w:hAnsi="Times New Roman" w:cs="Times New Roman"/>
          <w:sz w:val="28"/>
          <w:szCs w:val="28"/>
        </w:rPr>
        <w:t>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>8. Запліднення, його типи. Партеногенез.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>9. Сутність домінування. Кількісні з</w:t>
      </w:r>
      <w:r>
        <w:rPr>
          <w:rFonts w:ascii="Times New Roman" w:hAnsi="Times New Roman" w:cs="Times New Roman"/>
          <w:sz w:val="28"/>
          <w:szCs w:val="28"/>
        </w:rPr>
        <w:t>акономірності утворення гамет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C99">
        <w:rPr>
          <w:rFonts w:ascii="Times New Roman" w:hAnsi="Times New Roman" w:cs="Times New Roman"/>
          <w:sz w:val="28"/>
          <w:szCs w:val="28"/>
        </w:rPr>
        <w:t>розщеплення в потомстві.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 xml:space="preserve">10.Особенноеті </w:t>
      </w:r>
      <w:r>
        <w:rPr>
          <w:rFonts w:ascii="Times New Roman" w:hAnsi="Times New Roman" w:cs="Times New Roman"/>
          <w:sz w:val="28"/>
          <w:szCs w:val="28"/>
          <w:lang w:val="uk-UA"/>
        </w:rPr>
        <w:t>гібрідологічного</w:t>
      </w:r>
      <w:r w:rsidRPr="00701C99">
        <w:rPr>
          <w:rFonts w:ascii="Times New Roman" w:hAnsi="Times New Roman" w:cs="Times New Roman"/>
          <w:sz w:val="28"/>
          <w:szCs w:val="28"/>
        </w:rPr>
        <w:t xml:space="preserve"> методу Менделя.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>11.2-й закон Менделя. Відхилення від менделевского розщеплення. Умови, що забезпечують прояв закону розщеплення.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68">
        <w:rPr>
          <w:rFonts w:ascii="Times New Roman" w:hAnsi="Times New Roman" w:cs="Times New Roman"/>
          <w:sz w:val="28"/>
          <w:szCs w:val="28"/>
        </w:rPr>
        <w:t>12.Насл</w:t>
      </w:r>
      <w:r w:rsidRPr="001B7B68">
        <w:rPr>
          <w:rFonts w:ascii="Times New Roman" w:hAnsi="Times New Roman" w:cs="Times New Roman"/>
          <w:sz w:val="28"/>
          <w:szCs w:val="28"/>
          <w:lang w:val="uk-UA"/>
        </w:rPr>
        <w:t>ідування</w:t>
      </w:r>
      <w:r w:rsidRPr="001B7B68">
        <w:rPr>
          <w:rFonts w:ascii="Times New Roman" w:hAnsi="Times New Roman" w:cs="Times New Roman"/>
          <w:sz w:val="28"/>
          <w:szCs w:val="28"/>
        </w:rPr>
        <w:t xml:space="preserve"> при </w:t>
      </w:r>
      <w:r w:rsidRPr="001B7B68">
        <w:rPr>
          <w:rFonts w:ascii="Times New Roman" w:hAnsi="Times New Roman" w:cs="Times New Roman"/>
          <w:sz w:val="28"/>
          <w:szCs w:val="28"/>
          <w:lang w:val="uk-UA"/>
        </w:rPr>
        <w:t>полігібридному</w:t>
      </w:r>
      <w:r w:rsidRPr="001B7B68">
        <w:rPr>
          <w:rFonts w:ascii="Times New Roman" w:hAnsi="Times New Roman" w:cs="Times New Roman"/>
          <w:sz w:val="28"/>
          <w:szCs w:val="28"/>
        </w:rPr>
        <w:t xml:space="preserve"> схре</w:t>
      </w:r>
      <w:r w:rsidR="001B7B68" w:rsidRPr="001B7B68">
        <w:rPr>
          <w:rFonts w:ascii="Times New Roman" w:hAnsi="Times New Roman" w:cs="Times New Roman"/>
          <w:sz w:val="28"/>
          <w:szCs w:val="28"/>
        </w:rPr>
        <w:t>щуванні. 3-й закон Менделя. Цит</w:t>
      </w:r>
      <w:r w:rsidRPr="001B7B68">
        <w:rPr>
          <w:rFonts w:ascii="Times New Roman" w:hAnsi="Times New Roman" w:cs="Times New Roman"/>
          <w:sz w:val="28"/>
          <w:szCs w:val="28"/>
        </w:rPr>
        <w:t>олог</w:t>
      </w:r>
      <w:r w:rsidR="001B7B68" w:rsidRPr="001B7B68">
        <w:rPr>
          <w:rFonts w:ascii="Times New Roman" w:hAnsi="Times New Roman" w:cs="Times New Roman"/>
          <w:sz w:val="28"/>
          <w:szCs w:val="28"/>
          <w:lang w:val="uk-UA"/>
        </w:rPr>
        <w:t>ічні</w:t>
      </w:r>
      <w:r w:rsidRPr="001B7B68">
        <w:rPr>
          <w:rFonts w:ascii="Times New Roman" w:hAnsi="Times New Roman" w:cs="Times New Roman"/>
          <w:sz w:val="28"/>
          <w:szCs w:val="28"/>
        </w:rPr>
        <w:t xml:space="preserve"> основи </w:t>
      </w:r>
      <w:r w:rsidR="001B7B68" w:rsidRPr="001B7B68">
        <w:rPr>
          <w:rFonts w:ascii="Times New Roman" w:hAnsi="Times New Roman" w:cs="Times New Roman"/>
          <w:sz w:val="28"/>
          <w:szCs w:val="28"/>
          <w:lang w:val="uk-UA"/>
        </w:rPr>
        <w:t>дигібридного</w:t>
      </w:r>
      <w:r w:rsidRPr="001B7B68">
        <w:rPr>
          <w:rFonts w:ascii="Times New Roman" w:hAnsi="Times New Roman" w:cs="Times New Roman"/>
          <w:sz w:val="28"/>
          <w:szCs w:val="28"/>
        </w:rPr>
        <w:t xml:space="preserve"> схрещування.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>13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1C99">
        <w:rPr>
          <w:rFonts w:ascii="Times New Roman" w:hAnsi="Times New Roman" w:cs="Times New Roman"/>
          <w:sz w:val="28"/>
          <w:szCs w:val="28"/>
        </w:rPr>
        <w:t xml:space="preserve"> Взаємодія генів.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>14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1C99">
        <w:rPr>
          <w:rFonts w:ascii="Times New Roman" w:hAnsi="Times New Roman" w:cs="Times New Roman"/>
          <w:sz w:val="28"/>
          <w:szCs w:val="28"/>
        </w:rPr>
        <w:t xml:space="preserve"> Полімерія. Кількісні ознаки.</w:t>
      </w:r>
    </w:p>
    <w:p w:rsidR="00701C99" w:rsidRPr="00701C99" w:rsidRDefault="001B7B68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1C99" w:rsidRPr="00701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Пенетрантність</w:t>
      </w:r>
      <w:r w:rsidR="00701C99" w:rsidRPr="00701C99">
        <w:rPr>
          <w:rFonts w:ascii="Times New Roman" w:hAnsi="Times New Roman" w:cs="Times New Roman"/>
          <w:sz w:val="28"/>
          <w:szCs w:val="28"/>
        </w:rPr>
        <w:t>, експресивність, плейетропн</w:t>
      </w:r>
      <w:r>
        <w:rPr>
          <w:rFonts w:ascii="Times New Roman" w:hAnsi="Times New Roman" w:cs="Times New Roman"/>
          <w:sz w:val="28"/>
          <w:szCs w:val="28"/>
          <w:lang w:val="uk-UA"/>
        </w:rPr>
        <w:t>а дія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гену</w:t>
      </w:r>
      <w:r w:rsidR="00701C99" w:rsidRPr="00701C99">
        <w:rPr>
          <w:rFonts w:ascii="Times New Roman" w:hAnsi="Times New Roman" w:cs="Times New Roman"/>
          <w:sz w:val="28"/>
          <w:szCs w:val="28"/>
        </w:rPr>
        <w:t>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>1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01C99">
        <w:rPr>
          <w:rFonts w:ascii="Times New Roman" w:hAnsi="Times New Roman" w:cs="Times New Roman"/>
          <w:sz w:val="28"/>
          <w:szCs w:val="28"/>
        </w:rPr>
        <w:t xml:space="preserve"> 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Наслідування</w:t>
      </w:r>
      <w:r w:rsidRPr="00701C99">
        <w:rPr>
          <w:rFonts w:ascii="Times New Roman" w:hAnsi="Times New Roman" w:cs="Times New Roman"/>
          <w:sz w:val="28"/>
          <w:szCs w:val="28"/>
        </w:rPr>
        <w:t xml:space="preserve"> ознак, зчеплених зі статтю.</w:t>
      </w:r>
    </w:p>
    <w:p w:rsidR="00701C99" w:rsidRPr="00701C99" w:rsidRDefault="001B7B68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1C99" w:rsidRPr="00701C99">
        <w:rPr>
          <w:rFonts w:ascii="Times New Roman" w:hAnsi="Times New Roman" w:cs="Times New Roman"/>
          <w:sz w:val="28"/>
          <w:szCs w:val="28"/>
        </w:rPr>
        <w:t>7.Насл</w:t>
      </w:r>
      <w:r>
        <w:rPr>
          <w:rFonts w:ascii="Times New Roman" w:hAnsi="Times New Roman" w:cs="Times New Roman"/>
          <w:sz w:val="28"/>
          <w:szCs w:val="28"/>
          <w:lang w:val="uk-UA"/>
        </w:rPr>
        <w:t>ідування</w:t>
      </w:r>
      <w:r w:rsidR="00701C99" w:rsidRPr="00701C99">
        <w:rPr>
          <w:rFonts w:ascii="Times New Roman" w:hAnsi="Times New Roman" w:cs="Times New Roman"/>
          <w:sz w:val="28"/>
          <w:szCs w:val="28"/>
        </w:rPr>
        <w:t xml:space="preserve"> при розбіжності хромосом.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 xml:space="preserve">18. Визначення 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статі</w:t>
      </w:r>
      <w:r w:rsidRPr="00701C99">
        <w:rPr>
          <w:rFonts w:ascii="Times New Roman" w:hAnsi="Times New Roman" w:cs="Times New Roman"/>
          <w:sz w:val="28"/>
          <w:szCs w:val="28"/>
        </w:rPr>
        <w:t xml:space="preserve">, хромосная теорія визначення статі. 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Гінандроморфи</w:t>
      </w:r>
      <w:r w:rsidRPr="00701C99">
        <w:rPr>
          <w:rFonts w:ascii="Times New Roman" w:hAnsi="Times New Roman" w:cs="Times New Roman"/>
          <w:sz w:val="28"/>
          <w:szCs w:val="28"/>
        </w:rPr>
        <w:t>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>19. Балансова теорія визначення статі.</w:t>
      </w:r>
    </w:p>
    <w:p w:rsidR="00701C99" w:rsidRPr="001B7B68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C99">
        <w:rPr>
          <w:rFonts w:ascii="Times New Roman" w:hAnsi="Times New Roman" w:cs="Times New Roman"/>
          <w:sz w:val="28"/>
          <w:szCs w:val="28"/>
        </w:rPr>
        <w:t xml:space="preserve">20. Диференціація та перевизначення статі. Роль середовища в визначенні 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статі.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>21. Співвідношення статей і</w:t>
      </w:r>
      <w:r w:rsidR="001B7B68">
        <w:rPr>
          <w:rFonts w:ascii="Times New Roman" w:hAnsi="Times New Roman" w:cs="Times New Roman"/>
          <w:sz w:val="28"/>
          <w:szCs w:val="28"/>
        </w:rPr>
        <w:t xml:space="preserve"> проблема його регуляції. Текст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B7B68">
        <w:rPr>
          <w:rFonts w:ascii="Times New Roman" w:hAnsi="Times New Roman" w:cs="Times New Roman"/>
          <w:sz w:val="28"/>
          <w:szCs w:val="28"/>
        </w:rPr>
        <w:t>кулярна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C99">
        <w:rPr>
          <w:rFonts w:ascii="Times New Roman" w:hAnsi="Times New Roman" w:cs="Times New Roman"/>
          <w:sz w:val="28"/>
          <w:szCs w:val="28"/>
        </w:rPr>
        <w:t>фемінізація.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 xml:space="preserve">22. 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Зчеплення</w:t>
      </w:r>
      <w:r w:rsidR="001B7B68">
        <w:rPr>
          <w:rFonts w:ascii="Times New Roman" w:hAnsi="Times New Roman" w:cs="Times New Roman"/>
          <w:sz w:val="28"/>
          <w:szCs w:val="28"/>
        </w:rPr>
        <w:t xml:space="preserve"> і крос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инг</w:t>
      </w:r>
      <w:r w:rsidRPr="00701C99">
        <w:rPr>
          <w:rFonts w:ascii="Times New Roman" w:hAnsi="Times New Roman" w:cs="Times New Roman"/>
          <w:sz w:val="28"/>
          <w:szCs w:val="28"/>
        </w:rPr>
        <w:t xml:space="preserve">овер. Розщеплення при 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кросинговері</w:t>
      </w:r>
      <w:r w:rsidR="001B7B68">
        <w:rPr>
          <w:rFonts w:ascii="Times New Roman" w:hAnsi="Times New Roman" w:cs="Times New Roman"/>
          <w:sz w:val="28"/>
          <w:szCs w:val="28"/>
        </w:rPr>
        <w:t>, його генетичн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01C99">
        <w:rPr>
          <w:rFonts w:ascii="Times New Roman" w:hAnsi="Times New Roman" w:cs="Times New Roman"/>
          <w:sz w:val="28"/>
          <w:szCs w:val="28"/>
        </w:rPr>
        <w:t xml:space="preserve"> доказ.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 xml:space="preserve">23. Закон зчеплення Моргана, величина 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перехресту</w:t>
      </w:r>
      <w:r w:rsidRPr="00701C99">
        <w:rPr>
          <w:rFonts w:ascii="Times New Roman" w:hAnsi="Times New Roman" w:cs="Times New Roman"/>
          <w:sz w:val="28"/>
          <w:szCs w:val="28"/>
        </w:rPr>
        <w:t xml:space="preserve">. Одинарні і множинні 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перехрести</w:t>
      </w:r>
      <w:r w:rsidRPr="00701C99">
        <w:rPr>
          <w:rFonts w:ascii="Times New Roman" w:hAnsi="Times New Roman" w:cs="Times New Roman"/>
          <w:sz w:val="28"/>
          <w:szCs w:val="28"/>
        </w:rPr>
        <w:t>. Інтерференція.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 xml:space="preserve">24. Локалізація 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гена</w:t>
      </w:r>
      <w:r w:rsidRPr="00701C99">
        <w:rPr>
          <w:rFonts w:ascii="Times New Roman" w:hAnsi="Times New Roman" w:cs="Times New Roman"/>
          <w:sz w:val="28"/>
          <w:szCs w:val="28"/>
        </w:rPr>
        <w:t>. Генетичні карти, способи складання.</w:t>
      </w:r>
    </w:p>
    <w:p w:rsidR="00701C99" w:rsidRPr="00701C99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99">
        <w:rPr>
          <w:rFonts w:ascii="Times New Roman" w:hAnsi="Times New Roman" w:cs="Times New Roman"/>
          <w:sz w:val="28"/>
          <w:szCs w:val="28"/>
        </w:rPr>
        <w:t>25. Облік кросинговеру при тетрадном аналізі.</w:t>
      </w:r>
    </w:p>
    <w:p w:rsidR="00701C99" w:rsidRPr="00701C99" w:rsidRDefault="001B7B68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Цитологічн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01C99" w:rsidRPr="00701C99">
        <w:rPr>
          <w:rFonts w:ascii="Times New Roman" w:hAnsi="Times New Roman" w:cs="Times New Roman"/>
          <w:sz w:val="28"/>
          <w:szCs w:val="28"/>
        </w:rPr>
        <w:t xml:space="preserve"> доказ кросинговеру.</w:t>
      </w:r>
    </w:p>
    <w:p w:rsidR="00701C99" w:rsidRPr="001B7B68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C99">
        <w:rPr>
          <w:rFonts w:ascii="Times New Roman" w:hAnsi="Times New Roman" w:cs="Times New Roman"/>
          <w:sz w:val="28"/>
          <w:szCs w:val="28"/>
        </w:rPr>
        <w:t>27</w:t>
      </w:r>
      <w:r w:rsidR="001B7B68">
        <w:rPr>
          <w:rFonts w:ascii="Times New Roman" w:hAnsi="Times New Roman" w:cs="Times New Roman"/>
          <w:sz w:val="28"/>
          <w:szCs w:val="28"/>
        </w:rPr>
        <w:t>. Тонкий механізм кросинговеру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01C99">
        <w:rPr>
          <w:rFonts w:ascii="Times New Roman" w:hAnsi="Times New Roman" w:cs="Times New Roman"/>
          <w:sz w:val="28"/>
          <w:szCs w:val="28"/>
        </w:rPr>
        <w:t xml:space="preserve">Гіпотези і сучасний 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погляд.</w:t>
      </w:r>
    </w:p>
    <w:p w:rsidR="00701C99" w:rsidRPr="00701C99" w:rsidRDefault="001B7B68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Соматический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</w:rPr>
        <w:t>россинг</w:t>
      </w:r>
      <w:r w:rsidR="00701C99" w:rsidRPr="00701C99">
        <w:rPr>
          <w:rFonts w:ascii="Times New Roman" w:hAnsi="Times New Roman" w:cs="Times New Roman"/>
          <w:sz w:val="28"/>
          <w:szCs w:val="28"/>
        </w:rPr>
        <w:t>овер. Факто</w:t>
      </w:r>
      <w:r>
        <w:rPr>
          <w:rFonts w:ascii="Times New Roman" w:hAnsi="Times New Roman" w:cs="Times New Roman"/>
          <w:sz w:val="28"/>
          <w:szCs w:val="28"/>
        </w:rPr>
        <w:t>ри, що впливають на перех</w:t>
      </w:r>
      <w:r>
        <w:rPr>
          <w:rFonts w:ascii="Times New Roman" w:hAnsi="Times New Roman" w:cs="Times New Roman"/>
          <w:sz w:val="28"/>
          <w:szCs w:val="28"/>
          <w:lang w:val="uk-UA"/>
        </w:rPr>
        <w:t>рест</w:t>
      </w:r>
      <w:r w:rsidR="00701C99" w:rsidRPr="00701C99">
        <w:rPr>
          <w:rFonts w:ascii="Times New Roman" w:hAnsi="Times New Roman" w:cs="Times New Roman"/>
          <w:sz w:val="28"/>
          <w:szCs w:val="28"/>
        </w:rPr>
        <w:t>.</w:t>
      </w:r>
    </w:p>
    <w:p w:rsidR="00701C99" w:rsidRPr="001B7B68" w:rsidRDefault="00701C99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C99">
        <w:rPr>
          <w:rFonts w:ascii="Times New Roman" w:hAnsi="Times New Roman" w:cs="Times New Roman"/>
          <w:sz w:val="28"/>
          <w:szCs w:val="28"/>
        </w:rPr>
        <w:t xml:space="preserve">29. 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701C99">
        <w:rPr>
          <w:rFonts w:ascii="Times New Roman" w:hAnsi="Times New Roman" w:cs="Times New Roman"/>
          <w:sz w:val="28"/>
          <w:szCs w:val="28"/>
        </w:rPr>
        <w:t xml:space="preserve"> теорії Моргана</w:t>
      </w:r>
      <w:r w:rsidR="001B7B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1C99" w:rsidRDefault="001B7B68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 Нехромосомне спадкування.</w:t>
      </w:r>
    </w:p>
    <w:p w:rsidR="001B7B68" w:rsidRPr="001B7B68" w:rsidRDefault="001B7B68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 Пластидне наслідування, наслідування через мітохондрії, предетермінація цитоплазми.</w:t>
      </w:r>
    </w:p>
    <w:p w:rsidR="001B7B68" w:rsidRDefault="001B7B68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 Цитоплазматична</w:t>
      </w:r>
      <w:r w:rsidR="00701C99" w:rsidRPr="001B7B68">
        <w:rPr>
          <w:rFonts w:ascii="Times New Roman" w:hAnsi="Times New Roman" w:cs="Times New Roman"/>
          <w:sz w:val="28"/>
          <w:szCs w:val="28"/>
          <w:lang w:val="uk-UA"/>
        </w:rPr>
        <w:t xml:space="preserve"> чоловіча стерильність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5963" w:rsidRPr="001B7B68" w:rsidRDefault="001B7B68" w:rsidP="001F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33.Наслідовання</w:t>
      </w:r>
      <w:r w:rsidR="00701C99" w:rsidRPr="001B7B68">
        <w:rPr>
          <w:rFonts w:ascii="Times New Roman" w:hAnsi="Times New Roman" w:cs="Times New Roman"/>
          <w:sz w:val="28"/>
          <w:szCs w:val="28"/>
          <w:lang w:val="uk-UA"/>
        </w:rPr>
        <w:t xml:space="preserve"> через інфекції і </w:t>
      </w:r>
      <w:r>
        <w:rPr>
          <w:rFonts w:ascii="Times New Roman" w:hAnsi="Times New Roman" w:cs="Times New Roman"/>
          <w:sz w:val="28"/>
          <w:szCs w:val="28"/>
          <w:lang w:val="uk-UA"/>
        </w:rPr>
        <w:t>ендосимбіонті</w:t>
      </w:r>
      <w:r w:rsidR="00701C99" w:rsidRPr="001B7B68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sectPr w:rsidR="00915963" w:rsidRPr="001B7B68" w:rsidSect="00C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1C99"/>
    <w:rsid w:val="001B7B68"/>
    <w:rsid w:val="001F4D48"/>
    <w:rsid w:val="00701C99"/>
    <w:rsid w:val="00915963"/>
    <w:rsid w:val="00CD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2019-03-18T14:52:00Z</dcterms:created>
  <dcterms:modified xsi:type="dcterms:W3CDTF">2019-03-19T06:28:00Z</dcterms:modified>
</cp:coreProperties>
</file>