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DE" w:rsidRDefault="000937DE" w:rsidP="000937DE">
      <w:pPr>
        <w:shd w:val="clear" w:color="auto" w:fill="FFFFFF"/>
        <w:jc w:val="center"/>
        <w:rPr>
          <w:b/>
          <w:lang w:val="uk-UA"/>
        </w:rPr>
      </w:pPr>
      <w:r w:rsidRPr="009B5D9D">
        <w:rPr>
          <w:b/>
          <w:lang w:val="uk-UA"/>
        </w:rPr>
        <w:t>Перелік питань, які виносяться на екзамен</w:t>
      </w:r>
    </w:p>
    <w:p w:rsidR="000937DE" w:rsidRPr="009B5D9D" w:rsidRDefault="000937DE" w:rsidP="000937DE">
      <w:pPr>
        <w:shd w:val="clear" w:color="auto" w:fill="FFFFFF"/>
        <w:jc w:val="center"/>
        <w:rPr>
          <w:b/>
          <w:lang w:val="uk-UA"/>
        </w:rPr>
      </w:pP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749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Методологічні основи системотехніки.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749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Проектування і оцінка будівельних об’єктів.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749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Монтажна технологічність.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749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Будівельна технологічність.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749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Комплексна технологічність.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749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Технологічність і економічність.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749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Прогнозування технологічності.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749"/>
        </w:tabs>
        <w:suppressAutoHyphens w:val="0"/>
        <w:ind w:right="1280"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Оцінка рівня технологічності збірних залізо</w:t>
      </w:r>
      <w:bookmarkStart w:id="0" w:name="_GoBack"/>
      <w:bookmarkEnd w:id="0"/>
      <w:r w:rsidRPr="009B5D9D">
        <w:rPr>
          <w:color w:val="000000"/>
          <w:spacing w:val="5"/>
          <w:szCs w:val="28"/>
          <w:lang w:val="uk-UA" w:eastAsia="ru-RU"/>
        </w:rPr>
        <w:t>бетонних конструкцій одноповерхових промислових будівель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749"/>
        </w:tabs>
        <w:suppressAutoHyphens w:val="0"/>
        <w:ind w:right="1280"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Оцінка рівня технологічності збірних залізобетонних конструкцій багатоповерхових промислових будівель.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Оцінка рівня технологічності підземних споруд.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Оцінка рівня технологічності великопанельних будинків.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Оцінка рівня технологічності монолітних залізобетонних конструкцій.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Аналіз методів оцінки технологічності технічних рішень.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1716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Аналіз методів оцінки організаційно-технологічних рішень.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1716"/>
        </w:tabs>
        <w:suppressAutoHyphens w:val="0"/>
        <w:ind w:right="540"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Методи і моделі багатокритеріальної оцінки технічних та організаційно</w:t>
      </w:r>
      <w:r>
        <w:rPr>
          <w:color w:val="000000"/>
          <w:spacing w:val="5"/>
          <w:szCs w:val="28"/>
          <w:lang w:val="uk-UA" w:eastAsia="ru-RU"/>
        </w:rPr>
        <w:t xml:space="preserve"> </w:t>
      </w:r>
      <w:r w:rsidRPr="009B5D9D">
        <w:rPr>
          <w:color w:val="000000"/>
          <w:spacing w:val="5"/>
          <w:szCs w:val="28"/>
          <w:lang w:val="uk-UA" w:eastAsia="ru-RU"/>
        </w:rPr>
        <w:t>- технологічних рішень.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1734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Критерії оптимальності.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446"/>
        </w:tabs>
        <w:suppressAutoHyphens w:val="0"/>
        <w:ind w:right="540"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 xml:space="preserve">Багатоцільова </w:t>
      </w:r>
      <w:proofErr w:type="spellStart"/>
      <w:r w:rsidRPr="009B5D9D">
        <w:rPr>
          <w:color w:val="000000"/>
          <w:spacing w:val="5"/>
          <w:szCs w:val="28"/>
          <w:lang w:val="uk-UA" w:eastAsia="ru-RU"/>
        </w:rPr>
        <w:t>селектоновація</w:t>
      </w:r>
      <w:proofErr w:type="spellEnd"/>
      <w:r w:rsidRPr="009B5D9D">
        <w:rPr>
          <w:color w:val="000000"/>
          <w:spacing w:val="5"/>
          <w:szCs w:val="28"/>
          <w:lang w:val="uk-UA" w:eastAsia="ru-RU"/>
        </w:rPr>
        <w:t xml:space="preserve"> технічних та організаційно-технологічних рішень.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446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Вибір варіантів технології і організації монтажу будівельних конструкцій.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749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Вибір варіантів технології і організації земляних робіт.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749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Вибір варіантів технології і організації монолітних залізобетонних робіт.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1240"/>
        </w:tabs>
        <w:suppressAutoHyphens w:val="0"/>
        <w:ind w:right="540"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Які показники входять до системи техніко-економічних показників для оцінки проектних рішень?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Об’ємно-планувальні показники.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1767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Вартість будівництва.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131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Показники економічності конструктивних рішень.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131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Показники вартості будівництва.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131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Показники поточних (експлуатаційних) витрат.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131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Показники витрат праці.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131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Показники потреб в основних матеріалах.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131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Показники капітальних вкладень у розвиток виробничої бази будівництва.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131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Показники соціального ефекту.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 xml:space="preserve">Загальні умови </w:t>
      </w:r>
      <w:proofErr w:type="spellStart"/>
      <w:r w:rsidRPr="009B5D9D">
        <w:rPr>
          <w:color w:val="000000"/>
          <w:spacing w:val="5"/>
          <w:szCs w:val="28"/>
          <w:lang w:val="uk-UA" w:eastAsia="ru-RU"/>
        </w:rPr>
        <w:t>порівняльності</w:t>
      </w:r>
      <w:proofErr w:type="spellEnd"/>
      <w:r w:rsidRPr="009B5D9D">
        <w:rPr>
          <w:color w:val="000000"/>
          <w:spacing w:val="5"/>
          <w:szCs w:val="28"/>
          <w:lang w:val="uk-UA" w:eastAsia="ru-RU"/>
        </w:rPr>
        <w:t>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1789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Фактори для оцінки ефективності проекту будинку.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1789"/>
        </w:tabs>
        <w:suppressAutoHyphens w:val="0"/>
        <w:ind w:right="420"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Вплив об’ємно-планувального вирішення проектів на техніко-економічні показники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443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lastRenderedPageBreak/>
        <w:t>Планувальний коефіцієнт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443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Коефіцієнт компактності.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right="1140"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Оцінка типів будинків і проектних рішень за показниками вартості будівництва.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Питомі показники вартості та їх зниження (збільшення).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right="1140"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Оцінка проектних рішень будинків і споруд дозвілля за показниками експлуатаційних витрат.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Основні архітектурно-будівельні (проектні) фактори.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435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Ефективність живої праці.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435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Ефективність основних фондів закладів.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435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Ефективний ефект від умовно вивільненої кількості працівників.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2186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Показник інтегральної ефективності.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Оцінка проектних рішень житлових будинків.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right="20"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Оцінка проектів закладів дозвілля, вбудованих і вбудовано-прибудованих у перші поверхи житлових будинків.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Оцінка кооперованих будинків.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Розрахункові показники рентабельності.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Оцінка проектних рішень громадських будинків.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3160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Техніко-економічна оцінка конструктивних рішень проекту.</w:t>
      </w:r>
    </w:p>
    <w:p w:rsidR="000937DE" w:rsidRPr="009B5D9D" w:rsidRDefault="000937DE" w:rsidP="000937DE">
      <w:pPr>
        <w:pStyle w:val="a3"/>
        <w:widowControl w:val="0"/>
        <w:numPr>
          <w:ilvl w:val="0"/>
          <w:numId w:val="1"/>
        </w:numPr>
        <w:tabs>
          <w:tab w:val="left" w:pos="3160"/>
        </w:tabs>
        <w:suppressAutoHyphens w:val="0"/>
        <w:ind w:hanging="720"/>
        <w:jc w:val="both"/>
        <w:rPr>
          <w:color w:val="000000"/>
          <w:spacing w:val="5"/>
          <w:szCs w:val="28"/>
          <w:lang w:val="uk-UA" w:eastAsia="ru-RU"/>
        </w:rPr>
      </w:pPr>
      <w:r w:rsidRPr="009B5D9D">
        <w:rPr>
          <w:color w:val="000000"/>
          <w:spacing w:val="5"/>
          <w:szCs w:val="28"/>
          <w:lang w:val="uk-UA" w:eastAsia="ru-RU"/>
        </w:rPr>
        <w:t>Економічна ефективність комплексу.</w:t>
      </w:r>
    </w:p>
    <w:p w:rsidR="005F0386" w:rsidRDefault="000937DE" w:rsidP="000937DE"/>
    <w:sectPr w:rsidR="005F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F5C74"/>
    <w:multiLevelType w:val="hybridMultilevel"/>
    <w:tmpl w:val="3BF462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DE"/>
    <w:rsid w:val="000937DE"/>
    <w:rsid w:val="00974314"/>
    <w:rsid w:val="00B0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</cp:revision>
  <dcterms:created xsi:type="dcterms:W3CDTF">2019-03-12T15:01:00Z</dcterms:created>
  <dcterms:modified xsi:type="dcterms:W3CDTF">2019-03-12T15:02:00Z</dcterms:modified>
</cp:coreProperties>
</file>