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8D" w:rsidRDefault="00330A8D" w:rsidP="00330A8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ПОТОЧНИЙ КОНТРОЛЬ ДО МОДУЛЯ 2</w:t>
      </w:r>
    </w:p>
    <w:p w:rsidR="00330A8D" w:rsidRDefault="00330A8D" w:rsidP="00330A8D">
      <w:pPr>
        <w:jc w:val="center"/>
        <w:rPr>
          <w:sz w:val="28"/>
          <w:szCs w:val="28"/>
          <w:lang w:val="uk-UA"/>
        </w:rPr>
      </w:pP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Розкрийте зміст конституційної типології Є. </w:t>
      </w:r>
      <w:proofErr w:type="spellStart"/>
      <w:r>
        <w:rPr>
          <w:sz w:val="28"/>
          <w:szCs w:val="28"/>
          <w:lang w:val="uk-UA"/>
        </w:rPr>
        <w:t>Кречмера</w:t>
      </w:r>
      <w:proofErr w:type="spellEnd"/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Зміст конституційної типології У. </w:t>
      </w:r>
      <w:proofErr w:type="spellStart"/>
      <w:r>
        <w:rPr>
          <w:sz w:val="28"/>
          <w:szCs w:val="28"/>
          <w:lang w:val="uk-UA"/>
        </w:rPr>
        <w:t>Шелдона</w:t>
      </w:r>
      <w:proofErr w:type="spellEnd"/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Вивчення динамічних особливостей психічної діяльності (Б.М. </w:t>
      </w:r>
      <w:proofErr w:type="spellStart"/>
      <w:r>
        <w:rPr>
          <w:sz w:val="28"/>
          <w:szCs w:val="28"/>
          <w:lang w:val="uk-UA"/>
        </w:rPr>
        <w:t>Теплов</w:t>
      </w:r>
      <w:proofErr w:type="spellEnd"/>
      <w:r>
        <w:rPr>
          <w:sz w:val="28"/>
          <w:szCs w:val="28"/>
          <w:lang w:val="uk-UA"/>
        </w:rPr>
        <w:t>)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Вивчення </w:t>
      </w:r>
      <w:proofErr w:type="spellStart"/>
      <w:r>
        <w:rPr>
          <w:sz w:val="28"/>
          <w:szCs w:val="28"/>
          <w:lang w:val="uk-UA"/>
        </w:rPr>
        <w:t>морфофункціональної</w:t>
      </w:r>
      <w:proofErr w:type="spellEnd"/>
      <w:r>
        <w:rPr>
          <w:sz w:val="28"/>
          <w:szCs w:val="28"/>
          <w:lang w:val="uk-UA"/>
        </w:rPr>
        <w:t xml:space="preserve"> асиметрії мозку людини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Психофізіологічна типологія </w:t>
      </w:r>
      <w:proofErr w:type="spellStart"/>
      <w:r>
        <w:rPr>
          <w:sz w:val="28"/>
          <w:szCs w:val="28"/>
          <w:lang w:val="uk-UA"/>
        </w:rPr>
        <w:t>Іванова-Смоленского</w:t>
      </w:r>
      <w:proofErr w:type="spellEnd"/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Специфіка типології І.П. Павлова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Дослідження властивостей темпераменту у вітчизняних школах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відношень між статурою та поведінкою. Найпоширеніші омани.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Роль фізіологічних факторів у індивідуальних розбіжностях поведінки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Вплив сенсорних обмежень на поведінку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Анатомічні особливості як фактори, які впливають на поведінку людини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 та інші властивості індивідуальності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Структура характеру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Я-концепція. Я-образ. Самооцінка.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 базових орієнтацій індивідуальності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Формальний аналіз інтелекту.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Інтелект у структурі індивідуальних властивостей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Різниця понять: талановитість, геніальність, обдарованість.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Природа геніальності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Механізми креативності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Життєвий шлях творчої особистості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Концепції особистісних рис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Теорії особистісних факторів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Нейропсихологічна інтерпретація особистісних параметрів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Ієрархічна організація особистості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Формально-динамічна модель особистості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Конституціональний фактор індивідуальності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Структура індивідуальності людини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Метапараметри</w:t>
      </w:r>
      <w:proofErr w:type="spellEnd"/>
      <w:r>
        <w:rPr>
          <w:sz w:val="28"/>
          <w:szCs w:val="28"/>
          <w:lang w:val="uk-UA"/>
        </w:rPr>
        <w:t xml:space="preserve"> функціонування індивідуальності.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Механізм формування та розвитку індивідуальності 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Методологія та методи вивчення групових розбіжностей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Біологічні часи. Вікова динаміка психічних функцій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Соціальні часи людини. Особистісний час як показник рівня розвитку індивідуальності.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ментальних часів.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типу у диференційній психології. Морфологічні типології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Особистісні типології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Функціональні типології: поведінкові стратегії індивідуальності.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Внутрьородинні</w:t>
      </w:r>
      <w:proofErr w:type="spellEnd"/>
      <w:r>
        <w:rPr>
          <w:sz w:val="28"/>
          <w:szCs w:val="28"/>
          <w:lang w:val="uk-UA"/>
        </w:rPr>
        <w:t xml:space="preserve"> процеси як фактор розбіжностей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Індивідуальні детермінанти шкільного навчання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Диференційна психологія навчання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Специфіка статевої диференціації у різному віці.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Фактор статі та психіка (інтелект, мовленнєві здібності, реакції на стрес, особистість)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Соціальні стереотипи у сприйнятті чоловіка та жінки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Крос-культурні дослідження фізичного розвитку, психічних процесів та особистості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виховання у контексті культури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Етнічна самосвідомість та етнічні переваги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Національний характер: зміст та специфіка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Критерії розбіжностей між соціальними групами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Вплив статусного рівня та якості життя на інтелект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Прагнення досягнення та соціальна стратифікація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lang w:val="uk-UA"/>
        </w:rPr>
      </w:pPr>
      <w:r w:rsidRPr="006656D8">
        <w:rPr>
          <w:sz w:val="28"/>
          <w:szCs w:val="28"/>
          <w:lang w:val="uk-UA"/>
        </w:rPr>
        <w:t>Індивідуальна самосвідомість як засіб інтерпретації індивідуальних розбіжностей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Універсальні фактори суб’єктивних семантичних просторів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Особистісні конструкти як шляхи передбачення подій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Атрибутивні стилі: характеристика та зміст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Індивідуальні стилі реагування на стрес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Ієрархічна організація стильової поведінки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Засоби подолання  стильової поведінки</w:t>
      </w:r>
    </w:p>
    <w:p w:rsidR="00330A8D" w:rsidRDefault="00330A8D" w:rsidP="00330A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Стратегії життєвого успіху та мотивація досягнення.</w:t>
      </w:r>
      <w:bookmarkStart w:id="0" w:name="_GoBack"/>
      <w:bookmarkEnd w:id="0"/>
    </w:p>
    <w:sectPr w:rsidR="0033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17D"/>
    <w:multiLevelType w:val="hybridMultilevel"/>
    <w:tmpl w:val="D0F84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8D"/>
    <w:rsid w:val="00330A8D"/>
    <w:rsid w:val="00F3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2014-08-28T18:12:00Z</dcterms:created>
  <dcterms:modified xsi:type="dcterms:W3CDTF">2014-08-28T18:17:00Z</dcterms:modified>
</cp:coreProperties>
</file>