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95" w:rsidRDefault="00730295" w:rsidP="007302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ТЕМИ ДЛЯ ПРЕЗЕНТАЦІЙ</w:t>
      </w:r>
    </w:p>
    <w:bookmarkEnd w:id="0"/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1. Сутність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2. Об’єкти планування на підприємстві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3. Види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4. Принципи та методи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5. Система показників, що використовуються в плануванні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Сутність, мета та зміст стратегічного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Зовнішнє та внутрішнє середовище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Типи стратегій розвитку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Структура і технологія стратегічного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Сутність та мета перспективного планування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Зміст перспективного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Зміст, функції та структура поточного планування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Бізнес-план підприємства, його мета та порядок складання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Будова бізнес-плану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. Мета та зміст </w:t>
      </w:r>
      <w:proofErr w:type="spellStart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-виробничого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.Системи </w:t>
      </w:r>
      <w:proofErr w:type="spellStart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-виробничого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Поняття виробничої програми та правила її розробки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Натуральні показники виробничої програми, їх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Вартісні показники виробничої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. Обґрунтування виробничої програми ресурсами та виробничими </w:t>
      </w:r>
      <w:proofErr w:type="spellStart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потужностями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1. Зміст і завдання плану по праці та заробітній платі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Головні показники плану персоналу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3. Планування продуктивності праці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4. Планування чисельності персоналу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Планування фонду заробітної плат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Зміст фінансового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Основні розділи фінансового плану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28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Зміст, предмет, метод і система економічного прогнозування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Класифікація методів прогнозування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. Прогнозування в </w:t>
      </w:r>
      <w:proofErr w:type="spellStart"/>
      <w:r w:rsidRPr="006D4F7B">
        <w:rPr>
          <w:rFonts w:ascii="Times New Roman" w:hAnsi="Times New Roman" w:cs="Times New Roman"/>
          <w:sz w:val="28"/>
          <w:szCs w:val="28"/>
          <w:lang w:val="uk-UA"/>
        </w:rPr>
        <w:t>системi</w:t>
      </w:r>
      <w:proofErr w:type="spellEnd"/>
      <w:r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 виробництвом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Прогнозування і економічний аналіз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Показники динаміки часового ряду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Систематичні та випадкові компоненти часового ряду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7302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Ідентифікація моделі часового ряду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. Математичний апарат </w:t>
      </w:r>
      <w:proofErr w:type="spellStart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економетричних</w:t>
      </w:r>
      <w:proofErr w:type="spellEnd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 моделей прогнозування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Макропрогнозування</w:t>
      </w:r>
      <w:proofErr w:type="spellEnd"/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регресійної моделі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6D4F7B" w:rsidP="007302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F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D4F7B">
        <w:rPr>
          <w:rFonts w:ascii="Times New Roman" w:hAnsi="Times New Roman" w:cs="Times New Roman"/>
          <w:sz w:val="28"/>
          <w:szCs w:val="28"/>
          <w:lang w:val="uk-UA"/>
        </w:rPr>
        <w:t>. Порушення допущень регресійного аналізу</w:t>
      </w:r>
      <w:r w:rsidR="00730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Суть та різновиди експертних методів прогнозування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Інтуїтивні (експертні) методи прогнозування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Індивідуальні експертні 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4F7B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Колективні експертні 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1898" w:rsidRPr="006D4F7B" w:rsidRDefault="00730295" w:rsidP="006D4F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6D4F7B" w:rsidRPr="006D4F7B">
        <w:rPr>
          <w:rFonts w:ascii="Times New Roman" w:hAnsi="Times New Roman" w:cs="Times New Roman"/>
          <w:sz w:val="28"/>
          <w:szCs w:val="28"/>
          <w:lang w:val="uk-UA"/>
        </w:rPr>
        <w:t>. Формалізовані методи прогнозування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771898" w:rsidRPr="006D4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7B"/>
    <w:rsid w:val="006D4F7B"/>
    <w:rsid w:val="00730295"/>
    <w:rsid w:val="0077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0472"/>
  <w15:chartTrackingRefBased/>
  <w15:docId w15:val="{535EE8CD-012D-4806-AB0B-E75086C4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2024-08-26T11:52:00Z</dcterms:created>
  <dcterms:modified xsi:type="dcterms:W3CDTF">2024-08-26T12:13:00Z</dcterms:modified>
</cp:coreProperties>
</file>