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C83" w:rsidRPr="005C3C83" w:rsidRDefault="00B76C26" w:rsidP="005C3C83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5C3C83">
        <w:rPr>
          <w:rFonts w:ascii="Times New Roman" w:hAnsi="Times New Roman" w:cs="Times New Roman"/>
          <w:sz w:val="32"/>
          <w:szCs w:val="32"/>
        </w:rPr>
        <w:t>Методичне</w:t>
      </w:r>
      <w:proofErr w:type="spellEnd"/>
      <w:r w:rsidRPr="005C3C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C3C83">
        <w:rPr>
          <w:rFonts w:ascii="Times New Roman" w:hAnsi="Times New Roman" w:cs="Times New Roman"/>
          <w:sz w:val="32"/>
          <w:szCs w:val="32"/>
        </w:rPr>
        <w:t>забезпечення</w:t>
      </w:r>
      <w:proofErr w:type="spellEnd"/>
      <w:r w:rsidRPr="005C3C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C3C83">
        <w:rPr>
          <w:rFonts w:ascii="Times New Roman" w:hAnsi="Times New Roman" w:cs="Times New Roman"/>
          <w:sz w:val="32"/>
          <w:szCs w:val="32"/>
        </w:rPr>
        <w:t>підсумкового</w:t>
      </w:r>
      <w:proofErr w:type="spellEnd"/>
      <w:r w:rsidRPr="005C3C83">
        <w:rPr>
          <w:rFonts w:ascii="Times New Roman" w:hAnsi="Times New Roman" w:cs="Times New Roman"/>
          <w:sz w:val="32"/>
          <w:szCs w:val="32"/>
        </w:rPr>
        <w:t xml:space="preserve"> контролю з </w:t>
      </w:r>
      <w:proofErr w:type="spellStart"/>
      <w:r w:rsidRPr="005C3C83">
        <w:rPr>
          <w:rFonts w:ascii="Times New Roman" w:hAnsi="Times New Roman" w:cs="Times New Roman"/>
          <w:sz w:val="32"/>
          <w:szCs w:val="32"/>
        </w:rPr>
        <w:t>дисципліни</w:t>
      </w:r>
      <w:proofErr w:type="spellEnd"/>
      <w:r w:rsidRPr="005C3C83">
        <w:rPr>
          <w:rFonts w:ascii="Times New Roman" w:hAnsi="Times New Roman" w:cs="Times New Roman"/>
          <w:sz w:val="32"/>
          <w:szCs w:val="32"/>
        </w:rPr>
        <w:t xml:space="preserve"> «</w:t>
      </w:r>
      <w:proofErr w:type="spellStart"/>
      <w:r w:rsidRPr="005C3C83">
        <w:rPr>
          <w:rFonts w:ascii="Times New Roman" w:hAnsi="Times New Roman" w:cs="Times New Roman"/>
          <w:sz w:val="32"/>
          <w:szCs w:val="32"/>
        </w:rPr>
        <w:t>Планування</w:t>
      </w:r>
      <w:proofErr w:type="spellEnd"/>
      <w:r w:rsidRPr="005C3C83">
        <w:rPr>
          <w:rFonts w:ascii="Times New Roman" w:hAnsi="Times New Roman" w:cs="Times New Roman"/>
          <w:sz w:val="32"/>
          <w:szCs w:val="32"/>
        </w:rPr>
        <w:t xml:space="preserve"> та </w:t>
      </w:r>
      <w:proofErr w:type="spellStart"/>
      <w:r w:rsidRPr="005C3C83">
        <w:rPr>
          <w:rFonts w:ascii="Times New Roman" w:hAnsi="Times New Roman" w:cs="Times New Roman"/>
          <w:sz w:val="32"/>
          <w:szCs w:val="32"/>
        </w:rPr>
        <w:t>прогнозування</w:t>
      </w:r>
      <w:proofErr w:type="spellEnd"/>
      <w:r w:rsidRPr="005C3C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C3C83">
        <w:rPr>
          <w:rFonts w:ascii="Times New Roman" w:hAnsi="Times New Roman" w:cs="Times New Roman"/>
          <w:sz w:val="32"/>
          <w:szCs w:val="32"/>
        </w:rPr>
        <w:t>діяльності</w:t>
      </w:r>
      <w:proofErr w:type="spellEnd"/>
      <w:r w:rsidRPr="005C3C83">
        <w:rPr>
          <w:rFonts w:ascii="Times New Roman" w:hAnsi="Times New Roman" w:cs="Times New Roman"/>
          <w:sz w:val="32"/>
          <w:szCs w:val="32"/>
        </w:rPr>
        <w:t xml:space="preserve"> </w:t>
      </w:r>
      <w:r w:rsidR="005C3C83">
        <w:rPr>
          <w:rFonts w:ascii="Times New Roman" w:hAnsi="Times New Roman" w:cs="Times New Roman"/>
          <w:sz w:val="32"/>
          <w:szCs w:val="32"/>
          <w:lang w:val="uk-UA"/>
        </w:rPr>
        <w:t>міжнародних компаній</w:t>
      </w:r>
      <w:r w:rsidRPr="005C3C83">
        <w:rPr>
          <w:rFonts w:ascii="Times New Roman" w:hAnsi="Times New Roman" w:cs="Times New Roman"/>
          <w:sz w:val="32"/>
          <w:szCs w:val="32"/>
        </w:rPr>
        <w:t xml:space="preserve">» </w:t>
      </w:r>
      <w:proofErr w:type="spellStart"/>
      <w:r w:rsidRPr="005C3C83">
        <w:rPr>
          <w:rFonts w:ascii="Times New Roman" w:hAnsi="Times New Roman" w:cs="Times New Roman"/>
          <w:sz w:val="32"/>
          <w:szCs w:val="32"/>
        </w:rPr>
        <w:t>Питання</w:t>
      </w:r>
      <w:proofErr w:type="spellEnd"/>
      <w:r w:rsidRPr="005C3C83">
        <w:rPr>
          <w:rFonts w:ascii="Times New Roman" w:hAnsi="Times New Roman" w:cs="Times New Roman"/>
          <w:sz w:val="32"/>
          <w:szCs w:val="32"/>
        </w:rPr>
        <w:t xml:space="preserve"> до </w:t>
      </w:r>
      <w:r w:rsidR="005C3C83">
        <w:rPr>
          <w:rFonts w:ascii="Times New Roman" w:hAnsi="Times New Roman" w:cs="Times New Roman"/>
          <w:sz w:val="32"/>
          <w:szCs w:val="32"/>
          <w:lang w:val="uk-UA"/>
        </w:rPr>
        <w:t>екзамену</w:t>
      </w:r>
      <w:bookmarkStart w:id="0" w:name="_GoBack"/>
      <w:bookmarkEnd w:id="0"/>
    </w:p>
    <w:p w:rsidR="006D4F7B" w:rsidRPr="006D4F7B" w:rsidRDefault="006D4F7B" w:rsidP="006D4F7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D4F7B">
        <w:rPr>
          <w:rFonts w:ascii="Times New Roman" w:hAnsi="Times New Roman" w:cs="Times New Roman"/>
          <w:sz w:val="28"/>
          <w:szCs w:val="28"/>
          <w:lang w:val="uk-UA"/>
        </w:rPr>
        <w:t>1. Сутність планування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4F7B" w:rsidRPr="006D4F7B" w:rsidRDefault="006D4F7B" w:rsidP="006D4F7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D4F7B">
        <w:rPr>
          <w:rFonts w:ascii="Times New Roman" w:hAnsi="Times New Roman" w:cs="Times New Roman"/>
          <w:sz w:val="28"/>
          <w:szCs w:val="28"/>
          <w:lang w:val="uk-UA"/>
        </w:rPr>
        <w:t>2. Об’єкти планування на підприємстві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4F7B" w:rsidRPr="006D4F7B" w:rsidRDefault="006D4F7B" w:rsidP="006D4F7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D4F7B">
        <w:rPr>
          <w:rFonts w:ascii="Times New Roman" w:hAnsi="Times New Roman" w:cs="Times New Roman"/>
          <w:sz w:val="28"/>
          <w:szCs w:val="28"/>
          <w:lang w:val="uk-UA"/>
        </w:rPr>
        <w:t>3. Види планування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4F7B" w:rsidRPr="006D4F7B" w:rsidRDefault="006D4F7B" w:rsidP="006D4F7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D4F7B">
        <w:rPr>
          <w:rFonts w:ascii="Times New Roman" w:hAnsi="Times New Roman" w:cs="Times New Roman"/>
          <w:sz w:val="28"/>
          <w:szCs w:val="28"/>
          <w:lang w:val="uk-UA"/>
        </w:rPr>
        <w:t>4. Принципи та методи планування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4F7B" w:rsidRPr="006D4F7B" w:rsidRDefault="006D4F7B" w:rsidP="006D4F7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D4F7B">
        <w:rPr>
          <w:rFonts w:ascii="Times New Roman" w:hAnsi="Times New Roman" w:cs="Times New Roman"/>
          <w:sz w:val="28"/>
          <w:szCs w:val="28"/>
          <w:lang w:val="uk-UA"/>
        </w:rPr>
        <w:t>5. Система показників, що використовуються в плануванні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4F7B" w:rsidRPr="006D4F7B" w:rsidRDefault="006D4F7B" w:rsidP="006D4F7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6D4F7B">
        <w:rPr>
          <w:rFonts w:ascii="Times New Roman" w:hAnsi="Times New Roman" w:cs="Times New Roman"/>
          <w:sz w:val="28"/>
          <w:szCs w:val="28"/>
          <w:lang w:val="uk-UA"/>
        </w:rPr>
        <w:t>. Сутність, мета та зміст стратегічного планування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4F7B" w:rsidRPr="006D4F7B" w:rsidRDefault="006D4F7B" w:rsidP="006D4F7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6D4F7B">
        <w:rPr>
          <w:rFonts w:ascii="Times New Roman" w:hAnsi="Times New Roman" w:cs="Times New Roman"/>
          <w:sz w:val="28"/>
          <w:szCs w:val="28"/>
          <w:lang w:val="uk-UA"/>
        </w:rPr>
        <w:t>. Зовнішнє та внутрішнє середовище підприємства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4F7B" w:rsidRPr="006D4F7B" w:rsidRDefault="006D4F7B" w:rsidP="006D4F7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6D4F7B">
        <w:rPr>
          <w:rFonts w:ascii="Times New Roman" w:hAnsi="Times New Roman" w:cs="Times New Roman"/>
          <w:sz w:val="28"/>
          <w:szCs w:val="28"/>
          <w:lang w:val="uk-UA"/>
        </w:rPr>
        <w:t>. Типи стратегій розвитку підприємства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4F7B" w:rsidRPr="006D4F7B" w:rsidRDefault="006D4F7B" w:rsidP="006D4F7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6D4F7B">
        <w:rPr>
          <w:rFonts w:ascii="Times New Roman" w:hAnsi="Times New Roman" w:cs="Times New Roman"/>
          <w:sz w:val="28"/>
          <w:szCs w:val="28"/>
          <w:lang w:val="uk-UA"/>
        </w:rPr>
        <w:t>. Структура і технологія стратегічного планування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4F7B" w:rsidRPr="006D4F7B" w:rsidRDefault="006D4F7B" w:rsidP="006D4F7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D4F7B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6D4F7B">
        <w:rPr>
          <w:rFonts w:ascii="Times New Roman" w:hAnsi="Times New Roman" w:cs="Times New Roman"/>
          <w:sz w:val="28"/>
          <w:szCs w:val="28"/>
          <w:lang w:val="uk-UA"/>
        </w:rPr>
        <w:t>. Сутність та мета перспективного планування</w:t>
      </w:r>
      <w:r w:rsidR="0073029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4F7B" w:rsidRPr="006D4F7B" w:rsidRDefault="00730295" w:rsidP="006D4F7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6D4F7B" w:rsidRPr="006D4F7B">
        <w:rPr>
          <w:rFonts w:ascii="Times New Roman" w:hAnsi="Times New Roman" w:cs="Times New Roman"/>
          <w:sz w:val="28"/>
          <w:szCs w:val="28"/>
          <w:lang w:val="uk-UA"/>
        </w:rPr>
        <w:t>. Зміст перспективного плану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4F7B" w:rsidRPr="006D4F7B" w:rsidRDefault="006D4F7B" w:rsidP="006D4F7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D4F7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3029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6D4F7B">
        <w:rPr>
          <w:rFonts w:ascii="Times New Roman" w:hAnsi="Times New Roman" w:cs="Times New Roman"/>
          <w:sz w:val="28"/>
          <w:szCs w:val="28"/>
          <w:lang w:val="uk-UA"/>
        </w:rPr>
        <w:t>. Зміст, функції та структура поточного планування</w:t>
      </w:r>
      <w:r w:rsidR="0073029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4F7B" w:rsidRPr="006D4F7B" w:rsidRDefault="00730295" w:rsidP="006D4F7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6D4F7B" w:rsidRPr="006D4F7B">
        <w:rPr>
          <w:rFonts w:ascii="Times New Roman" w:hAnsi="Times New Roman" w:cs="Times New Roman"/>
          <w:sz w:val="28"/>
          <w:szCs w:val="28"/>
          <w:lang w:val="uk-UA"/>
        </w:rPr>
        <w:t>. Бізнес-план підприємства, його мета та порядок складання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4F7B" w:rsidRPr="006D4F7B" w:rsidRDefault="00730295" w:rsidP="006D4F7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6D4F7B" w:rsidRPr="006D4F7B">
        <w:rPr>
          <w:rFonts w:ascii="Times New Roman" w:hAnsi="Times New Roman" w:cs="Times New Roman"/>
          <w:sz w:val="28"/>
          <w:szCs w:val="28"/>
          <w:lang w:val="uk-UA"/>
        </w:rPr>
        <w:t>. Будова бізнес-плану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4F7B" w:rsidRPr="006D4F7B" w:rsidRDefault="00730295" w:rsidP="006D4F7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6D4F7B" w:rsidRPr="006D4F7B">
        <w:rPr>
          <w:rFonts w:ascii="Times New Roman" w:hAnsi="Times New Roman" w:cs="Times New Roman"/>
          <w:sz w:val="28"/>
          <w:szCs w:val="28"/>
          <w:lang w:val="uk-UA"/>
        </w:rPr>
        <w:t xml:space="preserve">. Мета та зміст </w:t>
      </w:r>
      <w:proofErr w:type="spellStart"/>
      <w:r w:rsidR="006D4F7B" w:rsidRPr="006D4F7B">
        <w:rPr>
          <w:rFonts w:ascii="Times New Roman" w:hAnsi="Times New Roman" w:cs="Times New Roman"/>
          <w:sz w:val="28"/>
          <w:szCs w:val="28"/>
          <w:lang w:val="uk-UA"/>
        </w:rPr>
        <w:t>оперативно</w:t>
      </w:r>
      <w:proofErr w:type="spellEnd"/>
      <w:r w:rsidR="006D4F7B" w:rsidRPr="006D4F7B">
        <w:rPr>
          <w:rFonts w:ascii="Times New Roman" w:hAnsi="Times New Roman" w:cs="Times New Roman"/>
          <w:sz w:val="28"/>
          <w:szCs w:val="28"/>
          <w:lang w:val="uk-UA"/>
        </w:rPr>
        <w:t>-виробничого планування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4F7B" w:rsidRPr="006D4F7B" w:rsidRDefault="00730295" w:rsidP="006D4F7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16</w:t>
      </w:r>
      <w:r w:rsidR="006D4F7B" w:rsidRPr="006D4F7B">
        <w:rPr>
          <w:rFonts w:ascii="Times New Roman" w:hAnsi="Times New Roman" w:cs="Times New Roman"/>
          <w:sz w:val="28"/>
          <w:szCs w:val="28"/>
          <w:lang w:val="uk-UA"/>
        </w:rPr>
        <w:t xml:space="preserve">.Системи </w:t>
      </w:r>
      <w:proofErr w:type="spellStart"/>
      <w:r w:rsidR="006D4F7B" w:rsidRPr="006D4F7B">
        <w:rPr>
          <w:rFonts w:ascii="Times New Roman" w:hAnsi="Times New Roman" w:cs="Times New Roman"/>
          <w:sz w:val="28"/>
          <w:szCs w:val="28"/>
          <w:lang w:val="uk-UA"/>
        </w:rPr>
        <w:t>оперативно</w:t>
      </w:r>
      <w:proofErr w:type="spellEnd"/>
      <w:r w:rsidR="006D4F7B" w:rsidRPr="006D4F7B">
        <w:rPr>
          <w:rFonts w:ascii="Times New Roman" w:hAnsi="Times New Roman" w:cs="Times New Roman"/>
          <w:sz w:val="28"/>
          <w:szCs w:val="28"/>
          <w:lang w:val="uk-UA"/>
        </w:rPr>
        <w:t>-виробничого планування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4F7B" w:rsidRPr="006D4F7B" w:rsidRDefault="006D4F7B" w:rsidP="006D4F7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D4F7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30295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6D4F7B">
        <w:rPr>
          <w:rFonts w:ascii="Times New Roman" w:hAnsi="Times New Roman" w:cs="Times New Roman"/>
          <w:sz w:val="28"/>
          <w:szCs w:val="28"/>
          <w:lang w:val="uk-UA"/>
        </w:rPr>
        <w:t>. Поняття виробничої програми та правила її розробки</w:t>
      </w:r>
      <w:r w:rsidR="0073029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4F7B" w:rsidRPr="006D4F7B" w:rsidRDefault="00730295" w:rsidP="006D4F7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6D4F7B" w:rsidRPr="006D4F7B">
        <w:rPr>
          <w:rFonts w:ascii="Times New Roman" w:hAnsi="Times New Roman" w:cs="Times New Roman"/>
          <w:sz w:val="28"/>
          <w:szCs w:val="28"/>
          <w:lang w:val="uk-UA"/>
        </w:rPr>
        <w:t>. Натуральні показники виробничої програми, їх значення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4F7B" w:rsidRPr="006D4F7B" w:rsidRDefault="00730295" w:rsidP="006D4F7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6D4F7B" w:rsidRPr="006D4F7B">
        <w:rPr>
          <w:rFonts w:ascii="Times New Roman" w:hAnsi="Times New Roman" w:cs="Times New Roman"/>
          <w:sz w:val="28"/>
          <w:szCs w:val="28"/>
          <w:lang w:val="uk-UA"/>
        </w:rPr>
        <w:t>. Вартісні показники виробничої програми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4F7B" w:rsidRPr="006D4F7B" w:rsidRDefault="00730295" w:rsidP="006D4F7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6D4F7B" w:rsidRPr="006D4F7B">
        <w:rPr>
          <w:rFonts w:ascii="Times New Roman" w:hAnsi="Times New Roman" w:cs="Times New Roman"/>
          <w:sz w:val="28"/>
          <w:szCs w:val="28"/>
          <w:lang w:val="uk-UA"/>
        </w:rPr>
        <w:t xml:space="preserve">. Обґрунтування виробничої програми ресурсами та виробничими </w:t>
      </w:r>
      <w:proofErr w:type="spellStart"/>
      <w:r w:rsidR="006D4F7B" w:rsidRPr="006D4F7B">
        <w:rPr>
          <w:rFonts w:ascii="Times New Roman" w:hAnsi="Times New Roman" w:cs="Times New Roman"/>
          <w:sz w:val="28"/>
          <w:szCs w:val="28"/>
          <w:lang w:val="uk-UA"/>
        </w:rPr>
        <w:t>потужностями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4F7B" w:rsidRPr="006D4F7B" w:rsidRDefault="00730295" w:rsidP="006D4F7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D4F7B" w:rsidRPr="006D4F7B">
        <w:rPr>
          <w:rFonts w:ascii="Times New Roman" w:hAnsi="Times New Roman" w:cs="Times New Roman"/>
          <w:sz w:val="28"/>
          <w:szCs w:val="28"/>
          <w:lang w:val="uk-UA"/>
        </w:rPr>
        <w:t>1. Зміст і завдання плану по праці та заробітній платі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4F7B" w:rsidRPr="006D4F7B" w:rsidRDefault="006D4F7B" w:rsidP="006D4F7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D4F7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3029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6D4F7B">
        <w:rPr>
          <w:rFonts w:ascii="Times New Roman" w:hAnsi="Times New Roman" w:cs="Times New Roman"/>
          <w:sz w:val="28"/>
          <w:szCs w:val="28"/>
          <w:lang w:val="uk-UA"/>
        </w:rPr>
        <w:t>. Головні показники плану персоналу</w:t>
      </w:r>
      <w:r w:rsidR="0073029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4F7B" w:rsidRPr="006D4F7B" w:rsidRDefault="00730295" w:rsidP="006D4F7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D4F7B" w:rsidRPr="006D4F7B">
        <w:rPr>
          <w:rFonts w:ascii="Times New Roman" w:hAnsi="Times New Roman" w:cs="Times New Roman"/>
          <w:sz w:val="28"/>
          <w:szCs w:val="28"/>
          <w:lang w:val="uk-UA"/>
        </w:rPr>
        <w:t>3. Планування продуктивності праці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4F7B" w:rsidRPr="006D4F7B" w:rsidRDefault="00730295" w:rsidP="006D4F7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D4F7B" w:rsidRPr="006D4F7B">
        <w:rPr>
          <w:rFonts w:ascii="Times New Roman" w:hAnsi="Times New Roman" w:cs="Times New Roman"/>
          <w:sz w:val="28"/>
          <w:szCs w:val="28"/>
          <w:lang w:val="uk-UA"/>
        </w:rPr>
        <w:t>4. Планування чисельності персоналу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4F7B" w:rsidRPr="006D4F7B" w:rsidRDefault="00730295" w:rsidP="006D4F7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D4F7B" w:rsidRPr="006D4F7B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D4F7B" w:rsidRPr="006D4F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Планування фонду заробітної плат</w:t>
      </w:r>
      <w:r w:rsidR="006D4F7B" w:rsidRPr="006D4F7B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4F7B" w:rsidRPr="006D4F7B" w:rsidRDefault="00730295" w:rsidP="006D4F7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26</w:t>
      </w:r>
      <w:r w:rsidR="006D4F7B" w:rsidRPr="006D4F7B">
        <w:rPr>
          <w:rFonts w:ascii="Times New Roman" w:hAnsi="Times New Roman" w:cs="Times New Roman"/>
          <w:sz w:val="28"/>
          <w:szCs w:val="28"/>
          <w:lang w:val="uk-UA"/>
        </w:rPr>
        <w:t>. Зміст фінансового плану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4F7B" w:rsidRPr="006D4F7B" w:rsidRDefault="006D4F7B" w:rsidP="006D4F7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D4F7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30295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6D4F7B">
        <w:rPr>
          <w:rFonts w:ascii="Times New Roman" w:hAnsi="Times New Roman" w:cs="Times New Roman"/>
          <w:sz w:val="28"/>
          <w:szCs w:val="28"/>
          <w:lang w:val="uk-UA"/>
        </w:rPr>
        <w:t>. Основні розділи фінансового плану</w:t>
      </w:r>
      <w:r w:rsidR="0073029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4F7B" w:rsidRPr="006D4F7B" w:rsidRDefault="00730295" w:rsidP="006D4F7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28</w:t>
      </w:r>
      <w:r w:rsidR="006D4F7B" w:rsidRPr="006D4F7B">
        <w:rPr>
          <w:rFonts w:ascii="Times New Roman" w:hAnsi="Times New Roman" w:cs="Times New Roman"/>
          <w:sz w:val="28"/>
          <w:szCs w:val="28"/>
          <w:lang w:val="uk-UA"/>
        </w:rPr>
        <w:t>. Зміст, предмет, метод і система економічного прогнозування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4F7B" w:rsidRPr="006D4F7B" w:rsidRDefault="00730295" w:rsidP="006D4F7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6D4F7B" w:rsidRPr="006D4F7B">
        <w:rPr>
          <w:rFonts w:ascii="Times New Roman" w:hAnsi="Times New Roman" w:cs="Times New Roman"/>
          <w:sz w:val="28"/>
          <w:szCs w:val="28"/>
          <w:lang w:val="uk-UA"/>
        </w:rPr>
        <w:t>. Класифікація методів прогнозування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4F7B" w:rsidRPr="006D4F7B" w:rsidRDefault="006D4F7B" w:rsidP="006D4F7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D4F7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30295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6D4F7B">
        <w:rPr>
          <w:rFonts w:ascii="Times New Roman" w:hAnsi="Times New Roman" w:cs="Times New Roman"/>
          <w:sz w:val="28"/>
          <w:szCs w:val="28"/>
          <w:lang w:val="uk-UA"/>
        </w:rPr>
        <w:t xml:space="preserve">. Прогнозування в </w:t>
      </w:r>
      <w:proofErr w:type="spellStart"/>
      <w:r w:rsidRPr="006D4F7B">
        <w:rPr>
          <w:rFonts w:ascii="Times New Roman" w:hAnsi="Times New Roman" w:cs="Times New Roman"/>
          <w:sz w:val="28"/>
          <w:szCs w:val="28"/>
          <w:lang w:val="uk-UA"/>
        </w:rPr>
        <w:t>системi</w:t>
      </w:r>
      <w:proofErr w:type="spellEnd"/>
      <w:r w:rsidRPr="006D4F7B">
        <w:rPr>
          <w:rFonts w:ascii="Times New Roman" w:hAnsi="Times New Roman" w:cs="Times New Roman"/>
          <w:sz w:val="28"/>
          <w:szCs w:val="28"/>
          <w:lang w:val="uk-UA"/>
        </w:rPr>
        <w:t xml:space="preserve"> планування виробництвом</w:t>
      </w:r>
      <w:r w:rsidR="0073029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4F7B" w:rsidRPr="006D4F7B" w:rsidRDefault="00730295" w:rsidP="006D4F7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31</w:t>
      </w:r>
      <w:r w:rsidR="006D4F7B" w:rsidRPr="006D4F7B">
        <w:rPr>
          <w:rFonts w:ascii="Times New Roman" w:hAnsi="Times New Roman" w:cs="Times New Roman"/>
          <w:sz w:val="28"/>
          <w:szCs w:val="28"/>
          <w:lang w:val="uk-UA"/>
        </w:rPr>
        <w:t>. Прогнозування і економічний аналіз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4F7B" w:rsidRPr="006D4F7B" w:rsidRDefault="00730295" w:rsidP="006D4F7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32</w:t>
      </w:r>
      <w:r w:rsidR="006D4F7B" w:rsidRPr="006D4F7B">
        <w:rPr>
          <w:rFonts w:ascii="Times New Roman" w:hAnsi="Times New Roman" w:cs="Times New Roman"/>
          <w:sz w:val="28"/>
          <w:szCs w:val="28"/>
          <w:lang w:val="uk-UA"/>
        </w:rPr>
        <w:t>. Показники динаміки часового ряду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4F7B" w:rsidRPr="006D4F7B" w:rsidRDefault="00730295" w:rsidP="006D4F7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33</w:t>
      </w:r>
      <w:r w:rsidR="006D4F7B" w:rsidRPr="006D4F7B">
        <w:rPr>
          <w:rFonts w:ascii="Times New Roman" w:hAnsi="Times New Roman" w:cs="Times New Roman"/>
          <w:sz w:val="28"/>
          <w:szCs w:val="28"/>
          <w:lang w:val="uk-UA"/>
        </w:rPr>
        <w:t>. Систематичні та випадкові компоненти часового ряду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4F7B" w:rsidRPr="006D4F7B" w:rsidRDefault="006D4F7B" w:rsidP="0073029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D4F7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3029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6D4F7B">
        <w:rPr>
          <w:rFonts w:ascii="Times New Roman" w:hAnsi="Times New Roman" w:cs="Times New Roman"/>
          <w:sz w:val="28"/>
          <w:szCs w:val="28"/>
          <w:lang w:val="uk-UA"/>
        </w:rPr>
        <w:t>. Ідентифікація моделі часового ряду</w:t>
      </w:r>
      <w:r w:rsidR="0073029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4F7B" w:rsidRPr="006D4F7B" w:rsidRDefault="00730295" w:rsidP="006D4F7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35</w:t>
      </w:r>
      <w:r w:rsidR="006D4F7B" w:rsidRPr="006D4F7B">
        <w:rPr>
          <w:rFonts w:ascii="Times New Roman" w:hAnsi="Times New Roman" w:cs="Times New Roman"/>
          <w:sz w:val="28"/>
          <w:szCs w:val="28"/>
          <w:lang w:val="uk-UA"/>
        </w:rPr>
        <w:t xml:space="preserve">. Математичний апарат </w:t>
      </w:r>
      <w:proofErr w:type="spellStart"/>
      <w:r w:rsidR="006D4F7B" w:rsidRPr="006D4F7B">
        <w:rPr>
          <w:rFonts w:ascii="Times New Roman" w:hAnsi="Times New Roman" w:cs="Times New Roman"/>
          <w:sz w:val="28"/>
          <w:szCs w:val="28"/>
          <w:lang w:val="uk-UA"/>
        </w:rPr>
        <w:t>економетричних</w:t>
      </w:r>
      <w:proofErr w:type="spellEnd"/>
      <w:r w:rsidR="006D4F7B" w:rsidRPr="006D4F7B">
        <w:rPr>
          <w:rFonts w:ascii="Times New Roman" w:hAnsi="Times New Roman" w:cs="Times New Roman"/>
          <w:sz w:val="28"/>
          <w:szCs w:val="28"/>
          <w:lang w:val="uk-UA"/>
        </w:rPr>
        <w:t xml:space="preserve"> моделей прогнозування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4F7B" w:rsidRPr="006D4F7B" w:rsidRDefault="00730295" w:rsidP="006D4F7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36</w:t>
      </w:r>
      <w:r w:rsidR="006D4F7B" w:rsidRPr="006D4F7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6D4F7B" w:rsidRPr="006D4F7B">
        <w:rPr>
          <w:rFonts w:ascii="Times New Roman" w:hAnsi="Times New Roman" w:cs="Times New Roman"/>
          <w:sz w:val="28"/>
          <w:szCs w:val="28"/>
          <w:lang w:val="uk-UA"/>
        </w:rPr>
        <w:t>Макропрогнозування</w:t>
      </w:r>
      <w:proofErr w:type="spellEnd"/>
      <w:r w:rsidR="006D4F7B" w:rsidRPr="006D4F7B">
        <w:rPr>
          <w:rFonts w:ascii="Times New Roman" w:hAnsi="Times New Roman" w:cs="Times New Roman"/>
          <w:sz w:val="28"/>
          <w:szCs w:val="28"/>
          <w:lang w:val="uk-UA"/>
        </w:rPr>
        <w:t xml:space="preserve"> на основі регресійної моделі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4F7B" w:rsidRPr="006D4F7B" w:rsidRDefault="006D4F7B" w:rsidP="0073029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D4F7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30295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6D4F7B">
        <w:rPr>
          <w:rFonts w:ascii="Times New Roman" w:hAnsi="Times New Roman" w:cs="Times New Roman"/>
          <w:sz w:val="28"/>
          <w:szCs w:val="28"/>
          <w:lang w:val="uk-UA"/>
        </w:rPr>
        <w:t>. Порушення допущень регресійного аналізу</w:t>
      </w:r>
      <w:r w:rsidR="0073029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4F7B" w:rsidRPr="006D4F7B" w:rsidRDefault="00730295" w:rsidP="006D4F7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38</w:t>
      </w:r>
      <w:r w:rsidR="006D4F7B" w:rsidRPr="006D4F7B">
        <w:rPr>
          <w:rFonts w:ascii="Times New Roman" w:hAnsi="Times New Roman" w:cs="Times New Roman"/>
          <w:sz w:val="28"/>
          <w:szCs w:val="28"/>
          <w:lang w:val="uk-UA"/>
        </w:rPr>
        <w:t>. Суть та різновиди експертних методів прогнозування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4F7B" w:rsidRPr="006D4F7B" w:rsidRDefault="00730295" w:rsidP="006D4F7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39</w:t>
      </w:r>
      <w:r w:rsidR="006D4F7B" w:rsidRPr="006D4F7B">
        <w:rPr>
          <w:rFonts w:ascii="Times New Roman" w:hAnsi="Times New Roman" w:cs="Times New Roman"/>
          <w:sz w:val="28"/>
          <w:szCs w:val="28"/>
          <w:lang w:val="uk-UA"/>
        </w:rPr>
        <w:t>. Інтуїтивні (експертні) методи прогнозування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4F7B" w:rsidRPr="006D4F7B" w:rsidRDefault="00730295" w:rsidP="006D4F7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40</w:t>
      </w:r>
      <w:r w:rsidR="006D4F7B" w:rsidRPr="006D4F7B">
        <w:rPr>
          <w:rFonts w:ascii="Times New Roman" w:hAnsi="Times New Roman" w:cs="Times New Roman"/>
          <w:sz w:val="28"/>
          <w:szCs w:val="28"/>
          <w:lang w:val="uk-UA"/>
        </w:rPr>
        <w:t>. Індивідуальні експертні методи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D4F7B" w:rsidRPr="006D4F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4F7B" w:rsidRPr="006D4F7B" w:rsidRDefault="00730295" w:rsidP="006D4F7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41</w:t>
      </w:r>
      <w:r w:rsidR="006D4F7B" w:rsidRPr="006D4F7B">
        <w:rPr>
          <w:rFonts w:ascii="Times New Roman" w:hAnsi="Times New Roman" w:cs="Times New Roman"/>
          <w:sz w:val="28"/>
          <w:szCs w:val="28"/>
          <w:lang w:val="uk-UA"/>
        </w:rPr>
        <w:t>. Колективні експертні методи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71898" w:rsidRPr="006D4F7B" w:rsidRDefault="00730295" w:rsidP="006D4F7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42</w:t>
      </w:r>
      <w:r w:rsidR="006D4F7B" w:rsidRPr="006D4F7B">
        <w:rPr>
          <w:rFonts w:ascii="Times New Roman" w:hAnsi="Times New Roman" w:cs="Times New Roman"/>
          <w:sz w:val="28"/>
          <w:szCs w:val="28"/>
          <w:lang w:val="uk-UA"/>
        </w:rPr>
        <w:t>. Формалізовані методи прогнозування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771898" w:rsidRPr="006D4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F7B"/>
    <w:rsid w:val="005C3C83"/>
    <w:rsid w:val="006D4F7B"/>
    <w:rsid w:val="00730295"/>
    <w:rsid w:val="00771898"/>
    <w:rsid w:val="00B7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10472"/>
  <w15:chartTrackingRefBased/>
  <w15:docId w15:val="{535EE8CD-012D-4806-AB0B-E75086C4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2024-08-26T12:16:00Z</dcterms:created>
  <dcterms:modified xsi:type="dcterms:W3CDTF">2024-08-26T12:16:00Z</dcterms:modified>
</cp:coreProperties>
</file>