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6B" w:rsidRDefault="007B736B" w:rsidP="007B736B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16212C"/>
          <w:sz w:val="28"/>
          <w:szCs w:val="28"/>
          <w:lang w:val="fr-FR"/>
        </w:rPr>
      </w:pPr>
      <w:r>
        <w:rPr>
          <w:rStyle w:val="a5"/>
          <w:color w:val="16212C"/>
          <w:sz w:val="28"/>
          <w:szCs w:val="28"/>
          <w:lang w:val="fr-FR"/>
        </w:rPr>
        <w:t>Lisez le texte, donnez sa traduction écrite en prêtant attention aux difficultés de la traduction. Précisez la nature de la transformation ou du moyen de la traduction.</w:t>
      </w:r>
    </w:p>
    <w:p w:rsidR="007B736B" w:rsidRDefault="007B736B" w:rsidP="007B736B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16212C"/>
          <w:sz w:val="28"/>
          <w:szCs w:val="28"/>
          <w:lang w:val="fr-FR"/>
        </w:rPr>
      </w:pPr>
      <w:r>
        <w:rPr>
          <w:rStyle w:val="a5"/>
          <w:color w:val="16212C"/>
          <w:sz w:val="28"/>
          <w:szCs w:val="28"/>
          <w:lang w:val="fr-FR"/>
        </w:rPr>
        <w:t>Donnez vos résultats en tableaux</w:t>
      </w:r>
    </w:p>
    <w:p w:rsidR="007B736B" w:rsidRDefault="007B736B" w:rsidP="007B736B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16212C"/>
          <w:sz w:val="28"/>
          <w:szCs w:val="28"/>
          <w:lang w:val="fr-FR"/>
        </w:rPr>
      </w:pPr>
    </w:p>
    <w:p w:rsidR="007B736B" w:rsidRPr="007B736B" w:rsidRDefault="007B736B" w:rsidP="007B736B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16212C"/>
          <w:sz w:val="28"/>
          <w:szCs w:val="28"/>
          <w:lang w:val="fr-FR"/>
        </w:rPr>
      </w:pPr>
      <w:r w:rsidRPr="00684922">
        <w:rPr>
          <w:rStyle w:val="a5"/>
          <w:color w:val="16212C"/>
          <w:sz w:val="28"/>
          <w:szCs w:val="28"/>
          <w:lang w:val="fr-FR"/>
        </w:rPr>
        <w:t>LE PIÈGE DU DÉCLIN NATIONAL</w:t>
      </w:r>
    </w:p>
    <w:p w:rsidR="007B736B" w:rsidRPr="00684922" w:rsidRDefault="007B736B" w:rsidP="007B736B">
      <w:pPr>
        <w:pStyle w:val="a4"/>
        <w:shd w:val="clear" w:color="auto" w:fill="FFFFFF"/>
        <w:spacing w:before="0" w:beforeAutospacing="0" w:after="0" w:afterAutospacing="0"/>
        <w:jc w:val="both"/>
        <w:rPr>
          <w:color w:val="16212C"/>
          <w:sz w:val="28"/>
          <w:szCs w:val="28"/>
          <w:lang w:val="fr-FR"/>
        </w:rPr>
      </w:pPr>
      <w:r w:rsidRPr="00684922">
        <w:rPr>
          <w:color w:val="16212C"/>
          <w:sz w:val="28"/>
          <w:szCs w:val="28"/>
          <w:lang w:val="fr-FR"/>
        </w:rPr>
        <w:t>Certains veulent</w:t>
      </w:r>
      <w:r w:rsidRPr="00684922">
        <w:rPr>
          <w:rStyle w:val="apple-converted-space"/>
          <w:color w:val="16212C"/>
          <w:sz w:val="28"/>
          <w:szCs w:val="28"/>
          <w:lang w:val="fr-FR"/>
        </w:rPr>
        <w:t> </w:t>
      </w:r>
      <w:hyperlink r:id="rId4" w:tgtFrame="_blank" w:history="1">
        <w:r w:rsidRPr="00684922">
          <w:rPr>
            <w:rStyle w:val="a3"/>
            <w:color w:val="16212C"/>
            <w:sz w:val="28"/>
            <w:szCs w:val="28"/>
            <w:lang w:val="fr-FR"/>
          </w:rPr>
          <w:t>abandonner</w:t>
        </w:r>
      </w:hyperlink>
      <w:r w:rsidRPr="00684922">
        <w:rPr>
          <w:rStyle w:val="apple-converted-space"/>
          <w:color w:val="16212C"/>
          <w:sz w:val="28"/>
          <w:szCs w:val="28"/>
          <w:lang w:val="fr-FR"/>
        </w:rPr>
        <w:t> </w:t>
      </w:r>
      <w:r w:rsidRPr="00684922">
        <w:rPr>
          <w:color w:val="16212C"/>
          <w:sz w:val="28"/>
          <w:szCs w:val="28"/>
          <w:lang w:val="fr-FR"/>
        </w:rPr>
        <w:t xml:space="preserve">l'euro. </w:t>
      </w:r>
      <w:r w:rsidRPr="00531388">
        <w:rPr>
          <w:color w:val="16212C"/>
          <w:sz w:val="28"/>
          <w:szCs w:val="28"/>
          <w:u w:val="single"/>
          <w:lang w:val="fr-FR"/>
        </w:rPr>
        <w:t>La dérive</w:t>
      </w:r>
      <w:r w:rsidRPr="00684922">
        <w:rPr>
          <w:color w:val="16212C"/>
          <w:sz w:val="28"/>
          <w:szCs w:val="28"/>
          <w:lang w:val="fr-FR"/>
        </w:rPr>
        <w:t xml:space="preserve"> de la monnaie, pensent-ils, nous rendra compétitifs sans effort. Mais la </w:t>
      </w:r>
      <w:r w:rsidRPr="00531388">
        <w:rPr>
          <w:color w:val="16212C"/>
          <w:sz w:val="28"/>
          <w:szCs w:val="28"/>
          <w:u w:val="single"/>
          <w:lang w:val="fr-FR"/>
        </w:rPr>
        <w:t>dévaluation</w:t>
      </w:r>
      <w:r w:rsidRPr="00684922">
        <w:rPr>
          <w:color w:val="16212C"/>
          <w:sz w:val="28"/>
          <w:szCs w:val="28"/>
          <w:lang w:val="fr-FR"/>
        </w:rPr>
        <w:t xml:space="preserve">, c'est d'abord la hausse du prix de tous les produits importés, c'est le retour de </w:t>
      </w:r>
      <w:r w:rsidRPr="00531388">
        <w:rPr>
          <w:color w:val="16212C"/>
          <w:sz w:val="28"/>
          <w:szCs w:val="28"/>
          <w:u w:val="single"/>
          <w:lang w:val="fr-FR"/>
        </w:rPr>
        <w:t>l'inflation</w:t>
      </w:r>
      <w:r w:rsidRPr="00684922">
        <w:rPr>
          <w:color w:val="16212C"/>
          <w:sz w:val="28"/>
          <w:szCs w:val="28"/>
          <w:lang w:val="fr-FR"/>
        </w:rPr>
        <w:t>, c'est la baisse du</w:t>
      </w:r>
      <w:r w:rsidRPr="00531388">
        <w:rPr>
          <w:color w:val="16212C"/>
          <w:sz w:val="28"/>
          <w:szCs w:val="28"/>
          <w:lang w:val="fr-FR"/>
        </w:rPr>
        <w:t xml:space="preserve"> </w:t>
      </w:r>
      <w:hyperlink r:id="rId5" w:tgtFrame="_blank" w:history="1">
        <w:r w:rsidRPr="00531388">
          <w:rPr>
            <w:rStyle w:val="a3"/>
            <w:color w:val="16212C"/>
            <w:sz w:val="28"/>
            <w:szCs w:val="28"/>
            <w:lang w:val="fr-FR"/>
          </w:rPr>
          <w:t>pouvoir</w:t>
        </w:r>
      </w:hyperlink>
      <w:r w:rsidRPr="00531388">
        <w:rPr>
          <w:rStyle w:val="apple-converted-space"/>
          <w:color w:val="16212C"/>
          <w:sz w:val="28"/>
          <w:szCs w:val="28"/>
          <w:u w:val="single"/>
          <w:lang w:val="fr-FR"/>
        </w:rPr>
        <w:t> </w:t>
      </w:r>
      <w:r w:rsidRPr="00531388">
        <w:rPr>
          <w:color w:val="16212C"/>
          <w:sz w:val="28"/>
          <w:szCs w:val="28"/>
          <w:u w:val="single"/>
          <w:lang w:val="fr-FR"/>
        </w:rPr>
        <w:t>d'achat</w:t>
      </w:r>
      <w:r w:rsidRPr="00684922">
        <w:rPr>
          <w:color w:val="16212C"/>
          <w:sz w:val="28"/>
          <w:szCs w:val="28"/>
          <w:lang w:val="fr-FR"/>
        </w:rPr>
        <w:t xml:space="preserve"> </w:t>
      </w:r>
      <w:r w:rsidRPr="00531388">
        <w:rPr>
          <w:color w:val="16212C"/>
          <w:sz w:val="28"/>
          <w:szCs w:val="28"/>
          <w:u w:val="single"/>
          <w:lang w:val="fr-FR"/>
        </w:rPr>
        <w:t>des plus modestes</w:t>
      </w:r>
      <w:r w:rsidRPr="00684922">
        <w:rPr>
          <w:color w:val="16212C"/>
          <w:sz w:val="28"/>
          <w:szCs w:val="28"/>
          <w:lang w:val="fr-FR"/>
        </w:rPr>
        <w:t xml:space="preserve">. La fin de l'euro, c'est une austérité implacable. La fin de l'euro, c'est la disparition de la solidarité financière, c'est une monnaie livrée à la merci des spéculateurs. </w:t>
      </w:r>
      <w:r w:rsidRPr="00531388">
        <w:rPr>
          <w:color w:val="16212C"/>
          <w:sz w:val="28"/>
          <w:szCs w:val="28"/>
          <w:u w:val="single"/>
          <w:lang w:val="fr-FR"/>
        </w:rPr>
        <w:t>Croit-on que la force se construit dans l'isolement</w:t>
      </w:r>
      <w:r w:rsidRPr="00684922">
        <w:rPr>
          <w:color w:val="16212C"/>
          <w:sz w:val="28"/>
          <w:szCs w:val="28"/>
          <w:lang w:val="fr-FR"/>
        </w:rPr>
        <w:t xml:space="preserve"> ? </w:t>
      </w:r>
      <w:r w:rsidRPr="00531388">
        <w:rPr>
          <w:color w:val="16212C"/>
          <w:sz w:val="28"/>
          <w:szCs w:val="28"/>
          <w:u w:val="single"/>
          <w:lang w:val="fr-FR"/>
        </w:rPr>
        <w:t>C'est plus qu</w:t>
      </w:r>
      <w:r w:rsidRPr="00684922">
        <w:rPr>
          <w:color w:val="16212C"/>
          <w:sz w:val="28"/>
          <w:szCs w:val="28"/>
          <w:lang w:val="fr-FR"/>
        </w:rPr>
        <w:t xml:space="preserve">'une illusion, c'est un piège. Celui du </w:t>
      </w:r>
      <w:r w:rsidRPr="00531388">
        <w:rPr>
          <w:color w:val="16212C"/>
          <w:sz w:val="28"/>
          <w:szCs w:val="28"/>
          <w:u w:val="single"/>
          <w:lang w:val="fr-FR"/>
        </w:rPr>
        <w:t>déclin</w:t>
      </w:r>
      <w:r w:rsidRPr="00684922">
        <w:rPr>
          <w:color w:val="16212C"/>
          <w:sz w:val="28"/>
          <w:szCs w:val="28"/>
          <w:lang w:val="fr-FR"/>
        </w:rPr>
        <w:t xml:space="preserve"> national.</w:t>
      </w:r>
    </w:p>
    <w:p w:rsidR="007B736B" w:rsidRPr="00684922" w:rsidRDefault="007B736B" w:rsidP="007B736B">
      <w:pPr>
        <w:pStyle w:val="a4"/>
        <w:shd w:val="clear" w:color="auto" w:fill="FFFFFF"/>
        <w:spacing w:before="0" w:beforeAutospacing="0" w:after="0" w:afterAutospacing="0"/>
        <w:jc w:val="both"/>
        <w:rPr>
          <w:color w:val="16212C"/>
          <w:sz w:val="28"/>
          <w:szCs w:val="28"/>
          <w:lang w:val="fr-FR"/>
        </w:rPr>
      </w:pPr>
      <w:r w:rsidRPr="00684922">
        <w:rPr>
          <w:color w:val="16212C"/>
          <w:sz w:val="28"/>
          <w:szCs w:val="28"/>
          <w:lang w:val="fr-FR"/>
        </w:rPr>
        <w:t>D'autres veulent tout simplement</w:t>
      </w:r>
      <w:r w:rsidRPr="00684922">
        <w:rPr>
          <w:rStyle w:val="apple-converted-space"/>
          <w:color w:val="16212C"/>
          <w:sz w:val="28"/>
          <w:szCs w:val="28"/>
          <w:lang w:val="fr-FR"/>
        </w:rPr>
        <w:t> </w:t>
      </w:r>
      <w:hyperlink r:id="rId6" w:tgtFrame="_blank" w:history="1">
        <w:r w:rsidRPr="00684922">
          <w:rPr>
            <w:rStyle w:val="a3"/>
            <w:color w:val="16212C"/>
            <w:sz w:val="28"/>
            <w:szCs w:val="28"/>
            <w:lang w:val="fr-FR"/>
          </w:rPr>
          <w:t>déconstruire</w:t>
        </w:r>
      </w:hyperlink>
      <w:r w:rsidRPr="00684922">
        <w:rPr>
          <w:rStyle w:val="apple-converted-space"/>
          <w:color w:val="16212C"/>
          <w:sz w:val="28"/>
          <w:szCs w:val="28"/>
          <w:lang w:val="fr-FR"/>
        </w:rPr>
        <w:t> </w:t>
      </w:r>
      <w:r w:rsidRPr="00684922">
        <w:rPr>
          <w:color w:val="16212C"/>
          <w:sz w:val="28"/>
          <w:szCs w:val="28"/>
          <w:lang w:val="fr-FR"/>
        </w:rPr>
        <w:t>l'Europe.</w:t>
      </w:r>
      <w:r w:rsidRPr="00684922">
        <w:rPr>
          <w:rStyle w:val="apple-converted-space"/>
          <w:color w:val="16212C"/>
          <w:sz w:val="28"/>
          <w:szCs w:val="28"/>
          <w:lang w:val="fr-FR"/>
        </w:rPr>
        <w:t> </w:t>
      </w:r>
      <w:hyperlink r:id="rId7" w:tgtFrame="_blank" w:history="1">
        <w:r w:rsidRPr="00684922">
          <w:rPr>
            <w:rStyle w:val="a3"/>
            <w:color w:val="16212C"/>
            <w:sz w:val="28"/>
            <w:szCs w:val="28"/>
            <w:lang w:val="fr-FR"/>
          </w:rPr>
          <w:t>Rompre</w:t>
        </w:r>
      </w:hyperlink>
      <w:r w:rsidRPr="00684922">
        <w:rPr>
          <w:rStyle w:val="apple-converted-space"/>
          <w:color w:val="16212C"/>
          <w:sz w:val="28"/>
          <w:szCs w:val="28"/>
          <w:lang w:val="fr-FR"/>
        </w:rPr>
        <w:t> </w:t>
      </w:r>
      <w:r w:rsidRPr="00684922">
        <w:rPr>
          <w:color w:val="16212C"/>
          <w:sz w:val="28"/>
          <w:szCs w:val="28"/>
          <w:lang w:val="fr-FR"/>
        </w:rPr>
        <w:t>tout ou partie des engagements,</w:t>
      </w:r>
      <w:r w:rsidRPr="00684922">
        <w:rPr>
          <w:rStyle w:val="apple-converted-space"/>
          <w:color w:val="16212C"/>
          <w:sz w:val="28"/>
          <w:szCs w:val="28"/>
          <w:lang w:val="fr-FR"/>
        </w:rPr>
        <w:t> </w:t>
      </w:r>
      <w:hyperlink r:id="rId8" w:tgtFrame="_blank" w:history="1">
        <w:r w:rsidRPr="00684922">
          <w:rPr>
            <w:rStyle w:val="a3"/>
            <w:color w:val="16212C"/>
            <w:sz w:val="28"/>
            <w:szCs w:val="28"/>
            <w:lang w:val="fr-FR"/>
          </w:rPr>
          <w:t>déchirer</w:t>
        </w:r>
      </w:hyperlink>
      <w:r w:rsidRPr="00684922">
        <w:rPr>
          <w:rStyle w:val="apple-converted-space"/>
          <w:color w:val="16212C"/>
          <w:sz w:val="28"/>
          <w:szCs w:val="28"/>
          <w:lang w:val="fr-FR"/>
        </w:rPr>
        <w:t> </w:t>
      </w:r>
      <w:r w:rsidRPr="00684922">
        <w:rPr>
          <w:color w:val="16212C"/>
          <w:sz w:val="28"/>
          <w:szCs w:val="28"/>
          <w:lang w:val="fr-FR"/>
        </w:rPr>
        <w:t>les traités,</w:t>
      </w:r>
      <w:r w:rsidRPr="00684922">
        <w:rPr>
          <w:rStyle w:val="apple-converted-space"/>
          <w:color w:val="16212C"/>
          <w:sz w:val="28"/>
          <w:szCs w:val="28"/>
          <w:lang w:val="fr-FR"/>
        </w:rPr>
        <w:t> </w:t>
      </w:r>
      <w:hyperlink r:id="rId9" w:tgtFrame="_blank" w:history="1">
        <w:r w:rsidRPr="00684922">
          <w:rPr>
            <w:rStyle w:val="a3"/>
            <w:color w:val="16212C"/>
            <w:sz w:val="28"/>
            <w:szCs w:val="28"/>
            <w:lang w:val="fr-FR"/>
          </w:rPr>
          <w:t>rétablir</w:t>
        </w:r>
      </w:hyperlink>
      <w:r w:rsidRPr="00684922">
        <w:rPr>
          <w:rStyle w:val="apple-converted-space"/>
          <w:color w:val="16212C"/>
          <w:sz w:val="28"/>
          <w:szCs w:val="28"/>
          <w:lang w:val="fr-FR"/>
        </w:rPr>
        <w:t> </w:t>
      </w:r>
      <w:r w:rsidRPr="00684922">
        <w:rPr>
          <w:color w:val="16212C"/>
          <w:sz w:val="28"/>
          <w:szCs w:val="28"/>
          <w:lang w:val="fr-FR"/>
        </w:rPr>
        <w:t>les droits de douane et les guérites de la</w:t>
      </w:r>
      <w:r w:rsidRPr="00531388">
        <w:rPr>
          <w:color w:val="16212C"/>
          <w:sz w:val="28"/>
          <w:szCs w:val="28"/>
          <w:lang w:val="fr-FR"/>
        </w:rPr>
        <w:t xml:space="preserve"> </w:t>
      </w:r>
      <w:hyperlink r:id="rId10" w:history="1">
        <w:r w:rsidRPr="00684922">
          <w:rPr>
            <w:rStyle w:val="a3"/>
            <w:color w:val="16212C"/>
            <w:sz w:val="28"/>
            <w:szCs w:val="28"/>
            <w:lang w:val="fr-FR"/>
          </w:rPr>
          <w:t>police</w:t>
        </w:r>
      </w:hyperlink>
      <w:r w:rsidRPr="00684922">
        <w:rPr>
          <w:rStyle w:val="apple-converted-space"/>
          <w:color w:val="16212C"/>
          <w:sz w:val="28"/>
          <w:szCs w:val="28"/>
          <w:lang w:val="fr-FR"/>
        </w:rPr>
        <w:t> </w:t>
      </w:r>
      <w:r w:rsidRPr="00684922">
        <w:rPr>
          <w:color w:val="16212C"/>
          <w:sz w:val="28"/>
          <w:szCs w:val="28"/>
          <w:lang w:val="fr-FR"/>
        </w:rPr>
        <w:t>des frontières. Se</w:t>
      </w:r>
      <w:r w:rsidRPr="00684922">
        <w:rPr>
          <w:rStyle w:val="apple-converted-space"/>
          <w:color w:val="16212C"/>
          <w:sz w:val="28"/>
          <w:szCs w:val="28"/>
          <w:lang w:val="fr-FR"/>
        </w:rPr>
        <w:t> </w:t>
      </w:r>
      <w:hyperlink r:id="rId11" w:tgtFrame="_blank" w:history="1">
        <w:r w:rsidRPr="00684922">
          <w:rPr>
            <w:rStyle w:val="a3"/>
            <w:color w:val="16212C"/>
            <w:sz w:val="28"/>
            <w:szCs w:val="28"/>
            <w:lang w:val="fr-FR"/>
          </w:rPr>
          <w:t>couper</w:t>
        </w:r>
      </w:hyperlink>
      <w:r w:rsidRPr="00684922">
        <w:rPr>
          <w:rStyle w:val="apple-converted-space"/>
          <w:color w:val="16212C"/>
          <w:sz w:val="28"/>
          <w:szCs w:val="28"/>
          <w:lang w:val="fr-FR"/>
        </w:rPr>
        <w:t> </w:t>
      </w:r>
      <w:r w:rsidRPr="00684922">
        <w:rPr>
          <w:color w:val="16212C"/>
          <w:sz w:val="28"/>
          <w:szCs w:val="28"/>
          <w:lang w:val="fr-FR"/>
        </w:rPr>
        <w:t>non pas de l'Europe, mais du monde. Ceux-là, qui se prétendent patriotes, ne croient plus en la France.</w:t>
      </w:r>
      <w:r w:rsidRPr="00684922">
        <w:rPr>
          <w:rStyle w:val="apple-converted-space"/>
          <w:color w:val="16212C"/>
          <w:sz w:val="28"/>
          <w:szCs w:val="28"/>
          <w:lang w:val="fr-FR"/>
        </w:rPr>
        <w:t> </w:t>
      </w:r>
      <w:hyperlink r:id="rId12" w:tgtFrame="_blank" w:history="1">
        <w:r w:rsidRPr="00684922">
          <w:rPr>
            <w:rStyle w:val="a3"/>
            <w:color w:val="16212C"/>
            <w:sz w:val="28"/>
            <w:szCs w:val="28"/>
            <w:lang w:val="fr-FR"/>
          </w:rPr>
          <w:t>Sortir</w:t>
        </w:r>
      </w:hyperlink>
      <w:r w:rsidRPr="00684922">
        <w:rPr>
          <w:rStyle w:val="apple-converted-space"/>
          <w:color w:val="16212C"/>
          <w:sz w:val="28"/>
          <w:szCs w:val="28"/>
          <w:lang w:val="fr-FR"/>
        </w:rPr>
        <w:t> </w:t>
      </w:r>
      <w:r w:rsidRPr="00684922">
        <w:rPr>
          <w:color w:val="16212C"/>
          <w:sz w:val="28"/>
          <w:szCs w:val="28"/>
          <w:lang w:val="fr-FR"/>
        </w:rPr>
        <w:t>de l'Europe, c'est</w:t>
      </w:r>
      <w:r w:rsidRPr="00684922">
        <w:rPr>
          <w:rStyle w:val="apple-converted-space"/>
          <w:color w:val="16212C"/>
          <w:sz w:val="28"/>
          <w:szCs w:val="28"/>
          <w:lang w:val="fr-FR"/>
        </w:rPr>
        <w:t> </w:t>
      </w:r>
      <w:hyperlink r:id="rId13" w:tgtFrame="_blank" w:history="1">
        <w:r w:rsidRPr="00684922">
          <w:rPr>
            <w:rStyle w:val="a3"/>
            <w:color w:val="16212C"/>
            <w:sz w:val="28"/>
            <w:szCs w:val="28"/>
            <w:lang w:val="fr-FR"/>
          </w:rPr>
          <w:t>sortir</w:t>
        </w:r>
      </w:hyperlink>
      <w:r>
        <w:rPr>
          <w:color w:val="16212C"/>
          <w:sz w:val="28"/>
          <w:szCs w:val="28"/>
        </w:rPr>
        <w:t xml:space="preserve"> </w:t>
      </w:r>
      <w:r w:rsidRPr="00684922">
        <w:rPr>
          <w:color w:val="16212C"/>
          <w:sz w:val="28"/>
          <w:szCs w:val="28"/>
          <w:lang w:val="fr-FR"/>
        </w:rPr>
        <w:t>de l'Histoire.</w:t>
      </w:r>
    </w:p>
    <w:p w:rsidR="007B736B" w:rsidRDefault="007B736B">
      <w:r>
        <w:t xml:space="preserve">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6"/>
        <w:gridCol w:w="3226"/>
        <w:gridCol w:w="3227"/>
      </w:tblGrid>
      <w:tr w:rsidR="007B736B" w:rsidRPr="007B736B" w:rsidTr="007B736B">
        <w:tc>
          <w:tcPr>
            <w:tcW w:w="3226" w:type="dxa"/>
          </w:tcPr>
          <w:p w:rsidR="007B736B" w:rsidRDefault="007B736B">
            <w:proofErr w:type="spellStart"/>
            <w:r>
              <w:t>Phénomène</w:t>
            </w:r>
            <w:proofErr w:type="spellEnd"/>
            <w:r>
              <w:t xml:space="preserve"> </w:t>
            </w:r>
            <w:proofErr w:type="spellStart"/>
            <w:r>
              <w:t>linguistique</w:t>
            </w:r>
            <w:proofErr w:type="spellEnd"/>
          </w:p>
        </w:tc>
        <w:tc>
          <w:tcPr>
            <w:tcW w:w="3226" w:type="dxa"/>
          </w:tcPr>
          <w:p w:rsidR="007B736B" w:rsidRPr="007B736B" w:rsidRDefault="007B736B">
            <w:pPr>
              <w:rPr>
                <w:lang w:val="fr-FR"/>
              </w:rPr>
            </w:pPr>
            <w:r w:rsidRPr="007B736B">
              <w:rPr>
                <w:lang w:val="fr-FR"/>
              </w:rPr>
              <w:t>Moyens/</w:t>
            </w:r>
            <w:r>
              <w:rPr>
                <w:lang w:val="fr-FR"/>
              </w:rPr>
              <w:t>procédé</w:t>
            </w:r>
            <w:r w:rsidRPr="007B736B">
              <w:rPr>
                <w:lang w:val="fr-FR"/>
              </w:rPr>
              <w:t xml:space="preserve"> de la traduction</w:t>
            </w:r>
          </w:p>
        </w:tc>
        <w:tc>
          <w:tcPr>
            <w:tcW w:w="3227" w:type="dxa"/>
          </w:tcPr>
          <w:p w:rsidR="007B736B" w:rsidRPr="007B736B" w:rsidRDefault="007B736B">
            <w:pPr>
              <w:rPr>
                <w:lang w:val="fr-FR"/>
              </w:rPr>
            </w:pPr>
            <w:r>
              <w:rPr>
                <w:lang w:val="fr-FR"/>
              </w:rPr>
              <w:t>Type de la transformation (lexicale ; grammaticale, lex-grammaticale</w:t>
            </w:r>
            <w:bookmarkStart w:id="0" w:name="_GoBack"/>
            <w:bookmarkEnd w:id="0"/>
            <w:r>
              <w:rPr>
                <w:lang w:val="fr-FR"/>
              </w:rPr>
              <w:t>)</w:t>
            </w:r>
          </w:p>
        </w:tc>
      </w:tr>
      <w:tr w:rsidR="007B736B" w:rsidRPr="007B736B" w:rsidTr="007B736B">
        <w:tc>
          <w:tcPr>
            <w:tcW w:w="3226" w:type="dxa"/>
          </w:tcPr>
          <w:p w:rsidR="007B736B" w:rsidRPr="007B736B" w:rsidRDefault="007B736B">
            <w:pPr>
              <w:rPr>
                <w:lang w:val="fr-FR"/>
              </w:rPr>
            </w:pPr>
          </w:p>
        </w:tc>
        <w:tc>
          <w:tcPr>
            <w:tcW w:w="3226" w:type="dxa"/>
          </w:tcPr>
          <w:p w:rsidR="007B736B" w:rsidRPr="007B736B" w:rsidRDefault="007B736B">
            <w:pPr>
              <w:rPr>
                <w:lang w:val="fr-FR"/>
              </w:rPr>
            </w:pPr>
          </w:p>
        </w:tc>
        <w:tc>
          <w:tcPr>
            <w:tcW w:w="3227" w:type="dxa"/>
          </w:tcPr>
          <w:p w:rsidR="007B736B" w:rsidRPr="007B736B" w:rsidRDefault="007B736B">
            <w:pPr>
              <w:rPr>
                <w:lang w:val="fr-FR"/>
              </w:rPr>
            </w:pPr>
          </w:p>
        </w:tc>
      </w:tr>
    </w:tbl>
    <w:p w:rsidR="002C58F3" w:rsidRPr="007B736B" w:rsidRDefault="002C58F3">
      <w:pPr>
        <w:rPr>
          <w:lang w:val="fr-FR"/>
        </w:rPr>
      </w:pPr>
    </w:p>
    <w:sectPr w:rsidR="002C58F3" w:rsidRPr="007B736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09"/>
    <w:rsid w:val="002C58F3"/>
    <w:rsid w:val="007B736B"/>
    <w:rsid w:val="00D9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491B9"/>
  <w15:chartTrackingRefBased/>
  <w15:docId w15:val="{D1BA0477-8083-4CFA-9B45-639DAD5A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736B"/>
    <w:rPr>
      <w:color w:val="0000FF"/>
      <w:u w:val="single"/>
    </w:rPr>
  </w:style>
  <w:style w:type="paragraph" w:styleId="a4">
    <w:name w:val="Normal (Web)"/>
    <w:basedOn w:val="a"/>
    <w:uiPriority w:val="99"/>
    <w:rsid w:val="007B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7B736B"/>
  </w:style>
  <w:style w:type="character" w:styleId="a5">
    <w:name w:val="Strong"/>
    <w:qFormat/>
    <w:rsid w:val="007B736B"/>
    <w:rPr>
      <w:b/>
      <w:bCs/>
    </w:rPr>
  </w:style>
  <w:style w:type="table" w:styleId="a6">
    <w:name w:val="Table Grid"/>
    <w:basedOn w:val="a1"/>
    <w:uiPriority w:val="39"/>
    <w:rsid w:val="007B7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jugaison.lemonde.fr/conjugaison/premier-groupe/d%C3%A9chirer" TargetMode="External"/><Relationship Id="rId13" Type="http://schemas.openxmlformats.org/officeDocument/2006/relationships/hyperlink" Target="http://conjugaison.lemonde.fr/conjugaison/troisieme-groupe/sorti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onjugaison.lemonde.fr/conjugaison/troisieme-groupe/rompre" TargetMode="External"/><Relationship Id="rId12" Type="http://schemas.openxmlformats.org/officeDocument/2006/relationships/hyperlink" Target="http://conjugaison.lemonde.fr/conjugaison/troisieme-groupe/sort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njugaison.lemonde.fr/conjugaison/troisieme-groupe/d%C3%A9construire" TargetMode="External"/><Relationship Id="rId11" Type="http://schemas.openxmlformats.org/officeDocument/2006/relationships/hyperlink" Target="http://conjugaison.lemonde.fr/conjugaison/premier-groupe/couper" TargetMode="External"/><Relationship Id="rId5" Type="http://schemas.openxmlformats.org/officeDocument/2006/relationships/hyperlink" Target="http://conjugaison.lemonde.fr/conjugaison/troisieme-groupe/pouvoi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lemonde.fr/police/" TargetMode="External"/><Relationship Id="rId4" Type="http://schemas.openxmlformats.org/officeDocument/2006/relationships/hyperlink" Target="http://conjugaison.lemonde.fr/conjugaison/premier-groupe/abandonner" TargetMode="External"/><Relationship Id="rId9" Type="http://schemas.openxmlformats.org/officeDocument/2006/relationships/hyperlink" Target="http://conjugaison.lemonde.fr/conjugaison/deuxieme-groupe/r%C3%A9tabli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2020-03-18T19:28:00Z</dcterms:created>
  <dcterms:modified xsi:type="dcterms:W3CDTF">2020-03-18T19:34:00Z</dcterms:modified>
</cp:coreProperties>
</file>