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A6" w:rsidRDefault="006C4FA6" w:rsidP="006C4FA6">
      <w:pPr>
        <w:pStyle w:val="1"/>
      </w:pPr>
      <w:r>
        <w:t>ЛАБОРАТОРНА РОБОТА №5</w:t>
      </w:r>
    </w:p>
    <w:p w:rsidR="006C4FA6" w:rsidRDefault="006C4FA6" w:rsidP="006C4FA6">
      <w:pPr>
        <w:pStyle w:val="1"/>
      </w:pPr>
    </w:p>
    <w:p w:rsidR="006C4FA6" w:rsidRDefault="006C4FA6" w:rsidP="006C4FA6">
      <w:pPr>
        <w:jc w:val="center"/>
        <w:rPr>
          <w:b/>
        </w:rPr>
      </w:pPr>
      <w:r>
        <w:rPr>
          <w:b/>
        </w:rPr>
        <w:t>План морфологічного опису комахи</w:t>
      </w:r>
    </w:p>
    <w:p w:rsidR="006C4FA6" w:rsidRDefault="006C4FA6" w:rsidP="006C4FA6">
      <w:pPr>
        <w:pStyle w:val="a3"/>
        <w:ind w:firstLine="540"/>
        <w:rPr>
          <w:sz w:val="24"/>
          <w:szCs w:val="24"/>
        </w:rPr>
      </w:pPr>
      <w:r>
        <w:rPr>
          <w:sz w:val="24"/>
          <w:szCs w:val="24"/>
        </w:rPr>
        <w:t>Необхідно описати 30 видів з зібраних до колекції. Опис повинен супроводжуватись малюнком.</w:t>
      </w:r>
    </w:p>
    <w:p w:rsidR="006C4FA6" w:rsidRDefault="006C4FA6" w:rsidP="006C4FA6">
      <w:pPr>
        <w:pStyle w:val="a3"/>
        <w:numPr>
          <w:ilvl w:val="0"/>
          <w:numId w:val="1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  <w:lang w:val="ru-RU"/>
        </w:rPr>
        <w:t>Р</w:t>
      </w:r>
      <w:proofErr w:type="spellStart"/>
      <w:r>
        <w:rPr>
          <w:sz w:val="24"/>
          <w:szCs w:val="24"/>
        </w:rPr>
        <w:t>озмі</w:t>
      </w:r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, форма тіла, забарвлення комахи.</w:t>
      </w:r>
    </w:p>
    <w:p w:rsidR="006C4FA6" w:rsidRDefault="006C4FA6" w:rsidP="006C4FA6">
      <w:pPr>
        <w:pStyle w:val="a3"/>
        <w:numPr>
          <w:ilvl w:val="0"/>
          <w:numId w:val="1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Голова та її придатки:</w:t>
      </w:r>
    </w:p>
    <w:p w:rsidR="006C4FA6" w:rsidRDefault="006C4FA6" w:rsidP="006C4FA6">
      <w:pPr>
        <w:pStyle w:val="a3"/>
        <w:numPr>
          <w:ilvl w:val="0"/>
          <w:numId w:val="2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тип голови, форма та відносний до всього тіла розмір, підрозділ на ділянки (лоб, тім’я та ін.), величина, форма, структура і колір різних ділянок;</w:t>
      </w:r>
    </w:p>
    <w:p w:rsidR="006C4FA6" w:rsidRDefault="006C4FA6" w:rsidP="006C4FA6">
      <w:pPr>
        <w:pStyle w:val="a3"/>
        <w:numPr>
          <w:ilvl w:val="0"/>
          <w:numId w:val="2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очі та </w:t>
      </w:r>
      <w:proofErr w:type="spellStart"/>
      <w:r>
        <w:rPr>
          <w:sz w:val="24"/>
          <w:szCs w:val="24"/>
        </w:rPr>
        <w:t>глазки</w:t>
      </w:r>
      <w:proofErr w:type="spellEnd"/>
      <w:r>
        <w:rPr>
          <w:sz w:val="24"/>
          <w:szCs w:val="24"/>
        </w:rPr>
        <w:t xml:space="preserve"> :положення, форма, розмір, колір, кількість;</w:t>
      </w:r>
    </w:p>
    <w:p w:rsidR="006C4FA6" w:rsidRDefault="006C4FA6" w:rsidP="006C4FA6">
      <w:pPr>
        <w:pStyle w:val="a3"/>
        <w:numPr>
          <w:ilvl w:val="0"/>
          <w:numId w:val="2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вусики: тип, відносна довжина, колір, кількість, число члеників та форма, місце прикріплення;</w:t>
      </w:r>
    </w:p>
    <w:p w:rsidR="006C4FA6" w:rsidRDefault="006C4FA6" w:rsidP="006C4FA6">
      <w:pPr>
        <w:pStyle w:val="a3"/>
        <w:numPr>
          <w:ilvl w:val="0"/>
          <w:numId w:val="2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ротовий апарат: положення, тип, ступінь розвитку, будова: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а) верхня губа та верхні щелепи: положення, форма, розмір;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б) нижні щелепи, нижня губа: положення та складові частини, будова окремих частин (основного членика, </w:t>
      </w:r>
      <w:proofErr w:type="spellStart"/>
      <w:r>
        <w:rPr>
          <w:sz w:val="24"/>
          <w:szCs w:val="24"/>
        </w:rPr>
        <w:t>стволика</w:t>
      </w:r>
      <w:proofErr w:type="spellEnd"/>
      <w:r>
        <w:rPr>
          <w:sz w:val="24"/>
          <w:szCs w:val="24"/>
        </w:rPr>
        <w:t>, зовнішньої та внутрішньої жувальних лопатей, щупиків тощо).</w:t>
      </w:r>
    </w:p>
    <w:p w:rsidR="006C4FA6" w:rsidRDefault="006C4FA6" w:rsidP="006C4FA6">
      <w:pPr>
        <w:pStyle w:val="a3"/>
        <w:numPr>
          <w:ilvl w:val="0"/>
          <w:numId w:val="1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Груди та їх придатки:</w:t>
      </w:r>
    </w:p>
    <w:p w:rsidR="006C4FA6" w:rsidRDefault="006C4FA6" w:rsidP="006C4FA6">
      <w:pPr>
        <w:pStyle w:val="a3"/>
        <w:numPr>
          <w:ilvl w:val="0"/>
          <w:numId w:val="3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будова грудей : форма та розмір, підрозділ на сегменти та їх взаємовідносини, спосіб кріплення до черевця: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переднєгруди</w:t>
      </w:r>
      <w:proofErr w:type="spellEnd"/>
      <w:r>
        <w:rPr>
          <w:sz w:val="24"/>
          <w:szCs w:val="24"/>
        </w:rPr>
        <w:t xml:space="preserve"> : форма, розмір, структура, колір спинки, грудки та бочків;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середньогруди</w:t>
      </w:r>
      <w:proofErr w:type="spellEnd"/>
      <w:r>
        <w:rPr>
          <w:sz w:val="24"/>
          <w:szCs w:val="24"/>
        </w:rPr>
        <w:t>: : форма, розмір, структура, колір спинки, грудки та бочків;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задньогруди</w:t>
      </w:r>
      <w:proofErr w:type="spellEnd"/>
      <w:r>
        <w:rPr>
          <w:sz w:val="24"/>
          <w:szCs w:val="24"/>
        </w:rPr>
        <w:t>: : форма, розмір, структура, колір спинки, грудки та бочків;</w:t>
      </w:r>
    </w:p>
    <w:p w:rsidR="006C4FA6" w:rsidRDefault="006C4FA6" w:rsidP="006C4FA6">
      <w:pPr>
        <w:pStyle w:val="a3"/>
        <w:numPr>
          <w:ilvl w:val="0"/>
          <w:numId w:val="3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придатки грудей: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а) крила: кількість, колір, жилкування, розмір, форма, малюнок, положення в спокої та в польоті, співвідношення переднього та заднього крила, зчеплення;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б)ноги: тип, розмір, будова окремих частин, форма лапок, колір, озброєність шипами і шпорами;</w:t>
      </w:r>
    </w:p>
    <w:p w:rsidR="006C4FA6" w:rsidRDefault="006C4FA6" w:rsidP="006C4FA6">
      <w:pPr>
        <w:pStyle w:val="a3"/>
        <w:numPr>
          <w:ilvl w:val="0"/>
          <w:numId w:val="1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Черевце та його придатки:</w:t>
      </w:r>
    </w:p>
    <w:p w:rsidR="006C4FA6" w:rsidRDefault="006C4FA6" w:rsidP="006C4FA6">
      <w:pPr>
        <w:pStyle w:val="a3"/>
        <w:numPr>
          <w:ilvl w:val="0"/>
          <w:numId w:val="4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будова черевця: розмір, форма, тип, число </w:t>
      </w:r>
      <w:proofErr w:type="spellStart"/>
      <w:r>
        <w:rPr>
          <w:sz w:val="24"/>
          <w:szCs w:val="24"/>
        </w:rPr>
        <w:t>тергітів</w:t>
      </w:r>
      <w:proofErr w:type="spellEnd"/>
      <w:r>
        <w:rPr>
          <w:sz w:val="24"/>
          <w:szCs w:val="24"/>
        </w:rPr>
        <w:t>, структура, колір;</w:t>
      </w:r>
    </w:p>
    <w:p w:rsidR="006C4FA6" w:rsidRDefault="006C4FA6" w:rsidP="006C4FA6">
      <w:pPr>
        <w:pStyle w:val="a3"/>
        <w:numPr>
          <w:ilvl w:val="0"/>
          <w:numId w:val="4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придатки черевця: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церки</w:t>
      </w:r>
      <w:proofErr w:type="spellEnd"/>
      <w:r>
        <w:rPr>
          <w:sz w:val="24"/>
          <w:szCs w:val="24"/>
        </w:rPr>
        <w:t>: кількість, форма, розмір, будова;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грифельки</w:t>
      </w:r>
      <w:proofErr w:type="spellEnd"/>
      <w:r>
        <w:rPr>
          <w:sz w:val="24"/>
          <w:szCs w:val="24"/>
        </w:rPr>
        <w:t>: кількість, форма, розмір, будова;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в) яйцеклад: кількість, форма, розмір, будова.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  <w:lang w:val="ru-RU"/>
        </w:rPr>
      </w:pPr>
      <w:r>
        <w:rPr>
          <w:sz w:val="24"/>
          <w:szCs w:val="24"/>
        </w:rPr>
        <w:t>Спочатку описуються ті ознаки, що можна побачити без розтину комахи, а потім – ознаки окремих частин.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В описі комахи повинна бути вказана і його екологічна характеристика, яку часто виражають через життєву форму (</w:t>
      </w:r>
      <w:proofErr w:type="spellStart"/>
      <w:r>
        <w:rPr>
          <w:sz w:val="24"/>
          <w:szCs w:val="24"/>
        </w:rPr>
        <w:t>біоформу</w:t>
      </w:r>
      <w:proofErr w:type="spellEnd"/>
      <w:r>
        <w:rPr>
          <w:sz w:val="24"/>
          <w:szCs w:val="24"/>
        </w:rPr>
        <w:t>). Система життєвих форм заснована на характері місця мешкання та живлення. Враховуються також адаптації до інших чинників середовища: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1) адаптації до угруповання (біоценозу) виражають поняття: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сильванти</w:t>
      </w:r>
      <w:proofErr w:type="spellEnd"/>
      <w:r>
        <w:rPr>
          <w:sz w:val="24"/>
          <w:szCs w:val="24"/>
        </w:rPr>
        <w:t xml:space="preserve"> – лісові види;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протанти</w:t>
      </w:r>
      <w:proofErr w:type="spellEnd"/>
      <w:r>
        <w:rPr>
          <w:sz w:val="24"/>
          <w:szCs w:val="24"/>
        </w:rPr>
        <w:t xml:space="preserve"> – лугові;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палютанти</w:t>
      </w:r>
      <w:proofErr w:type="spellEnd"/>
      <w:r>
        <w:rPr>
          <w:sz w:val="24"/>
          <w:szCs w:val="24"/>
        </w:rPr>
        <w:t xml:space="preserve"> – болотні;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proofErr w:type="spellStart"/>
      <w:r>
        <w:rPr>
          <w:sz w:val="24"/>
          <w:szCs w:val="24"/>
        </w:rPr>
        <w:t>степанти</w:t>
      </w:r>
      <w:proofErr w:type="spellEnd"/>
      <w:r>
        <w:rPr>
          <w:sz w:val="24"/>
          <w:szCs w:val="24"/>
        </w:rPr>
        <w:t xml:space="preserve"> – степні;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рудеранти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сорні</w:t>
      </w:r>
      <w:proofErr w:type="spellEnd"/>
      <w:r>
        <w:rPr>
          <w:sz w:val="24"/>
          <w:szCs w:val="24"/>
        </w:rPr>
        <w:t xml:space="preserve"> чи еврибіонти.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2) адаптації до вологості: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а) ксерофіли – </w:t>
      </w:r>
      <w:proofErr w:type="spellStart"/>
      <w:r>
        <w:rPr>
          <w:sz w:val="24"/>
          <w:szCs w:val="24"/>
        </w:rPr>
        <w:t>засухолюбиві</w:t>
      </w:r>
      <w:proofErr w:type="spellEnd"/>
      <w:r>
        <w:rPr>
          <w:sz w:val="24"/>
          <w:szCs w:val="24"/>
        </w:rPr>
        <w:t xml:space="preserve"> види;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б) мезофіли – що переносять помірну вологість;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в) гігрофіли – </w:t>
      </w:r>
      <w:proofErr w:type="spellStart"/>
      <w:r>
        <w:rPr>
          <w:sz w:val="24"/>
          <w:szCs w:val="24"/>
        </w:rPr>
        <w:t>вологолюбиві</w:t>
      </w:r>
      <w:proofErr w:type="spellEnd"/>
      <w:r>
        <w:rPr>
          <w:sz w:val="24"/>
          <w:szCs w:val="24"/>
        </w:rPr>
        <w:t>.</w:t>
      </w:r>
    </w:p>
    <w:p w:rsidR="006C4FA6" w:rsidRDefault="006C4FA6" w:rsidP="006C4FA6">
      <w:pPr>
        <w:pStyle w:val="a3"/>
        <w:numPr>
          <w:ilvl w:val="0"/>
          <w:numId w:val="4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адаптації до інтенсивності освітлення: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геліофіли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фотофіли</w:t>
      </w:r>
      <w:proofErr w:type="spellEnd"/>
      <w:r>
        <w:rPr>
          <w:sz w:val="24"/>
          <w:szCs w:val="24"/>
        </w:rPr>
        <w:t xml:space="preserve">) – </w:t>
      </w:r>
      <w:proofErr w:type="spellStart"/>
      <w:r>
        <w:rPr>
          <w:sz w:val="24"/>
          <w:szCs w:val="24"/>
        </w:rPr>
        <w:t>світлолюбиві</w:t>
      </w:r>
      <w:proofErr w:type="spellEnd"/>
      <w:r>
        <w:rPr>
          <w:sz w:val="24"/>
          <w:szCs w:val="24"/>
        </w:rPr>
        <w:t xml:space="preserve"> види;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proofErr w:type="spellStart"/>
      <w:r>
        <w:rPr>
          <w:sz w:val="24"/>
          <w:szCs w:val="24"/>
        </w:rPr>
        <w:t>геліосциофіли</w:t>
      </w:r>
      <w:proofErr w:type="spellEnd"/>
      <w:r>
        <w:rPr>
          <w:sz w:val="24"/>
          <w:szCs w:val="24"/>
        </w:rPr>
        <w:t xml:space="preserve"> – що переносять помірне освітлення;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сціофіли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тіньолюбиві</w:t>
      </w:r>
      <w:proofErr w:type="spellEnd"/>
      <w:r>
        <w:rPr>
          <w:sz w:val="24"/>
          <w:szCs w:val="24"/>
        </w:rPr>
        <w:t>.</w:t>
      </w:r>
    </w:p>
    <w:p w:rsidR="006C4FA6" w:rsidRDefault="006C4FA6" w:rsidP="006C4FA6">
      <w:pPr>
        <w:pStyle w:val="a3"/>
        <w:numPr>
          <w:ilvl w:val="0"/>
          <w:numId w:val="4"/>
        </w:numPr>
        <w:tabs>
          <w:tab w:val="num" w:pos="1134"/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адаптації до температури: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креофіли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холодолюбиві</w:t>
      </w:r>
      <w:proofErr w:type="spellEnd"/>
      <w:r>
        <w:rPr>
          <w:sz w:val="24"/>
          <w:szCs w:val="24"/>
        </w:rPr>
        <w:t>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мезотермофіли</w:t>
      </w:r>
      <w:proofErr w:type="spellEnd"/>
      <w:r>
        <w:rPr>
          <w:sz w:val="24"/>
          <w:szCs w:val="24"/>
        </w:rPr>
        <w:t xml:space="preserve"> – що переносять помірні температури;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терморфіли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теплолюбиві</w:t>
      </w:r>
      <w:proofErr w:type="spellEnd"/>
      <w:r>
        <w:rPr>
          <w:sz w:val="24"/>
          <w:szCs w:val="24"/>
        </w:rPr>
        <w:t xml:space="preserve"> види.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Приставка “моно” означає, що вид відноситься до дуже вузького інтервалу чинника; “</w:t>
      </w:r>
      <w:proofErr w:type="spellStart"/>
      <w:r>
        <w:rPr>
          <w:sz w:val="24"/>
          <w:szCs w:val="24"/>
        </w:rPr>
        <w:t>оліго</w:t>
      </w:r>
      <w:proofErr w:type="spellEnd"/>
      <w:r>
        <w:rPr>
          <w:sz w:val="24"/>
          <w:szCs w:val="24"/>
        </w:rPr>
        <w:t>” – неширокому; “полі” – широкому; “</w:t>
      </w:r>
      <w:proofErr w:type="spellStart"/>
      <w:r>
        <w:rPr>
          <w:sz w:val="24"/>
          <w:szCs w:val="24"/>
        </w:rPr>
        <w:t>еври</w:t>
      </w:r>
      <w:proofErr w:type="spellEnd"/>
      <w:r>
        <w:rPr>
          <w:sz w:val="24"/>
          <w:szCs w:val="24"/>
        </w:rPr>
        <w:t>” – дуже широкому інтервалу чинника.</w:t>
      </w:r>
    </w:p>
    <w:p w:rsidR="006C4FA6" w:rsidRDefault="006C4FA6" w:rsidP="006C4FA6">
      <w:pPr>
        <w:pStyle w:val="a3"/>
        <w:tabs>
          <w:tab w:val="num" w:pos="1134"/>
          <w:tab w:val="left" w:pos="1418"/>
        </w:tabs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Система життєвих форм комах.</w:t>
      </w:r>
    </w:p>
    <w:p w:rsidR="006C4FA6" w:rsidRDefault="006C4FA6" w:rsidP="006C4FA6">
      <w:pPr>
        <w:pStyle w:val="a3"/>
        <w:numPr>
          <w:ilvl w:val="0"/>
          <w:numId w:val="5"/>
        </w:numPr>
        <w:tabs>
          <w:tab w:val="left" w:pos="1418"/>
        </w:tabs>
        <w:ind w:left="0" w:firstLine="5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Геобіонти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мешканці</w:t>
      </w:r>
      <w:proofErr w:type="spellEnd"/>
      <w:r>
        <w:rPr>
          <w:sz w:val="24"/>
          <w:szCs w:val="24"/>
          <w:lang w:val="ru-RU"/>
        </w:rPr>
        <w:t xml:space="preserve"> грунту:</w:t>
      </w:r>
    </w:p>
    <w:p w:rsidR="006C4FA6" w:rsidRDefault="006C4FA6" w:rsidP="006C4FA6">
      <w:pPr>
        <w:pStyle w:val="a3"/>
        <w:numPr>
          <w:ilvl w:val="0"/>
          <w:numId w:val="6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Різобіонти</w:t>
      </w:r>
      <w:proofErr w:type="spellEnd"/>
      <w:r>
        <w:rPr>
          <w:sz w:val="24"/>
          <w:szCs w:val="24"/>
        </w:rPr>
        <w:t xml:space="preserve"> – мешканці коренів. На зовнішній поверхні коренів мешкають </w:t>
      </w:r>
      <w:proofErr w:type="spellStart"/>
      <w:r>
        <w:rPr>
          <w:sz w:val="24"/>
          <w:szCs w:val="24"/>
        </w:rPr>
        <w:t>екторизобіонти</w:t>
      </w:r>
      <w:proofErr w:type="spellEnd"/>
      <w:r>
        <w:rPr>
          <w:sz w:val="24"/>
          <w:szCs w:val="24"/>
        </w:rPr>
        <w:t xml:space="preserve">, в середині – </w:t>
      </w:r>
      <w:proofErr w:type="spellStart"/>
      <w:r>
        <w:rPr>
          <w:sz w:val="24"/>
          <w:szCs w:val="24"/>
        </w:rPr>
        <w:t>ендоризобіонти</w:t>
      </w:r>
      <w:proofErr w:type="spellEnd"/>
      <w:r>
        <w:rPr>
          <w:sz w:val="24"/>
          <w:szCs w:val="24"/>
        </w:rPr>
        <w:t>;</w:t>
      </w:r>
    </w:p>
    <w:p w:rsidR="006C4FA6" w:rsidRDefault="006C4FA6" w:rsidP="006C4FA6">
      <w:pPr>
        <w:pStyle w:val="a3"/>
        <w:numPr>
          <w:ilvl w:val="0"/>
          <w:numId w:val="6"/>
        </w:numPr>
        <w:tabs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Сапробіонти – мешканці органічних залишків;</w:t>
      </w:r>
    </w:p>
    <w:p w:rsidR="006C4FA6" w:rsidRDefault="006C4FA6" w:rsidP="006C4FA6">
      <w:pPr>
        <w:pStyle w:val="a3"/>
        <w:numPr>
          <w:ilvl w:val="0"/>
          <w:numId w:val="6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Копробіонти</w:t>
      </w:r>
      <w:proofErr w:type="spellEnd"/>
      <w:r>
        <w:rPr>
          <w:sz w:val="24"/>
          <w:szCs w:val="24"/>
        </w:rPr>
        <w:t xml:space="preserve"> – мешканці навозу. </w:t>
      </w:r>
      <w:proofErr w:type="spellStart"/>
      <w:r>
        <w:rPr>
          <w:sz w:val="24"/>
          <w:szCs w:val="24"/>
        </w:rPr>
        <w:t>Геокопробіонти</w:t>
      </w:r>
      <w:proofErr w:type="spellEnd"/>
      <w:r>
        <w:rPr>
          <w:sz w:val="24"/>
          <w:szCs w:val="24"/>
        </w:rPr>
        <w:t xml:space="preserve"> заготовлюють </w:t>
      </w:r>
      <w:proofErr w:type="spellStart"/>
      <w:r>
        <w:rPr>
          <w:sz w:val="24"/>
          <w:szCs w:val="24"/>
        </w:rPr>
        <w:t>навоз</w:t>
      </w:r>
      <w:proofErr w:type="spellEnd"/>
      <w:r>
        <w:rPr>
          <w:sz w:val="24"/>
          <w:szCs w:val="24"/>
        </w:rPr>
        <w:t xml:space="preserve"> в норках  або закопують його у землю.</w:t>
      </w:r>
    </w:p>
    <w:p w:rsidR="006C4FA6" w:rsidRDefault="006C4FA6" w:rsidP="006C4FA6">
      <w:pPr>
        <w:pStyle w:val="a3"/>
        <w:numPr>
          <w:ilvl w:val="0"/>
          <w:numId w:val="6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Ботробіонти</w:t>
      </w:r>
      <w:proofErr w:type="spellEnd"/>
      <w:r>
        <w:rPr>
          <w:sz w:val="24"/>
          <w:szCs w:val="24"/>
        </w:rPr>
        <w:t xml:space="preserve">  - мешканці норок. </w:t>
      </w:r>
      <w:proofErr w:type="spellStart"/>
      <w:r>
        <w:rPr>
          <w:sz w:val="24"/>
          <w:szCs w:val="24"/>
        </w:rPr>
        <w:t>Еуботробіонти</w:t>
      </w:r>
      <w:proofErr w:type="spellEnd"/>
      <w:r>
        <w:rPr>
          <w:sz w:val="24"/>
          <w:szCs w:val="24"/>
        </w:rPr>
        <w:t xml:space="preserve">  - це комахи, що риють нори самі; </w:t>
      </w:r>
      <w:proofErr w:type="spellStart"/>
      <w:r>
        <w:rPr>
          <w:sz w:val="24"/>
          <w:szCs w:val="24"/>
        </w:rPr>
        <w:t>сімботробіонти</w:t>
      </w:r>
      <w:proofErr w:type="spellEnd"/>
      <w:r>
        <w:rPr>
          <w:sz w:val="24"/>
          <w:szCs w:val="24"/>
        </w:rPr>
        <w:t xml:space="preserve"> – мешканці чужих норок, що живуть у симбіозі з господарями; </w:t>
      </w:r>
      <w:proofErr w:type="spellStart"/>
      <w:r>
        <w:rPr>
          <w:sz w:val="24"/>
          <w:szCs w:val="24"/>
        </w:rPr>
        <w:t>комботробіонти</w:t>
      </w:r>
      <w:proofErr w:type="spellEnd"/>
      <w:r>
        <w:rPr>
          <w:sz w:val="24"/>
          <w:szCs w:val="24"/>
        </w:rPr>
        <w:t xml:space="preserve"> – це </w:t>
      </w:r>
      <w:proofErr w:type="spellStart"/>
      <w:r>
        <w:rPr>
          <w:sz w:val="24"/>
          <w:szCs w:val="24"/>
        </w:rPr>
        <w:t>коменсали</w:t>
      </w:r>
      <w:proofErr w:type="spellEnd"/>
      <w:r>
        <w:rPr>
          <w:sz w:val="24"/>
          <w:szCs w:val="24"/>
        </w:rPr>
        <w:t xml:space="preserve"> (нахлібники) чужих </w:t>
      </w:r>
      <w:proofErr w:type="spellStart"/>
      <w:r>
        <w:rPr>
          <w:sz w:val="24"/>
          <w:szCs w:val="24"/>
        </w:rPr>
        <w:t>нор</w:t>
      </w:r>
      <w:proofErr w:type="spellEnd"/>
      <w:r>
        <w:rPr>
          <w:sz w:val="24"/>
          <w:szCs w:val="24"/>
        </w:rPr>
        <w:t xml:space="preserve">, які мешкають за рахунок залишків їжі господаря та різноманітних відходів; </w:t>
      </w:r>
      <w:proofErr w:type="spellStart"/>
      <w:r>
        <w:rPr>
          <w:sz w:val="24"/>
          <w:szCs w:val="24"/>
        </w:rPr>
        <w:t>паразитотробіонти</w:t>
      </w:r>
      <w:proofErr w:type="spellEnd"/>
      <w:r>
        <w:rPr>
          <w:sz w:val="24"/>
          <w:szCs w:val="24"/>
        </w:rPr>
        <w:t xml:space="preserve"> – це паразити господаря норки.</w:t>
      </w:r>
    </w:p>
    <w:p w:rsidR="006C4FA6" w:rsidRDefault="006C4FA6" w:rsidP="006C4FA6">
      <w:pPr>
        <w:pStyle w:val="a3"/>
        <w:tabs>
          <w:tab w:val="left" w:pos="1418"/>
        </w:tabs>
        <w:ind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Планофіли</w:t>
      </w:r>
      <w:proofErr w:type="spellEnd"/>
      <w:r>
        <w:rPr>
          <w:sz w:val="24"/>
          <w:szCs w:val="24"/>
        </w:rPr>
        <w:t xml:space="preserve"> – добре рухомі і в цілому, хижаки. </w:t>
      </w:r>
    </w:p>
    <w:p w:rsidR="006C4FA6" w:rsidRDefault="006C4FA6" w:rsidP="006C4FA6">
      <w:pPr>
        <w:pStyle w:val="a3"/>
        <w:numPr>
          <w:ilvl w:val="0"/>
          <w:numId w:val="5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Епігеобіонти</w:t>
      </w:r>
      <w:proofErr w:type="spellEnd"/>
      <w:r>
        <w:rPr>
          <w:sz w:val="24"/>
          <w:szCs w:val="24"/>
        </w:rPr>
        <w:t xml:space="preserve">  - це мешканці відкритої </w:t>
      </w:r>
      <w:proofErr w:type="spellStart"/>
      <w:r>
        <w:rPr>
          <w:sz w:val="24"/>
          <w:szCs w:val="24"/>
        </w:rPr>
        <w:t>грунтової</w:t>
      </w:r>
      <w:proofErr w:type="spellEnd"/>
      <w:r>
        <w:rPr>
          <w:sz w:val="24"/>
          <w:szCs w:val="24"/>
        </w:rPr>
        <w:t xml:space="preserve"> поверхні:</w:t>
      </w:r>
    </w:p>
    <w:p w:rsidR="006C4FA6" w:rsidRDefault="006C4FA6" w:rsidP="006C4FA6">
      <w:pPr>
        <w:pStyle w:val="a3"/>
        <w:numPr>
          <w:ilvl w:val="0"/>
          <w:numId w:val="7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псамоепібіонти</w:t>
      </w:r>
      <w:proofErr w:type="spellEnd"/>
      <w:r>
        <w:rPr>
          <w:sz w:val="24"/>
          <w:szCs w:val="24"/>
        </w:rPr>
        <w:t xml:space="preserve"> – це мешканці </w:t>
      </w:r>
      <w:proofErr w:type="spellStart"/>
      <w:r>
        <w:rPr>
          <w:sz w:val="24"/>
          <w:szCs w:val="24"/>
        </w:rPr>
        <w:t>пісчаного</w:t>
      </w:r>
      <w:proofErr w:type="spellEnd"/>
      <w:r>
        <w:rPr>
          <w:sz w:val="24"/>
          <w:szCs w:val="24"/>
        </w:rPr>
        <w:t xml:space="preserve"> субстрату. Відокремлюють </w:t>
      </w:r>
      <w:proofErr w:type="spellStart"/>
      <w:r>
        <w:rPr>
          <w:sz w:val="24"/>
          <w:szCs w:val="24"/>
        </w:rPr>
        <w:t>рослиноядних</w:t>
      </w:r>
      <w:proofErr w:type="spellEnd"/>
      <w:r>
        <w:rPr>
          <w:sz w:val="24"/>
          <w:szCs w:val="24"/>
        </w:rPr>
        <w:t xml:space="preserve"> (фітофагів), серед них листогризучих, </w:t>
      </w:r>
      <w:proofErr w:type="spellStart"/>
      <w:r>
        <w:rPr>
          <w:sz w:val="24"/>
          <w:szCs w:val="24"/>
        </w:rPr>
        <w:t>скелетуючих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мінуючих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листозвертуючих</w:t>
      </w:r>
      <w:proofErr w:type="spellEnd"/>
      <w:r>
        <w:rPr>
          <w:sz w:val="24"/>
          <w:szCs w:val="24"/>
        </w:rPr>
        <w:t xml:space="preserve">, свердлячих і </w:t>
      </w:r>
      <w:proofErr w:type="spellStart"/>
      <w:r>
        <w:rPr>
          <w:sz w:val="24"/>
          <w:szCs w:val="24"/>
        </w:rPr>
        <w:t>галоутворюючих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Плотоядні</w:t>
      </w:r>
      <w:proofErr w:type="spellEnd"/>
      <w:r>
        <w:rPr>
          <w:sz w:val="24"/>
          <w:szCs w:val="24"/>
        </w:rPr>
        <w:t xml:space="preserve"> види (зоофаги) підрозділяються на хижаків, </w:t>
      </w:r>
      <w:proofErr w:type="spellStart"/>
      <w:r>
        <w:rPr>
          <w:sz w:val="24"/>
          <w:szCs w:val="24"/>
        </w:rPr>
        <w:t>екто-</w:t>
      </w:r>
      <w:proofErr w:type="spellEnd"/>
      <w:r>
        <w:rPr>
          <w:sz w:val="24"/>
          <w:szCs w:val="24"/>
        </w:rPr>
        <w:t xml:space="preserve"> і ендопаразитів;</w:t>
      </w:r>
    </w:p>
    <w:p w:rsidR="006C4FA6" w:rsidRDefault="006C4FA6" w:rsidP="006C4FA6">
      <w:pPr>
        <w:pStyle w:val="a3"/>
        <w:numPr>
          <w:ilvl w:val="0"/>
          <w:numId w:val="7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петроепібіонти</w:t>
      </w:r>
      <w:proofErr w:type="spellEnd"/>
      <w:r>
        <w:rPr>
          <w:sz w:val="24"/>
          <w:szCs w:val="24"/>
        </w:rPr>
        <w:t xml:space="preserve"> – це мешканці кам’яної поверхні. Аналогічно розділяються за типом живлення; </w:t>
      </w:r>
    </w:p>
    <w:p w:rsidR="006C4FA6" w:rsidRDefault="006C4FA6" w:rsidP="006C4FA6">
      <w:pPr>
        <w:pStyle w:val="a3"/>
        <w:numPr>
          <w:ilvl w:val="0"/>
          <w:numId w:val="7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галоепібіонти</w:t>
      </w:r>
      <w:proofErr w:type="spellEnd"/>
      <w:r>
        <w:rPr>
          <w:sz w:val="24"/>
          <w:szCs w:val="24"/>
        </w:rPr>
        <w:t xml:space="preserve"> – це мешканці забруднених ділянок </w:t>
      </w:r>
      <w:proofErr w:type="spellStart"/>
      <w:r>
        <w:rPr>
          <w:sz w:val="24"/>
          <w:szCs w:val="24"/>
        </w:rPr>
        <w:t>грунту</w:t>
      </w:r>
      <w:proofErr w:type="spellEnd"/>
      <w:r>
        <w:rPr>
          <w:sz w:val="24"/>
          <w:szCs w:val="24"/>
        </w:rPr>
        <w:t>;</w:t>
      </w:r>
    </w:p>
    <w:p w:rsidR="006C4FA6" w:rsidRDefault="006C4FA6" w:rsidP="006C4FA6">
      <w:pPr>
        <w:pStyle w:val="a3"/>
        <w:numPr>
          <w:ilvl w:val="0"/>
          <w:numId w:val="7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еупігеобіонти</w:t>
      </w:r>
      <w:proofErr w:type="spellEnd"/>
      <w:r>
        <w:rPr>
          <w:sz w:val="24"/>
          <w:szCs w:val="24"/>
        </w:rPr>
        <w:t xml:space="preserve"> – це мешканці поверхні справжнього </w:t>
      </w:r>
      <w:proofErr w:type="spellStart"/>
      <w:r>
        <w:rPr>
          <w:sz w:val="24"/>
          <w:szCs w:val="24"/>
        </w:rPr>
        <w:t>грунту</w:t>
      </w:r>
      <w:proofErr w:type="spellEnd"/>
      <w:r>
        <w:rPr>
          <w:sz w:val="24"/>
          <w:szCs w:val="24"/>
        </w:rPr>
        <w:t xml:space="preserve"> (у нас – середньо </w:t>
      </w:r>
      <w:proofErr w:type="spellStart"/>
      <w:r>
        <w:rPr>
          <w:sz w:val="24"/>
          <w:szCs w:val="24"/>
        </w:rPr>
        <w:t>гумусниз</w:t>
      </w:r>
      <w:proofErr w:type="spellEnd"/>
      <w:r>
        <w:rPr>
          <w:sz w:val="24"/>
          <w:szCs w:val="24"/>
        </w:rPr>
        <w:t xml:space="preserve"> звичайних чорноземів).</w:t>
      </w:r>
    </w:p>
    <w:p w:rsidR="006C4FA6" w:rsidRDefault="006C4FA6" w:rsidP="006C4FA6">
      <w:pPr>
        <w:pStyle w:val="a3"/>
        <w:numPr>
          <w:ilvl w:val="0"/>
          <w:numId w:val="5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Герпетобіонти</w:t>
      </w:r>
      <w:proofErr w:type="spellEnd"/>
      <w:r>
        <w:rPr>
          <w:sz w:val="24"/>
          <w:szCs w:val="24"/>
        </w:rPr>
        <w:t xml:space="preserve"> – це мешканці органічних залишків на поверхні </w:t>
      </w:r>
      <w:proofErr w:type="spellStart"/>
      <w:r>
        <w:rPr>
          <w:sz w:val="24"/>
          <w:szCs w:val="24"/>
        </w:rPr>
        <w:t>грунту</w:t>
      </w:r>
      <w:proofErr w:type="spellEnd"/>
      <w:r>
        <w:rPr>
          <w:sz w:val="24"/>
          <w:szCs w:val="24"/>
        </w:rPr>
        <w:t>.</w:t>
      </w:r>
    </w:p>
    <w:p w:rsidR="006C4FA6" w:rsidRDefault="006C4FA6" w:rsidP="006C4FA6">
      <w:pPr>
        <w:pStyle w:val="a3"/>
        <w:numPr>
          <w:ilvl w:val="0"/>
          <w:numId w:val="8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Стратобіонти</w:t>
      </w:r>
      <w:proofErr w:type="spellEnd"/>
      <w:r>
        <w:rPr>
          <w:sz w:val="24"/>
          <w:szCs w:val="24"/>
        </w:rPr>
        <w:t xml:space="preserve"> – це мешканці підстилки (рослинного опаду) в подальшому підрозділяться за типом живлення.</w:t>
      </w:r>
    </w:p>
    <w:p w:rsidR="006C4FA6" w:rsidRDefault="006C4FA6" w:rsidP="006C4FA6">
      <w:pPr>
        <w:pStyle w:val="a3"/>
        <w:numPr>
          <w:ilvl w:val="0"/>
          <w:numId w:val="8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Герпетокопробіонти</w:t>
      </w:r>
      <w:proofErr w:type="spellEnd"/>
      <w:r>
        <w:rPr>
          <w:sz w:val="24"/>
          <w:szCs w:val="24"/>
        </w:rPr>
        <w:t xml:space="preserve"> – це види, що живляться навозом на поверхні </w:t>
      </w:r>
      <w:proofErr w:type="spellStart"/>
      <w:r>
        <w:rPr>
          <w:sz w:val="24"/>
          <w:szCs w:val="24"/>
        </w:rPr>
        <w:t>грунту</w:t>
      </w:r>
      <w:proofErr w:type="spellEnd"/>
      <w:r>
        <w:rPr>
          <w:sz w:val="24"/>
          <w:szCs w:val="24"/>
        </w:rPr>
        <w:t>.</w:t>
      </w:r>
    </w:p>
    <w:p w:rsidR="006C4FA6" w:rsidRDefault="006C4FA6" w:rsidP="006C4FA6">
      <w:pPr>
        <w:pStyle w:val="a3"/>
        <w:numPr>
          <w:ilvl w:val="0"/>
          <w:numId w:val="5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Хортобіонти</w:t>
      </w:r>
      <w:proofErr w:type="spellEnd"/>
      <w:r>
        <w:rPr>
          <w:sz w:val="24"/>
          <w:szCs w:val="24"/>
        </w:rPr>
        <w:t xml:space="preserve"> – це мешканці трав’яного покриву.</w:t>
      </w:r>
    </w:p>
    <w:p w:rsidR="006C4FA6" w:rsidRDefault="006C4FA6" w:rsidP="006C4FA6">
      <w:pPr>
        <w:pStyle w:val="a3"/>
        <w:numPr>
          <w:ilvl w:val="0"/>
          <w:numId w:val="5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Тампобіонти</w:t>
      </w:r>
      <w:proofErr w:type="spellEnd"/>
      <w:r>
        <w:rPr>
          <w:sz w:val="24"/>
          <w:szCs w:val="24"/>
        </w:rPr>
        <w:t xml:space="preserve"> і </w:t>
      </w:r>
      <w:proofErr w:type="spellStart"/>
      <w:r>
        <w:rPr>
          <w:sz w:val="24"/>
          <w:szCs w:val="24"/>
        </w:rPr>
        <w:t>дендробіонти</w:t>
      </w:r>
      <w:proofErr w:type="spellEnd"/>
      <w:r>
        <w:rPr>
          <w:sz w:val="24"/>
          <w:szCs w:val="24"/>
        </w:rPr>
        <w:t xml:space="preserve"> – мешканці кущів та дерев. Відокремлюють мешканців стовбурів (</w:t>
      </w:r>
      <w:proofErr w:type="spellStart"/>
      <w:r>
        <w:rPr>
          <w:sz w:val="24"/>
          <w:szCs w:val="24"/>
        </w:rPr>
        <w:t>ксилобіонтів</w:t>
      </w:r>
      <w:proofErr w:type="spellEnd"/>
      <w:r>
        <w:rPr>
          <w:sz w:val="24"/>
          <w:szCs w:val="24"/>
        </w:rPr>
        <w:t>), мешканці кори та лубу (</w:t>
      </w:r>
      <w:proofErr w:type="spellStart"/>
      <w:r>
        <w:rPr>
          <w:sz w:val="24"/>
          <w:szCs w:val="24"/>
        </w:rPr>
        <w:t>кортікобіонтів</w:t>
      </w:r>
      <w:proofErr w:type="spellEnd"/>
      <w:r>
        <w:rPr>
          <w:sz w:val="24"/>
          <w:szCs w:val="24"/>
        </w:rPr>
        <w:t>) та мешканців крони (</w:t>
      </w:r>
      <w:proofErr w:type="spellStart"/>
      <w:r>
        <w:rPr>
          <w:sz w:val="24"/>
          <w:szCs w:val="24"/>
        </w:rPr>
        <w:t>філобіонтів</w:t>
      </w:r>
      <w:proofErr w:type="spellEnd"/>
      <w:r>
        <w:rPr>
          <w:sz w:val="24"/>
          <w:szCs w:val="24"/>
        </w:rPr>
        <w:t>). Ці групи додатково підрозділяються за способом живлення. Окремо виділяють мешканців квітів, плодів та насіння.</w:t>
      </w:r>
    </w:p>
    <w:p w:rsidR="006C4FA6" w:rsidRDefault="006C4FA6" w:rsidP="006C4FA6">
      <w:pPr>
        <w:pStyle w:val="a3"/>
        <w:numPr>
          <w:ilvl w:val="0"/>
          <w:numId w:val="5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Гідробіонти</w:t>
      </w:r>
      <w:proofErr w:type="spellEnd"/>
      <w:r>
        <w:rPr>
          <w:sz w:val="24"/>
          <w:szCs w:val="24"/>
        </w:rPr>
        <w:t xml:space="preserve"> – мешканці вод:</w:t>
      </w:r>
    </w:p>
    <w:p w:rsidR="006C4FA6" w:rsidRDefault="006C4FA6" w:rsidP="006C4FA6">
      <w:pPr>
        <w:pStyle w:val="a3"/>
        <w:numPr>
          <w:ilvl w:val="0"/>
          <w:numId w:val="9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Ангомектобіонти</w:t>
      </w:r>
      <w:proofErr w:type="spellEnd"/>
      <w:r>
        <w:rPr>
          <w:sz w:val="24"/>
          <w:szCs w:val="24"/>
        </w:rPr>
        <w:t xml:space="preserve"> – це мешканці тимчасових накопичень води. Підрозділяються за типом живлення та захисними пристосуваннями для перенесення висихання водойм.</w:t>
      </w:r>
    </w:p>
    <w:p w:rsidR="006C4FA6" w:rsidRDefault="006C4FA6" w:rsidP="006C4FA6">
      <w:pPr>
        <w:pStyle w:val="a3"/>
        <w:numPr>
          <w:ilvl w:val="0"/>
          <w:numId w:val="9"/>
        </w:numPr>
        <w:tabs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Бентос – мешканці дна. Виділяють сидячі та риючі форми, групи, мають різний тип живлення;</w:t>
      </w:r>
    </w:p>
    <w:p w:rsidR="006C4FA6" w:rsidRDefault="006C4FA6" w:rsidP="006C4FA6">
      <w:pPr>
        <w:pStyle w:val="a3"/>
        <w:numPr>
          <w:ilvl w:val="0"/>
          <w:numId w:val="9"/>
        </w:numPr>
        <w:tabs>
          <w:tab w:val="left" w:pos="1418"/>
        </w:tabs>
        <w:ind w:left="0" w:firstLine="540"/>
        <w:rPr>
          <w:sz w:val="24"/>
          <w:szCs w:val="24"/>
        </w:rPr>
      </w:pPr>
      <w:r>
        <w:rPr>
          <w:sz w:val="24"/>
          <w:szCs w:val="24"/>
        </w:rPr>
        <w:t>Планктон – форми, що пасивно плавають в товщі води;</w:t>
      </w:r>
    </w:p>
    <w:p w:rsidR="006C4FA6" w:rsidRDefault="006C4FA6" w:rsidP="006C4FA6">
      <w:pPr>
        <w:pStyle w:val="a3"/>
        <w:numPr>
          <w:ilvl w:val="0"/>
          <w:numId w:val="9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Субнектон</w:t>
      </w:r>
      <w:proofErr w:type="spellEnd"/>
      <w:r>
        <w:rPr>
          <w:sz w:val="24"/>
          <w:szCs w:val="24"/>
        </w:rPr>
        <w:t xml:space="preserve"> – це невеликі тварини, що активно плавають;</w:t>
      </w:r>
    </w:p>
    <w:p w:rsidR="006C4FA6" w:rsidRDefault="006C4FA6" w:rsidP="006C4FA6">
      <w:pPr>
        <w:pStyle w:val="a3"/>
        <w:numPr>
          <w:ilvl w:val="0"/>
          <w:numId w:val="9"/>
        </w:numPr>
        <w:tabs>
          <w:tab w:val="left" w:pos="1418"/>
        </w:tabs>
        <w:ind w:left="0"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Субпранектон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нейстон</w:t>
      </w:r>
      <w:proofErr w:type="spellEnd"/>
      <w:r>
        <w:rPr>
          <w:sz w:val="24"/>
          <w:szCs w:val="24"/>
        </w:rPr>
        <w:t>) – мешканці поверхні води.</w:t>
      </w:r>
    </w:p>
    <w:p w:rsidR="006C4FA6" w:rsidRDefault="006C4FA6" w:rsidP="006C4FA6">
      <w:pPr>
        <w:pStyle w:val="a3"/>
        <w:tabs>
          <w:tab w:val="left" w:pos="1418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Розрізняють мешканців верхнього боку поверхні – </w:t>
      </w:r>
      <w:proofErr w:type="spellStart"/>
      <w:r>
        <w:rPr>
          <w:sz w:val="24"/>
          <w:szCs w:val="24"/>
        </w:rPr>
        <w:t>епінейстон</w:t>
      </w:r>
      <w:proofErr w:type="spellEnd"/>
      <w:r>
        <w:rPr>
          <w:sz w:val="24"/>
          <w:szCs w:val="24"/>
        </w:rPr>
        <w:t xml:space="preserve">; плівки – </w:t>
      </w:r>
      <w:proofErr w:type="spellStart"/>
      <w:r>
        <w:rPr>
          <w:sz w:val="24"/>
          <w:szCs w:val="24"/>
        </w:rPr>
        <w:t>гіпонейстон</w:t>
      </w:r>
      <w:proofErr w:type="spellEnd"/>
      <w:r>
        <w:rPr>
          <w:sz w:val="24"/>
          <w:szCs w:val="24"/>
        </w:rPr>
        <w:t>. У всіх групах подальший підрозділ проводиться за типом живлення.</w:t>
      </w:r>
    </w:p>
    <w:p w:rsidR="006C4FA6" w:rsidRDefault="006C4FA6" w:rsidP="006C4FA6">
      <w:pPr>
        <w:jc w:val="both"/>
        <w:rPr>
          <w:u w:val="single"/>
        </w:rPr>
      </w:pPr>
      <w:r>
        <w:br w:type="page"/>
      </w:r>
      <w:r>
        <w:lastRenderedPageBreak/>
        <w:t>1.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4FA6" w:rsidRDefault="006C4FA6" w:rsidP="006C4FA6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D0940F" wp14:editId="0ACCA4A5">
                <wp:simplePos x="0" y="0"/>
                <wp:positionH relativeFrom="column">
                  <wp:posOffset>196850</wp:posOffset>
                </wp:positionH>
                <wp:positionV relativeFrom="paragraph">
                  <wp:posOffset>449580</wp:posOffset>
                </wp:positionV>
                <wp:extent cx="2651760" cy="2560320"/>
                <wp:effectExtent l="6350" t="11430" r="8890" b="9525"/>
                <wp:wrapNone/>
                <wp:docPr id="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5.5pt;margin-top:35.4pt;width:208.8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" o:allowincell="f"/>
            </w:pict>
          </mc:Fallback>
        </mc:AlternateContent>
      </w:r>
      <w:r>
        <w:t>латинська та українська назви комахи</w:t>
      </w: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2446BD" wp14:editId="60BAB027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6126480" cy="0"/>
                <wp:effectExtent l="13970" t="8890" r="12700" b="10160"/>
                <wp:wrapNone/>
                <wp:docPr id="1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45pt" to="48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Rr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5PPSmN66AkErtbKiOntWL2Wr63SGlq5aoA48cXy8G8rKQkbxJCRtn4IZ9/0UziCFHr2Oj&#10;zo3tAiS0AJ2jHpe7HvzsEYXDWTaZ5X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" o:allowincell="f"/>
            </w:pict>
          </mc:Fallback>
        </mc:AlternateContent>
      </w:r>
    </w:p>
    <w:p w:rsidR="006C4FA6" w:rsidRDefault="006C4FA6" w:rsidP="006C4FA6">
      <w:pPr>
        <w:jc w:val="center"/>
      </w:pPr>
    </w:p>
    <w:p w:rsidR="006C4FA6" w:rsidRDefault="006C4FA6" w:rsidP="006C4FA6">
      <w:pPr>
        <w:jc w:val="both"/>
        <w:rPr>
          <w:u w:val="single"/>
        </w:rPr>
      </w:pPr>
      <w:r>
        <w:rPr>
          <w:u w:val="single"/>
        </w:rPr>
        <w:lastRenderedPageBreak/>
        <w:t>2.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4FA6" w:rsidRDefault="006C4FA6" w:rsidP="006C4FA6">
      <w:pPr>
        <w:jc w:val="center"/>
      </w:pPr>
      <w:r>
        <w:t>латинська та українська назви комахи</w:t>
      </w: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19ABC9" wp14:editId="68E03F6B">
                <wp:simplePos x="0" y="0"/>
                <wp:positionH relativeFrom="column">
                  <wp:posOffset>196850</wp:posOffset>
                </wp:positionH>
                <wp:positionV relativeFrom="paragraph">
                  <wp:posOffset>1905</wp:posOffset>
                </wp:positionV>
                <wp:extent cx="2651760" cy="2560320"/>
                <wp:effectExtent l="6350" t="11430" r="8890" b="9525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5.5pt;margin-top:.15pt;width:208.8pt;height:20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" o:allowincell="f"/>
            </w:pict>
          </mc:Fallback>
        </mc:AlternateContent>
      </w: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both"/>
        <w:rPr>
          <w:u w:val="single"/>
        </w:rPr>
      </w:pPr>
      <w:r>
        <w:rPr>
          <w:u w:val="single"/>
        </w:rPr>
        <w:lastRenderedPageBreak/>
        <w:t>3.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4FA6" w:rsidRDefault="006C4FA6" w:rsidP="006C4FA6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D0EAD8" wp14:editId="5ACE2C98">
                <wp:simplePos x="0" y="0"/>
                <wp:positionH relativeFrom="column">
                  <wp:posOffset>196850</wp:posOffset>
                </wp:positionH>
                <wp:positionV relativeFrom="paragraph">
                  <wp:posOffset>449580</wp:posOffset>
                </wp:positionV>
                <wp:extent cx="2651760" cy="2560320"/>
                <wp:effectExtent l="6350" t="11430" r="8890" b="9525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5.5pt;margin-top:35.4pt;width:208.8pt;height:20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" o:allowincell="f"/>
            </w:pict>
          </mc:Fallback>
        </mc:AlternateContent>
      </w:r>
      <w:r>
        <w:t>латинська та українська назви комахи</w:t>
      </w: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B5FB30" wp14:editId="7E723A46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6126480" cy="0"/>
                <wp:effectExtent l="13970" t="8890" r="12700" b="10160"/>
                <wp:wrapNone/>
                <wp:docPr id="1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45pt" to="48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gS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" o:allowincell="f"/>
            </w:pict>
          </mc:Fallback>
        </mc:AlternateContent>
      </w:r>
    </w:p>
    <w:p w:rsidR="006C4FA6" w:rsidRDefault="006C4FA6" w:rsidP="006C4FA6">
      <w:pPr>
        <w:jc w:val="center"/>
      </w:pPr>
    </w:p>
    <w:p w:rsidR="006C4FA6" w:rsidRDefault="006C4FA6" w:rsidP="006C4FA6">
      <w:pPr>
        <w:jc w:val="both"/>
        <w:rPr>
          <w:u w:val="single"/>
        </w:rPr>
      </w:pPr>
      <w:r>
        <w:rPr>
          <w:u w:val="single"/>
        </w:rPr>
        <w:lastRenderedPageBreak/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4FA6" w:rsidRDefault="006C4FA6" w:rsidP="006C4FA6">
      <w:pPr>
        <w:jc w:val="center"/>
      </w:pPr>
      <w:r>
        <w:t>латинська та українська назви комахи</w:t>
      </w: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FC5681F" wp14:editId="13383B6A">
                <wp:simplePos x="0" y="0"/>
                <wp:positionH relativeFrom="column">
                  <wp:posOffset>196850</wp:posOffset>
                </wp:positionH>
                <wp:positionV relativeFrom="paragraph">
                  <wp:posOffset>1905</wp:posOffset>
                </wp:positionV>
                <wp:extent cx="2651760" cy="2560320"/>
                <wp:effectExtent l="6350" t="11430" r="8890" b="9525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5.5pt;margin-top:.15pt;width:208.8pt;height:20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0dIwIAAD8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" o:allowincell="f"/>
            </w:pict>
          </mc:Fallback>
        </mc:AlternateContent>
      </w: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both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4FA6" w:rsidRDefault="006C4FA6" w:rsidP="006C4FA6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E97997D" wp14:editId="78E82EBE">
                <wp:simplePos x="0" y="0"/>
                <wp:positionH relativeFrom="column">
                  <wp:posOffset>196850</wp:posOffset>
                </wp:positionH>
                <wp:positionV relativeFrom="paragraph">
                  <wp:posOffset>449580</wp:posOffset>
                </wp:positionV>
                <wp:extent cx="2651760" cy="2560320"/>
                <wp:effectExtent l="6350" t="11430" r="8890" b="9525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5.5pt;margin-top:35.4pt;width:208.8pt;height:20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" o:allowincell="f"/>
            </w:pict>
          </mc:Fallback>
        </mc:AlternateContent>
      </w:r>
      <w:r>
        <w:t>латинська та українська назви комахи</w:t>
      </w: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6C4FA6" w:rsidRDefault="006C4FA6" w:rsidP="006C4FA6">
      <w:pPr>
        <w:jc w:val="center"/>
      </w:pPr>
    </w:p>
    <w:p w:rsidR="000F5C22" w:rsidRDefault="006C4FA6" w:rsidP="00754C9D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CA9C6C" wp14:editId="53DF80D9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6126480" cy="0"/>
                <wp:effectExtent l="13970" t="8890" r="12700" b="10160"/>
                <wp:wrapNone/>
                <wp:docPr id="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45pt" to="48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/F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rmoTW9cQVEVGpnQ3H0rF7MVtPvDildtUQdeKT4ejGQl4WM5E1K2DgDF+z7L5pBDDl6Hft0&#10;bmwXIKED6BzluNzl4GePKBzOssksn4N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" o:allowincell="f"/>
            </w:pict>
          </mc:Fallback>
        </mc:AlternateContent>
      </w:r>
      <w:bookmarkStart w:id="0" w:name="_GoBack"/>
      <w:bookmarkEnd w:id="0"/>
    </w:p>
    <w:sectPr w:rsidR="000F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05D"/>
    <w:multiLevelType w:val="singleLevel"/>
    <w:tmpl w:val="D804BE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F8D1042"/>
    <w:multiLevelType w:val="singleLevel"/>
    <w:tmpl w:val="F1641E3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4FF0703"/>
    <w:multiLevelType w:val="singleLevel"/>
    <w:tmpl w:val="552254E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3">
    <w:nsid w:val="2F9C29D8"/>
    <w:multiLevelType w:val="singleLevel"/>
    <w:tmpl w:val="0100B95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</w:abstractNum>
  <w:abstractNum w:abstractNumId="4">
    <w:nsid w:val="33632C09"/>
    <w:multiLevelType w:val="singleLevel"/>
    <w:tmpl w:val="121AF5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E942F93"/>
    <w:multiLevelType w:val="singleLevel"/>
    <w:tmpl w:val="AE1265B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6">
    <w:nsid w:val="65EF4775"/>
    <w:multiLevelType w:val="singleLevel"/>
    <w:tmpl w:val="40C08288"/>
    <w:lvl w:ilvl="0">
      <w:start w:val="1"/>
      <w:numFmt w:val="decimal"/>
      <w:lvlText w:val="%1)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7">
    <w:nsid w:val="66161ED6"/>
    <w:multiLevelType w:val="singleLevel"/>
    <w:tmpl w:val="41AA813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8">
    <w:nsid w:val="68654623"/>
    <w:multiLevelType w:val="singleLevel"/>
    <w:tmpl w:val="CD083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0C"/>
    <w:rsid w:val="006C4FA6"/>
    <w:rsid w:val="0075490C"/>
    <w:rsid w:val="00754C9D"/>
    <w:rsid w:val="00902A1B"/>
    <w:rsid w:val="00A1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C4FA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FA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6C4FA6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C4FA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C4FA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FA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6C4FA6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C4FA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856</Words>
  <Characters>4882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2020-06-11T06:32:00Z</dcterms:created>
  <dcterms:modified xsi:type="dcterms:W3CDTF">2020-06-11T06:35:00Z</dcterms:modified>
</cp:coreProperties>
</file>