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hd w:val="clear" w:color="auto" w:fill="FFFFFF"/>
        <w:spacing w:before="150" w:beforeAutospacing="0" w:after="90" w:afterAutospacing="0" w:line="330" w:lineRule="atLeast"/>
        <w:rPr>
          <w:rFonts w:ascii="signikaLight" w:hAnsi="signikaLight"/>
          <w:b/>
          <w:bCs/>
          <w:sz w:val="21"/>
          <w:szCs w:val="21"/>
        </w:rPr>
      </w:pPr>
      <w:r>
        <w:rPr>
          <w:color w:val="444444"/>
          <w:sz w:val="28"/>
          <w:szCs w:val="28"/>
          <w:lang w:val="fr-FR"/>
        </w:rPr>
        <w:t xml:space="preserve"> </w:t>
      </w:r>
      <w:r>
        <w:rPr>
          <w:rFonts w:ascii="signikaLight" w:hAnsi="signikaLight"/>
          <w:b/>
          <w:bCs/>
          <w:sz w:val="21"/>
          <w:szCs w:val="21"/>
        </w:rPr>
        <w:t>1. Peindre les hommes et le monde, et les moyens pour le faire</w:t>
      </w:r>
    </w:p>
    <w:p>
      <w:pPr>
        <w:pStyle w:val="11"/>
        <w:numPr>
          <w:ilvl w:val="0"/>
          <w:numId w:val="1"/>
        </w:numPr>
        <w:shd w:val="clear" w:color="auto" w:fill="FFFFFF"/>
        <w:spacing w:before="225" w:beforeAutospacing="0" w:after="225" w:afterAutospacing="0" w:line="330" w:lineRule="atLeast"/>
        <w:ind w:left="0" w:firstLine="0"/>
        <w:rPr>
          <w:rFonts w:ascii="signikaLight" w:hAnsi="signikaLight"/>
          <w:color w:val="002A45"/>
          <w:sz w:val="23"/>
          <w:szCs w:val="23"/>
        </w:rPr>
      </w:pPr>
      <w:r>
        <w:rPr>
          <w:rFonts w:ascii="signikaLight" w:hAnsi="signikaLight"/>
          <w:color w:val="002A45"/>
          <w:sz w:val="23"/>
          <w:szCs w:val="23"/>
        </w:rPr>
        <w:t>Peindre fidèlement les hommes et le monde est ce à quoi s'attellent les romanciers de la seconde moitié du </w:t>
      </w:r>
      <w:r>
        <w:rPr>
          <w:rFonts w:ascii="signikaLight" w:hAnsi="signikaLight"/>
          <w:caps/>
          <w:color w:val="002A45"/>
          <w:sz w:val="16"/>
          <w:szCs w:val="16"/>
        </w:rPr>
        <w:t>XIX</w:t>
      </w:r>
      <w:r>
        <w:rPr>
          <w:rFonts w:ascii="signikaLight" w:hAnsi="signikaLight"/>
          <w:color w:val="002A45"/>
          <w:sz w:val="17"/>
          <w:szCs w:val="17"/>
          <w:vertAlign w:val="superscript"/>
        </w:rPr>
        <w:t>e</w:t>
      </w:r>
      <w:r>
        <w:rPr>
          <w:rFonts w:ascii="signikaLight" w:hAnsi="signikaLight"/>
          <w:color w:val="002A45"/>
          <w:sz w:val="23"/>
          <w:szCs w:val="23"/>
        </w:rPr>
        <w:t> siècle. Ainsi le roman </w:t>
      </w:r>
      <w:r>
        <w:rPr>
          <w:rFonts w:ascii="signikaLight" w:hAnsi="signikaLight"/>
          <w:i/>
          <w:iCs/>
          <w:color w:val="002A45"/>
          <w:sz w:val="23"/>
          <w:szCs w:val="23"/>
        </w:rPr>
        <w:t>réaliste</w:t>
      </w:r>
      <w:r>
        <w:rPr>
          <w:rFonts w:ascii="signikaLight" w:hAnsi="signikaLight"/>
          <w:color w:val="002A45"/>
          <w:sz w:val="23"/>
          <w:szCs w:val="23"/>
        </w:rPr>
        <w:t>, à travers toute une galerie de personnages, cherche-t-il, selon le mot de Balzac, à </w:t>
      </w:r>
      <w:r>
        <w:rPr>
          <w:rStyle w:val="12"/>
          <w:rFonts w:ascii="signikaLight" w:hAnsi="signikaLight"/>
          <w:color w:val="002A45"/>
          <w:sz w:val="23"/>
          <w:szCs w:val="23"/>
        </w:rPr>
        <w:t>« faire concurrence à l'état civil »</w:t>
      </w:r>
      <w:r>
        <w:rPr>
          <w:rFonts w:ascii="signikaLight" w:hAnsi="signikaLight"/>
          <w:color w:val="002A45"/>
          <w:sz w:val="23"/>
          <w:szCs w:val="23"/>
        </w:rPr>
        <w:t> (</w:t>
      </w:r>
      <w:r>
        <w:rPr>
          <w:rFonts w:ascii="signikaLight" w:hAnsi="signikaLight"/>
          <w:i/>
          <w:iCs/>
          <w:color w:val="002A45"/>
          <w:sz w:val="23"/>
          <w:szCs w:val="23"/>
        </w:rPr>
        <w:t>La Comédie humaine</w:t>
      </w:r>
      <w:r>
        <w:rPr>
          <w:rFonts w:ascii="signikaLight" w:hAnsi="signikaLight"/>
          <w:color w:val="002A45"/>
          <w:sz w:val="23"/>
          <w:szCs w:val="23"/>
        </w:rPr>
        <w:t xml:space="preserve"> et ses innombrables personnages). </w:t>
      </w:r>
      <w:r>
        <w:rPr>
          <w:rFonts w:ascii="signikaLight" w:hAnsi="signikaLight"/>
          <w:color w:val="002A45"/>
          <w:sz w:val="23"/>
          <w:szCs w:val="23"/>
          <w:lang w:val="fr-FR"/>
        </w:rPr>
        <w:t xml:space="preserve"> </w:t>
      </w:r>
    </w:p>
    <w:p>
      <w:pPr>
        <w:pStyle w:val="11"/>
        <w:numPr>
          <w:ilvl w:val="0"/>
          <w:numId w:val="1"/>
        </w:numPr>
        <w:shd w:val="clear" w:color="auto" w:fill="FFFFFF"/>
        <w:spacing w:before="225" w:beforeAutospacing="0" w:after="225" w:afterAutospacing="0" w:line="330" w:lineRule="atLeast"/>
        <w:ind w:left="0" w:firstLine="0"/>
        <w:rPr>
          <w:rFonts w:ascii="signikaLight" w:hAnsi="signikaLight"/>
          <w:color w:val="002A45"/>
          <w:sz w:val="23"/>
          <w:szCs w:val="23"/>
        </w:rPr>
      </w:pPr>
      <w:r>
        <w:rPr>
          <w:rFonts w:ascii="signikaLight" w:hAnsi="signikaLight"/>
          <w:color w:val="0000FF"/>
          <w:sz w:val="23"/>
          <w:szCs w:val="23"/>
        </w:rPr>
        <w:t>Ils peuvent faire la </w:t>
      </w:r>
      <w:r>
        <w:rPr>
          <w:rStyle w:val="12"/>
          <w:rFonts w:ascii="signikaLight" w:hAnsi="signikaLight"/>
          <w:color w:val="0000FF"/>
          <w:sz w:val="23"/>
          <w:szCs w:val="23"/>
        </w:rPr>
        <w:t>description détaillée et réaliste des personnages</w:t>
      </w:r>
      <w:r>
        <w:rPr>
          <w:rFonts w:ascii="signikaLight" w:hAnsi="signikaLight"/>
          <w:color w:val="0000FF"/>
          <w:sz w:val="23"/>
          <w:szCs w:val="23"/>
        </w:rPr>
        <w:t>, en peignant leur physionomie, en donnant des détails anatomiques, des précisions sur leurs vêtements..</w:t>
      </w:r>
      <w:r>
        <w:rPr>
          <w:rFonts w:ascii="signikaLight" w:hAnsi="signikaLight"/>
          <w:color w:val="002A45"/>
          <w:sz w:val="23"/>
          <w:szCs w:val="23"/>
        </w:rPr>
        <w:t>. Ils peuvent aussi s'appuyer sur des </w:t>
      </w:r>
      <w:r>
        <w:rPr>
          <w:rStyle w:val="12"/>
          <w:rFonts w:ascii="signikaLight" w:hAnsi="signikaLight"/>
          <w:color w:val="002A45"/>
          <w:sz w:val="23"/>
          <w:szCs w:val="23"/>
        </w:rPr>
        <w:t>événements et</w:t>
      </w:r>
      <w:r>
        <w:rPr>
          <w:rFonts w:ascii="signikaLight" w:hAnsi="signikaLight"/>
          <w:color w:val="002A45"/>
          <w:sz w:val="23"/>
          <w:szCs w:val="23"/>
        </w:rPr>
        <w:t> des </w:t>
      </w:r>
      <w:r>
        <w:rPr>
          <w:rStyle w:val="12"/>
          <w:rFonts w:ascii="signikaLight" w:hAnsi="signikaLight"/>
          <w:color w:val="002A45"/>
          <w:sz w:val="23"/>
          <w:szCs w:val="23"/>
        </w:rPr>
        <w:t>personnages historiques</w:t>
      </w:r>
      <w:r>
        <w:rPr>
          <w:rFonts w:ascii="signikaLight" w:hAnsi="signikaLight"/>
          <w:color w:val="002A45"/>
          <w:sz w:val="23"/>
          <w:szCs w:val="23"/>
        </w:rPr>
        <w:t> pour conduire l'intrigue (</w:t>
      </w:r>
      <w:r>
        <w:rPr>
          <w:rFonts w:ascii="signikaLight" w:hAnsi="signikaLight"/>
          <w:color w:val="FF0000"/>
          <w:sz w:val="23"/>
          <w:szCs w:val="23"/>
          <w:lang w:val="fr-FR"/>
        </w:rPr>
        <w:t xml:space="preserve"> </w:t>
      </w:r>
      <w:r>
        <w:rPr>
          <w:rFonts w:ascii="signikaLight" w:hAnsi="signikaLight"/>
          <w:sz w:val="23"/>
          <w:szCs w:val="23"/>
        </w:rPr>
        <w:t xml:space="preserve"> Dumas</w:t>
      </w:r>
      <w:r>
        <w:rPr>
          <w:rFonts w:ascii="signikaLight" w:hAnsi="signikaLight"/>
          <w:color w:val="002A45"/>
          <w:sz w:val="23"/>
          <w:szCs w:val="23"/>
        </w:rPr>
        <w:t>), sur des faits divers (</w:t>
      </w:r>
      <w:r>
        <w:rPr>
          <w:rFonts w:ascii="signikaLight" w:hAnsi="signikaLight"/>
          <w:i/>
          <w:iCs/>
          <w:color w:val="002A45"/>
          <w:sz w:val="23"/>
          <w:szCs w:val="23"/>
        </w:rPr>
        <w:t>Le Rouge et le Noir</w:t>
      </w:r>
      <w:r>
        <w:rPr>
          <w:rFonts w:ascii="signikaLight" w:hAnsi="signikaLight"/>
          <w:color w:val="002A45"/>
          <w:sz w:val="23"/>
          <w:szCs w:val="23"/>
        </w:rPr>
        <w:t>, </w:t>
      </w:r>
      <w:r>
        <w:rPr>
          <w:rFonts w:ascii="signikaLight" w:hAnsi="signikaLight"/>
          <w:i/>
          <w:iCs/>
          <w:color w:val="002A45"/>
          <w:sz w:val="23"/>
          <w:szCs w:val="23"/>
        </w:rPr>
        <w:t>Madame Bovary</w:t>
      </w:r>
      <w:r>
        <w:rPr>
          <w:rFonts w:ascii="signikaLight" w:hAnsi="signikaLight"/>
          <w:color w:val="002A45"/>
          <w:sz w:val="23"/>
          <w:szCs w:val="23"/>
        </w:rPr>
        <w:t>) ou sur leur </w:t>
      </w:r>
      <w:r>
        <w:rPr>
          <w:rStyle w:val="12"/>
          <w:rFonts w:ascii="signikaLight" w:hAnsi="signikaLight"/>
          <w:color w:val="002A45"/>
          <w:sz w:val="23"/>
          <w:szCs w:val="23"/>
        </w:rPr>
        <w:t>propre vécu</w:t>
      </w:r>
      <w:r>
        <w:rPr>
          <w:rFonts w:ascii="signikaLight" w:hAnsi="signikaLight"/>
          <w:color w:val="002A45"/>
          <w:sz w:val="23"/>
          <w:szCs w:val="23"/>
        </w:rPr>
        <w:t> (</w:t>
      </w:r>
      <w:r>
        <w:rPr>
          <w:rFonts w:ascii="signikaLight" w:hAnsi="signikaLight"/>
          <w:sz w:val="23"/>
          <w:szCs w:val="23"/>
        </w:rPr>
        <w:t>Proust,</w:t>
      </w:r>
      <w:r>
        <w:rPr>
          <w:rFonts w:ascii="signikaLight" w:hAnsi="signikaLight"/>
          <w:color w:val="FF0000"/>
          <w:sz w:val="23"/>
          <w:szCs w:val="23"/>
        </w:rPr>
        <w:t xml:space="preserve"> </w:t>
      </w:r>
      <w:r>
        <w:rPr>
          <w:rFonts w:ascii="signikaLight" w:hAnsi="signikaLight"/>
          <w:color w:val="FF0000"/>
          <w:sz w:val="23"/>
          <w:szCs w:val="23"/>
          <w:lang w:val="fr-FR"/>
        </w:rPr>
        <w:t xml:space="preserve"> </w:t>
      </w:r>
      <w:r>
        <w:rPr>
          <w:rFonts w:ascii="signikaLight" w:hAnsi="signikaLight"/>
          <w:color w:val="002A45"/>
          <w:sz w:val="23"/>
          <w:szCs w:val="23"/>
        </w:rPr>
        <w:t>). Les actes et les pensées des personnages qu'ils mettent en scène sont, au moins en partie, déterminés par la documentation (roman historique</w:t>
      </w:r>
      <w:r>
        <w:rPr>
          <w:rFonts w:ascii="signikaLight" w:hAnsi="signikaLight"/>
          <w:color w:val="002A45"/>
          <w:sz w:val="23"/>
          <w:szCs w:val="23"/>
          <w:lang w:val="fr-FR"/>
        </w:rPr>
        <w:t xml:space="preserve"> E. Zola</w:t>
      </w:r>
      <w:r>
        <w:rPr>
          <w:rFonts w:ascii="signikaLight" w:hAnsi="signikaLight"/>
          <w:color w:val="002A45"/>
          <w:sz w:val="23"/>
          <w:szCs w:val="23"/>
        </w:rPr>
        <w:t>) ou l'introspection (</w:t>
      </w:r>
      <w:r>
        <w:rPr>
          <w:rFonts w:ascii="signikaLight" w:hAnsi="signikaLight"/>
          <w:color w:val="002A45"/>
          <w:sz w:val="23"/>
          <w:szCs w:val="23"/>
          <w:lang w:val="fr-FR"/>
        </w:rPr>
        <w:t xml:space="preserve"> P.   Mérimée</w:t>
      </w:r>
      <w:r>
        <w:rPr>
          <w:rFonts w:hint="eastAsia" w:ascii="signikaLight" w:hAnsi="signikaLight"/>
          <w:color w:val="002A45"/>
          <w:sz w:val="23"/>
          <w:szCs w:val="23"/>
          <w:lang w:val="fr-FR"/>
        </w:rPr>
        <w:t> </w:t>
      </w:r>
      <w:r>
        <w:rPr>
          <w:rFonts w:ascii="signikaLight" w:hAnsi="signikaLight"/>
          <w:color w:val="002A45"/>
          <w:sz w:val="23"/>
          <w:szCs w:val="23"/>
          <w:lang w:val="fr-FR"/>
        </w:rPr>
        <w:t xml:space="preserve">: </w:t>
      </w:r>
      <w:r>
        <w:rPr>
          <w:rFonts w:ascii="signikaLight" w:hAnsi="signikaLight"/>
          <w:i/>
          <w:iCs/>
          <w:color w:val="002A45"/>
          <w:sz w:val="23"/>
          <w:szCs w:val="23"/>
        </w:rPr>
        <w:t>C</w:t>
      </w:r>
      <w:r>
        <w:rPr>
          <w:rFonts w:ascii="signikaLight" w:hAnsi="signikaLight"/>
          <w:color w:val="002A45"/>
          <w:sz w:val="23"/>
          <w:szCs w:val="23"/>
          <w:lang w:val="fr-FR"/>
        </w:rPr>
        <w:t>armen</w:t>
      </w:r>
      <w:r>
        <w:rPr>
          <w:rFonts w:ascii="signikaLight" w:hAnsi="signikaLight"/>
          <w:color w:val="002A45"/>
          <w:sz w:val="23"/>
          <w:szCs w:val="23"/>
        </w:rPr>
        <w:t>).</w:t>
      </w:r>
    </w:p>
    <w:p>
      <w:pPr>
        <w:pStyle w:val="11"/>
        <w:numPr>
          <w:ilvl w:val="0"/>
          <w:numId w:val="1"/>
        </w:numPr>
        <w:shd w:val="clear" w:color="auto" w:fill="FFFFFF"/>
        <w:spacing w:before="225" w:beforeAutospacing="0" w:after="225" w:afterAutospacing="0" w:line="330" w:lineRule="atLeast"/>
        <w:ind w:left="0" w:firstLine="0"/>
        <w:rPr>
          <w:rFonts w:ascii="signikaLight" w:hAnsi="signikaLight"/>
          <w:color w:val="002A45"/>
          <w:sz w:val="23"/>
          <w:szCs w:val="23"/>
        </w:rPr>
      </w:pPr>
      <w:r>
        <w:rPr>
          <w:rFonts w:ascii="signikaLight" w:hAnsi="signikaLight"/>
          <w:color w:val="0000FF"/>
          <w:sz w:val="23"/>
          <w:szCs w:val="23"/>
        </w:rPr>
        <w:t>Le romancier peut aussi </w:t>
      </w:r>
      <w:r>
        <w:rPr>
          <w:rStyle w:val="12"/>
          <w:rFonts w:ascii="signikaLight" w:hAnsi="signikaLight"/>
          <w:color w:val="0000FF"/>
          <w:sz w:val="23"/>
          <w:szCs w:val="23"/>
        </w:rPr>
        <w:t>insérer ses personnages dans un milieu et une société</w:t>
      </w:r>
      <w:r>
        <w:rPr>
          <w:rFonts w:ascii="signikaLight" w:hAnsi="signikaLight"/>
          <w:color w:val="002A45"/>
          <w:sz w:val="23"/>
          <w:szCs w:val="23"/>
        </w:rPr>
        <w:t xml:space="preserve">. Les romanciers naturalistes, pour répondre à leur projet didactique et idéologique (imiter en littérature la méthode expérimentale), introduisent dans la création des personnages les découvertes récentes des lois de l'hérédité. Zola propose des personnages qui sont des produits de leur milieu social et familial. Il mène sur le terrain des enquêtes, construit des arbres généalogiques pour mettre en évidence l'influence des tares héréditaires (folie, alcoolisme), multiplie les caractéristiques régionales ou professionnelles de ses personnages. </w:t>
      </w:r>
    </w:p>
    <w:p>
      <w:pPr>
        <w:pStyle w:val="10"/>
        <w:shd w:val="clear" w:color="auto" w:fill="FFFFFF"/>
        <w:spacing w:before="150" w:beforeAutospacing="0" w:after="90" w:afterAutospacing="0" w:line="330" w:lineRule="atLeast"/>
        <w:rPr>
          <w:rFonts w:ascii="signikaLight" w:hAnsi="signikaLight"/>
          <w:b/>
          <w:bCs/>
          <w:sz w:val="21"/>
          <w:szCs w:val="21"/>
        </w:rPr>
      </w:pPr>
      <w:r>
        <w:rPr>
          <w:rFonts w:hint="default" w:ascii="signikaLight" w:hAnsi="signikaLight"/>
          <w:i/>
          <w:color w:val="002A45"/>
          <w:sz w:val="23"/>
          <w:szCs w:val="23"/>
          <w:lang w:val="ru-RU"/>
        </w:rPr>
        <w:t xml:space="preserve"> </w:t>
      </w:r>
      <w:r>
        <w:rPr>
          <w:rFonts w:ascii="signikaLight" w:hAnsi="signikaLight"/>
          <w:b/>
          <w:bCs/>
          <w:sz w:val="21"/>
          <w:szCs w:val="21"/>
        </w:rPr>
        <w:t>La nécessaire métamorphose : entre réel et imaginaire</w:t>
      </w:r>
    </w:p>
    <w:p>
      <w:pPr>
        <w:pStyle w:val="11"/>
        <w:shd w:val="clear" w:color="auto" w:fill="FFFFFF"/>
        <w:spacing w:before="225" w:beforeAutospacing="0" w:after="225" w:afterAutospacing="0" w:line="330" w:lineRule="atLeast"/>
        <w:rPr>
          <w:rFonts w:ascii="signikaLight" w:hAnsi="signikaLight"/>
          <w:color w:val="002A45"/>
          <w:sz w:val="26"/>
          <w:szCs w:val="26"/>
        </w:rPr>
      </w:pPr>
      <w:r>
        <w:rPr>
          <w:rFonts w:ascii="signikaLight" w:hAnsi="signikaLight"/>
          <w:color w:val="002A45"/>
          <w:sz w:val="26"/>
          <w:szCs w:val="26"/>
        </w:rPr>
        <w:t>La littérature </w:t>
      </w:r>
      <w:r>
        <w:rPr>
          <w:rStyle w:val="12"/>
          <w:rFonts w:ascii="signikaLight" w:hAnsi="signikaLight"/>
          <w:color w:val="002A45"/>
          <w:sz w:val="26"/>
          <w:szCs w:val="26"/>
        </w:rPr>
        <w:t>métamorphose le réel</w:t>
      </w:r>
      <w:r>
        <w:rPr>
          <w:rFonts w:ascii="signikaLight" w:hAnsi="signikaLight"/>
          <w:color w:val="002A45"/>
          <w:sz w:val="26"/>
          <w:szCs w:val="26"/>
        </w:rPr>
        <w:t>, le dépasse et le sublime.</w:t>
      </w:r>
    </w:p>
    <w:p>
      <w:pPr>
        <w:pStyle w:val="11"/>
        <w:numPr>
          <w:ilvl w:val="0"/>
          <w:numId w:val="2"/>
        </w:numPr>
        <w:shd w:val="clear" w:color="auto" w:fill="FFFFFF"/>
        <w:spacing w:before="225" w:beforeAutospacing="0" w:after="225" w:afterAutospacing="0" w:line="330" w:lineRule="atLeast"/>
        <w:ind w:left="0" w:firstLine="0"/>
        <w:rPr>
          <w:rFonts w:ascii="signikaLight" w:hAnsi="signikaLight"/>
          <w:color w:val="002A45"/>
          <w:sz w:val="23"/>
          <w:szCs w:val="23"/>
        </w:rPr>
      </w:pPr>
      <w:r>
        <w:rPr>
          <w:rFonts w:ascii="signikaLight" w:hAnsi="signikaLight"/>
          <w:color w:val="0000FF"/>
          <w:sz w:val="23"/>
          <w:szCs w:val="23"/>
        </w:rPr>
        <w:t xml:space="preserve">Même chez les romanciers réalistes ou naturalistes, les personnages </w:t>
      </w:r>
      <w:r>
        <w:rPr>
          <w:rFonts w:ascii="signikaLight" w:hAnsi="signikaLight"/>
          <w:color w:val="0000FF"/>
          <w:sz w:val="23"/>
          <w:szCs w:val="23"/>
        </w:rPr>
        <w:softHyphen/>
      </w:r>
      <w:r>
        <w:rPr>
          <w:rFonts w:ascii="signikaLight" w:hAnsi="signikaLight"/>
          <w:color w:val="0000FF"/>
          <w:sz w:val="23"/>
          <w:szCs w:val="23"/>
        </w:rPr>
        <w:t>prennent souvent une </w:t>
      </w:r>
      <w:r>
        <w:rPr>
          <w:rStyle w:val="12"/>
          <w:rFonts w:ascii="signikaLight" w:hAnsi="signikaLight"/>
          <w:color w:val="0000FF"/>
          <w:sz w:val="23"/>
          <w:szCs w:val="23"/>
        </w:rPr>
        <w:t>dimension fantastique</w:t>
      </w:r>
      <w:r>
        <w:rPr>
          <w:rFonts w:ascii="signikaLight" w:hAnsi="signikaLight"/>
          <w:color w:val="0000FF"/>
          <w:sz w:val="23"/>
          <w:szCs w:val="23"/>
        </w:rPr>
        <w:t>.</w:t>
      </w:r>
      <w:r>
        <w:rPr>
          <w:rFonts w:ascii="signikaLight" w:hAnsi="signikaLight"/>
          <w:color w:val="002A45"/>
          <w:sz w:val="23"/>
          <w:szCs w:val="23"/>
        </w:rPr>
        <w:t xml:space="preserve"> Le vieillard de Balzac (</w:t>
      </w:r>
      <w:r>
        <w:t>LA PEAU DE CHAGRIN – H. de BALZAC</w:t>
      </w:r>
      <w:r>
        <w:rPr>
          <w:rFonts w:ascii="signikaLight" w:hAnsi="signikaLight"/>
          <w:color w:val="002A45"/>
          <w:sz w:val="23"/>
          <w:szCs w:val="23"/>
        </w:rPr>
        <w:t>) évolue dans la « couleur fantastique » d'une lumière blafarde. Chez Zola (</w:t>
      </w:r>
      <w:r>
        <w:rPr>
          <w:rFonts w:ascii="signikaLight" w:hAnsi="signikaLight"/>
          <w:i/>
          <w:iCs/>
          <w:color w:val="002A45"/>
          <w:sz w:val="23"/>
          <w:szCs w:val="23"/>
        </w:rPr>
        <w:t>L'Assommoir</w:t>
      </w:r>
      <w:r>
        <w:rPr>
          <w:rFonts w:ascii="signikaLight" w:hAnsi="signikaLight"/>
          <w:color w:val="002A45"/>
          <w:sz w:val="23"/>
          <w:szCs w:val="23"/>
        </w:rPr>
        <w:t>), Gueule d'or ressemble davantage à un « bon Dieu » ou au Vulcain de la mythologie qu'à un simple forgeron. Et, de fait, c'est quand la description naturaliste se transforme en images visionnaires que Zola excelle : dans </w:t>
      </w:r>
      <w:r>
        <w:rPr>
          <w:rFonts w:ascii="signikaLight" w:hAnsi="signikaLight"/>
          <w:i/>
          <w:iCs/>
          <w:color w:val="002A45"/>
          <w:sz w:val="23"/>
          <w:szCs w:val="23"/>
        </w:rPr>
        <w:t>Germinal</w:t>
      </w:r>
      <w:r>
        <w:rPr>
          <w:rFonts w:ascii="signikaLight" w:hAnsi="signikaLight"/>
          <w:color w:val="002A45"/>
          <w:sz w:val="23"/>
          <w:szCs w:val="23"/>
        </w:rPr>
        <w:t>, le défilé des mineurs en grève prend des allures épiques, le puits de mine du Voreux se métamorphose en un ogre qui avale par bouchées les mineurs.</w:t>
      </w:r>
    </w:p>
    <w:p>
      <w:pPr>
        <w:pStyle w:val="11"/>
        <w:numPr>
          <w:ilvl w:val="0"/>
          <w:numId w:val="2"/>
        </w:numPr>
        <w:shd w:val="clear" w:color="auto" w:fill="FFFFFF"/>
        <w:spacing w:before="225" w:beforeAutospacing="0" w:after="225" w:afterAutospacing="0" w:line="330" w:lineRule="atLeast"/>
        <w:ind w:left="0" w:firstLine="0"/>
        <w:rPr>
          <w:rFonts w:ascii="signikaLight" w:hAnsi="signikaLight"/>
          <w:color w:val="002A45"/>
          <w:sz w:val="23"/>
          <w:szCs w:val="23"/>
        </w:rPr>
      </w:pPr>
      <w:r>
        <w:rPr>
          <w:rFonts w:ascii="signikaLight" w:hAnsi="signikaLight"/>
          <w:color w:val="002A45"/>
          <w:sz w:val="23"/>
          <w:szCs w:val="23"/>
        </w:rPr>
        <w:t>Le personnage de roman se situe donc souvent </w:t>
      </w:r>
      <w:r>
        <w:rPr>
          <w:rStyle w:val="12"/>
          <w:rFonts w:ascii="signikaLight" w:hAnsi="signikaLight"/>
          <w:color w:val="002A45"/>
          <w:sz w:val="23"/>
          <w:szCs w:val="23"/>
        </w:rPr>
        <w:t>entre réel et imaginaire</w:t>
      </w:r>
      <w:r>
        <w:rPr>
          <w:rFonts w:ascii="signikaLight" w:hAnsi="signikaLight"/>
          <w:color w:val="002A45"/>
          <w:sz w:val="23"/>
          <w:szCs w:val="23"/>
        </w:rPr>
        <w:t>.</w:t>
      </w:r>
    </w:p>
    <w:p>
      <w:pPr>
        <w:pStyle w:val="10"/>
        <w:shd w:val="clear" w:color="auto" w:fill="FFFFFF"/>
        <w:spacing w:before="150" w:beforeAutospacing="0" w:after="90" w:afterAutospacing="0" w:line="330" w:lineRule="atLeast"/>
        <w:rPr>
          <w:rFonts w:ascii="signikaLight" w:hAnsi="signikaLight"/>
          <w:b/>
          <w:bCs/>
          <w:sz w:val="21"/>
          <w:szCs w:val="21"/>
        </w:rPr>
      </w:pPr>
      <w:r>
        <w:rPr>
          <w:rFonts w:ascii="signikaLight" w:hAnsi="signikaLight"/>
          <w:b/>
          <w:bCs/>
          <w:sz w:val="21"/>
          <w:szCs w:val="21"/>
        </w:rPr>
        <w:t>3. L'accession au mythe</w:t>
      </w:r>
    </w:p>
    <w:p>
      <w:pPr>
        <w:pStyle w:val="11"/>
        <w:numPr>
          <w:ilvl w:val="0"/>
          <w:numId w:val="3"/>
        </w:numPr>
        <w:shd w:val="clear" w:color="auto" w:fill="FFFFFF"/>
        <w:spacing w:before="225" w:beforeAutospacing="0" w:after="225" w:afterAutospacing="0" w:line="330" w:lineRule="atLeast"/>
        <w:ind w:left="0" w:firstLine="0"/>
        <w:rPr>
          <w:rFonts w:ascii="signikaLight" w:hAnsi="signikaLight"/>
          <w:color w:val="002A45"/>
          <w:sz w:val="23"/>
          <w:szCs w:val="23"/>
        </w:rPr>
      </w:pPr>
      <w:r>
        <w:rPr>
          <w:rFonts w:ascii="signikaLight" w:hAnsi="signikaLight"/>
          <w:color w:val="002A45"/>
          <w:sz w:val="23"/>
          <w:szCs w:val="23"/>
        </w:rPr>
        <w:t>Il peut aussi résolument s'éloigner du réel et prendre une </w:t>
      </w:r>
      <w:r>
        <w:rPr>
          <w:rStyle w:val="12"/>
          <w:rFonts w:ascii="signikaLight" w:hAnsi="signikaLight"/>
          <w:color w:val="002A45"/>
          <w:sz w:val="23"/>
          <w:szCs w:val="23"/>
        </w:rPr>
        <w:t>dimension mythique</w:t>
      </w:r>
      <w:r>
        <w:rPr>
          <w:rFonts w:ascii="signikaLight" w:hAnsi="signikaLight"/>
          <w:color w:val="002A45"/>
          <w:sz w:val="23"/>
          <w:szCs w:val="23"/>
        </w:rPr>
        <w:t> [</w:t>
      </w:r>
      <w:r>
        <w:rPr>
          <w:rFonts w:ascii="signikaLight" w:hAnsi="signikaLight"/>
          <w:i/>
          <w:iCs/>
          <w:color w:val="002A45"/>
          <w:sz w:val="23"/>
          <w:szCs w:val="23"/>
        </w:rPr>
        <w:t>exemples de héros légendaires, issus des mythes populaires</w:t>
      </w:r>
      <w:r>
        <w:rPr>
          <w:rFonts w:hint="eastAsia" w:ascii="signikaLight" w:hAnsi="signikaLight"/>
          <w:i/>
          <w:iCs/>
          <w:color w:val="002A45"/>
          <w:sz w:val="23"/>
          <w:szCs w:val="23"/>
        </w:rPr>
        <w:t> </w:t>
      </w:r>
      <w:r>
        <w:rPr>
          <w:rFonts w:ascii="signikaLight" w:hAnsi="signikaLight"/>
          <w:color w:val="002A45"/>
          <w:sz w:val="23"/>
          <w:szCs w:val="23"/>
        </w:rPr>
        <w:t>]. Imaginé et reconstruit par la tradition à maintes reprises, le personnage devient un mythe.</w:t>
      </w:r>
    </w:p>
    <w:p>
      <w:pPr>
        <w:pStyle w:val="11"/>
        <w:numPr>
          <w:ilvl w:val="0"/>
          <w:numId w:val="3"/>
        </w:numPr>
        <w:shd w:val="clear" w:color="auto" w:fill="FFFFFF"/>
        <w:spacing w:before="225" w:beforeAutospacing="0" w:after="225" w:afterAutospacing="0" w:line="330" w:lineRule="atLeast"/>
        <w:ind w:left="0" w:firstLine="0"/>
        <w:rPr>
          <w:rFonts w:ascii="signikaLight" w:hAnsi="signikaLight"/>
          <w:color w:val="002A45"/>
          <w:sz w:val="23"/>
          <w:szCs w:val="23"/>
        </w:rPr>
      </w:pPr>
      <w:r>
        <w:rPr>
          <w:rFonts w:ascii="signikaLight" w:hAnsi="signikaLight"/>
          <w:color w:val="002A45"/>
          <w:sz w:val="23"/>
          <w:szCs w:val="23"/>
        </w:rPr>
        <w:t>Il perd de sa réalité et devient </w:t>
      </w:r>
      <w:r>
        <w:rPr>
          <w:rStyle w:val="12"/>
          <w:rFonts w:ascii="signikaLight" w:hAnsi="signikaLight"/>
          <w:color w:val="002A45"/>
          <w:sz w:val="23"/>
          <w:szCs w:val="23"/>
        </w:rPr>
        <w:t>intemporel</w:t>
      </w:r>
      <w:r>
        <w:rPr>
          <w:rFonts w:ascii="signikaLight" w:hAnsi="signikaLight"/>
          <w:color w:val="002A45"/>
          <w:sz w:val="23"/>
          <w:szCs w:val="23"/>
        </w:rPr>
        <w:t>. Son nom devient un nom commun, il prend une dimension </w:t>
      </w:r>
      <w:r>
        <w:rPr>
          <w:rStyle w:val="12"/>
          <w:rFonts w:ascii="signikaLight" w:hAnsi="signikaLight"/>
          <w:color w:val="002A45"/>
          <w:sz w:val="23"/>
          <w:szCs w:val="23"/>
        </w:rPr>
        <w:t>symbolique</w:t>
      </w:r>
      <w:r>
        <w:rPr>
          <w:rFonts w:ascii="signikaLight" w:hAnsi="signikaLight"/>
          <w:color w:val="002A45"/>
          <w:sz w:val="23"/>
          <w:szCs w:val="23"/>
        </w:rPr>
        <w:t>, à la fois moins réel (il n'est pas individualisé) et plus réel, parce que représentatif d'un type (</w:t>
      </w:r>
      <w:r>
        <w:rPr>
          <w:rFonts w:ascii="signikaLight" w:hAnsi="signikaLight"/>
          <w:color w:val="002A45"/>
          <w:sz w:val="23"/>
          <w:szCs w:val="23"/>
          <w:lang w:val="fr-FR"/>
        </w:rPr>
        <w:t xml:space="preserve"> </w:t>
      </w:r>
      <w:r>
        <w:rPr>
          <w:rFonts w:ascii="signikaLight" w:hAnsi="signikaLight"/>
          <w:color w:val="002A45"/>
          <w:sz w:val="23"/>
          <w:szCs w:val="23"/>
        </w:rPr>
        <w:t xml:space="preserve"> Rastignac défiant Paris à la fin du </w:t>
      </w:r>
      <w:r>
        <w:rPr>
          <w:rFonts w:ascii="signikaLight" w:hAnsi="signikaLight"/>
          <w:i/>
          <w:iCs/>
          <w:color w:val="002A45"/>
          <w:sz w:val="23"/>
          <w:szCs w:val="23"/>
        </w:rPr>
        <w:t>Père Goriot</w:t>
      </w:r>
      <w:r>
        <w:rPr>
          <w:rFonts w:ascii="signikaLight" w:hAnsi="signikaLight"/>
          <w:color w:val="002A45"/>
          <w:sz w:val="23"/>
          <w:szCs w:val="23"/>
        </w:rPr>
        <w:t>, le jeune homme avide de réussite et de puissance).</w:t>
      </w:r>
    </w:p>
    <w:p>
      <w:pPr>
        <w:pStyle w:val="10"/>
        <w:shd w:val="clear" w:color="auto" w:fill="FFFFFF"/>
        <w:spacing w:before="150" w:beforeAutospacing="0" w:after="90" w:afterAutospacing="0" w:line="330" w:lineRule="atLeast"/>
        <w:rPr>
          <w:rFonts w:ascii="signikaLight" w:hAnsi="signikaLight"/>
          <w:b/>
          <w:bCs/>
          <w:sz w:val="21"/>
          <w:szCs w:val="21"/>
        </w:rPr>
      </w:pPr>
      <w:r>
        <w:rPr>
          <w:rFonts w:ascii="signikaLight" w:hAnsi="signikaLight"/>
          <w:b/>
          <w:bCs/>
          <w:sz w:val="21"/>
          <w:szCs w:val="21"/>
        </w:rPr>
        <w:t>4. L'illusion artistique</w:t>
      </w:r>
    </w:p>
    <w:p>
      <w:pPr>
        <w:pStyle w:val="11"/>
        <w:numPr>
          <w:ilvl w:val="0"/>
          <w:numId w:val="4"/>
        </w:numPr>
        <w:shd w:val="clear" w:color="auto" w:fill="FFFFFF"/>
        <w:spacing w:before="225" w:beforeAutospacing="0" w:after="225" w:afterAutospacing="0" w:line="330" w:lineRule="atLeast"/>
        <w:ind w:left="0" w:firstLine="0"/>
        <w:rPr>
          <w:rFonts w:ascii="signikaLight" w:hAnsi="signikaLight"/>
          <w:color w:val="002A45"/>
          <w:sz w:val="23"/>
          <w:szCs w:val="23"/>
        </w:rPr>
      </w:pPr>
      <w:r>
        <w:rPr>
          <w:rFonts w:ascii="signikaLight" w:hAnsi="signikaLight"/>
          <w:color w:val="002A45"/>
          <w:sz w:val="23"/>
          <w:szCs w:val="23"/>
        </w:rPr>
        <w:t>Pour Balzac, la réalité est poétique : le romancier doit donc </w:t>
      </w:r>
      <w:r>
        <w:rPr>
          <w:rStyle w:val="12"/>
          <w:rFonts w:ascii="signikaLight" w:hAnsi="signikaLight"/>
          <w:color w:val="002A45"/>
          <w:sz w:val="23"/>
          <w:szCs w:val="23"/>
        </w:rPr>
        <w:t>créer une illusion</w:t>
      </w:r>
      <w:r>
        <w:rPr>
          <w:rFonts w:ascii="signikaLight" w:hAnsi="signikaLight"/>
          <w:color w:val="002A45"/>
          <w:sz w:val="23"/>
          <w:szCs w:val="23"/>
        </w:rPr>
        <w:t>, comme l'auteur dramatique. De là le titre qu'il donne à sa suite de romans : </w:t>
      </w:r>
      <w:r>
        <w:rPr>
          <w:rFonts w:ascii="signikaLight" w:hAnsi="signikaLight"/>
          <w:i/>
          <w:iCs/>
          <w:color w:val="002A45"/>
          <w:sz w:val="23"/>
          <w:szCs w:val="23"/>
        </w:rPr>
        <w:t>La Comédie humaine</w:t>
      </w:r>
      <w:r>
        <w:rPr>
          <w:rFonts w:ascii="signikaLight" w:hAnsi="signikaLight"/>
          <w:color w:val="002A45"/>
          <w:sz w:val="23"/>
          <w:szCs w:val="23"/>
        </w:rPr>
        <w:t>, qui rappelle le mot de Shakespeare : « Le monde entier est un théâtre et tous, hommes et femmes, n'y sont que des acteurs. » C'est ce dont le roman doit rendre compte.</w:t>
      </w:r>
    </w:p>
    <w:p>
      <w:pPr>
        <w:pStyle w:val="11"/>
        <w:numPr>
          <w:ilvl w:val="0"/>
          <w:numId w:val="4"/>
        </w:numPr>
        <w:shd w:val="clear" w:color="auto" w:fill="FFFFFF"/>
        <w:spacing w:before="225" w:beforeAutospacing="0" w:after="225" w:afterAutospacing="0" w:line="330" w:lineRule="atLeast"/>
        <w:ind w:left="0" w:firstLine="0"/>
        <w:rPr>
          <w:rFonts w:ascii="signikaLight" w:hAnsi="signikaLight"/>
          <w:color w:val="002A45"/>
          <w:sz w:val="23"/>
          <w:szCs w:val="23"/>
        </w:rPr>
      </w:pPr>
      <w:r>
        <w:rPr>
          <w:rFonts w:ascii="signikaLight" w:hAnsi="signikaLight"/>
          <w:color w:val="0000FF"/>
          <w:sz w:val="23"/>
          <w:szCs w:val="23"/>
        </w:rPr>
        <w:t>Par conséquent, la création d'un personnage, par le travail de l'écriture, fait de lui une </w:t>
      </w:r>
      <w:r>
        <w:rPr>
          <w:rStyle w:val="12"/>
          <w:rFonts w:ascii="signikaLight" w:hAnsi="signikaLight"/>
          <w:color w:val="0000FF"/>
          <w:sz w:val="23"/>
          <w:szCs w:val="23"/>
        </w:rPr>
        <w:t>véritable œuvre d'art</w:t>
      </w:r>
      <w:r>
        <w:rPr>
          <w:rFonts w:ascii="signikaLight" w:hAnsi="signikaLight"/>
          <w:color w:val="002A45"/>
          <w:sz w:val="23"/>
          <w:szCs w:val="23"/>
        </w:rPr>
        <w:t>. De son vieillard du </w:t>
      </w:r>
      <w:r>
        <w:rPr>
          <w:rFonts w:ascii="signikaLight" w:hAnsi="signikaLight"/>
          <w:i/>
          <w:iCs/>
          <w:color w:val="002A45"/>
          <w:sz w:val="23"/>
          <w:szCs w:val="23"/>
        </w:rPr>
        <w:t>Chef-d'œuvre inconnu</w:t>
      </w:r>
      <w:r>
        <w:rPr>
          <w:rFonts w:ascii="signikaLight" w:hAnsi="signikaLight"/>
          <w:color w:val="002A45"/>
          <w:sz w:val="23"/>
          <w:szCs w:val="23"/>
        </w:rPr>
        <w:t xml:space="preserve">, Balzac dit lui-même : « Vous eussiez dit d'une toile de Rembrandt ». De même, Zola, en décrivant </w:t>
      </w:r>
      <w:r>
        <w:rPr>
          <w:rFonts w:ascii="signikaLight" w:hAnsi="signikaLight"/>
          <w:i/>
          <w:color w:val="002A45"/>
          <w:sz w:val="23"/>
          <w:szCs w:val="23"/>
        </w:rPr>
        <w:t>Gueule d'or</w:t>
      </w:r>
      <w:r>
        <w:rPr>
          <w:rFonts w:ascii="signikaLight" w:hAnsi="signikaLight"/>
          <w:color w:val="002A45"/>
          <w:sz w:val="23"/>
          <w:szCs w:val="23"/>
        </w:rPr>
        <w:t>, mentionne « ses épaules et ses bras sculptés », qui sont comme « copiés sur ceux d'un géant dans un musée »).</w:t>
      </w:r>
    </w:p>
    <w:p>
      <w:pPr>
        <w:pStyle w:val="11"/>
        <w:numPr>
          <w:ilvl w:val="0"/>
          <w:numId w:val="4"/>
        </w:numPr>
        <w:shd w:val="clear" w:color="auto" w:fill="FFFFFF"/>
        <w:spacing w:before="225" w:beforeAutospacing="0" w:after="225" w:afterAutospacing="0" w:line="330" w:lineRule="atLeast"/>
        <w:ind w:left="0" w:firstLine="0"/>
        <w:rPr>
          <w:rFonts w:ascii="signikaLight" w:hAnsi="signikaLight"/>
          <w:color w:val="002A45"/>
          <w:sz w:val="23"/>
          <w:szCs w:val="23"/>
        </w:rPr>
      </w:pPr>
      <w:r>
        <w:rPr>
          <w:rStyle w:val="12"/>
          <w:rFonts w:ascii="signikaLight" w:hAnsi="signikaLight"/>
          <w:color w:val="002A45"/>
          <w:sz w:val="23"/>
          <w:szCs w:val="23"/>
        </w:rPr>
        <w:t>L'art, et non le réel</w:t>
      </w:r>
      <w:r>
        <w:rPr>
          <w:rFonts w:ascii="signikaLight" w:hAnsi="signikaLight"/>
          <w:color w:val="002A45"/>
          <w:sz w:val="23"/>
          <w:szCs w:val="23"/>
        </w:rPr>
        <w:t> : le portrait du duc de Guermantes offre très peu de détails réalistes (« mèches grises », « joues » plombées de vieillard) mais Proust file la métaphore des ruines ou du rocher assailli par la tempête, et présente sa figure à « comme une de ces belles têtes antiques ».</w:t>
      </w:r>
    </w:p>
    <w:p>
      <w:pPr>
        <w:pStyle w:val="11"/>
        <w:shd w:val="clear" w:color="auto" w:fill="FFFFFF"/>
        <w:spacing w:before="225" w:beforeAutospacing="0" w:after="225" w:afterAutospacing="0" w:line="330" w:lineRule="atLeast"/>
        <w:rPr>
          <w:rFonts w:ascii="signikaLight" w:hAnsi="signikaLight"/>
          <w:color w:val="002A45"/>
          <w:sz w:val="26"/>
          <w:szCs w:val="26"/>
        </w:rPr>
      </w:pPr>
      <w:r>
        <w:rPr>
          <w:rFonts w:ascii="signikaLight" w:hAnsi="signikaLight"/>
          <w:i/>
          <w:iCs/>
          <w:color w:val="002A45"/>
          <w:sz w:val="26"/>
          <w:szCs w:val="26"/>
        </w:rPr>
        <w:t>Transition</w:t>
      </w:r>
      <w:r>
        <w:rPr>
          <w:rFonts w:ascii="signikaLight" w:hAnsi="signikaLight"/>
          <w:color w:val="002A45"/>
          <w:sz w:val="26"/>
          <w:szCs w:val="26"/>
        </w:rPr>
        <w:t> : Dans la création d'un personnage romanesque, le réel est le plus souvent transposé, transformé, plutôt qu'imité. Cependant, le réel peut aussi être écarté de la création romanesque.</w:t>
      </w:r>
    </w:p>
    <w:p>
      <w:pPr>
        <w:pStyle w:val="3"/>
        <w:shd w:val="clear" w:color="auto" w:fill="FFFFFF"/>
        <w:spacing w:before="0" w:beforeAutospacing="0" w:after="360" w:afterAutospacing="0"/>
        <w:jc w:val="both"/>
        <w:textAlignment w:val="baseline"/>
        <w:rPr>
          <w:color w:val="444444"/>
          <w:sz w:val="28"/>
          <w:szCs w:val="28"/>
        </w:rPr>
      </w:pPr>
    </w:p>
    <w:p>
      <w:pPr>
        <w:rPr>
          <w:rFonts w:ascii="Times New Roman" w:hAnsi="Times New Roman" w:cs="Times New Roman"/>
          <w:sz w:val="28"/>
          <w:szCs w:val="28"/>
        </w:rPr>
      </w:pPr>
      <w:bookmarkStart w:id="0" w:name="_GoBack"/>
      <w:bookmarkEnd w:id="0"/>
    </w:p>
    <w:sectPr>
      <w:pgSz w:w="11906" w:h="16838"/>
      <w:pgMar w:top="850" w:right="850" w:bottom="850"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ignikaLight">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7CA"/>
    <w:multiLevelType w:val="multilevel"/>
    <w:tmpl w:val="08B827C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1CD66747"/>
    <w:multiLevelType w:val="multilevel"/>
    <w:tmpl w:val="1CD6674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5E732028"/>
    <w:multiLevelType w:val="multilevel"/>
    <w:tmpl w:val="5E73202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7B95653B"/>
    <w:multiLevelType w:val="multilevel"/>
    <w:tmpl w:val="7B95653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2"/>
  </w:compat>
  <w:rsids>
    <w:rsidRoot w:val="00536A38"/>
    <w:rsid w:val="00177AE2"/>
    <w:rsid w:val="00277D5E"/>
    <w:rsid w:val="002C71E4"/>
    <w:rsid w:val="003A1260"/>
    <w:rsid w:val="00536A38"/>
    <w:rsid w:val="005B4664"/>
    <w:rsid w:val="00973C01"/>
    <w:rsid w:val="009B1F0D"/>
    <w:rsid w:val="00A05101"/>
    <w:rsid w:val="00A975EF"/>
    <w:rsid w:val="00B560F6"/>
    <w:rsid w:val="00C858DA"/>
    <w:rsid w:val="00DF3458"/>
    <w:rsid w:val="00E63E1E"/>
    <w:rsid w:val="00F41E9E"/>
    <w:rsid w:val="635C63A2"/>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9"/>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uk-UA"/>
    </w:rPr>
  </w:style>
  <w:style w:type="character" w:default="1" w:styleId="4">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styleId="5">
    <w:name w:val="Emphasis"/>
    <w:basedOn w:val="4"/>
    <w:qFormat/>
    <w:uiPriority w:val="20"/>
    <w:rPr>
      <w:i/>
      <w:iCs/>
    </w:rPr>
  </w:style>
  <w:style w:type="character" w:styleId="6">
    <w:name w:val="Hyperlink"/>
    <w:basedOn w:val="4"/>
    <w:semiHidden/>
    <w:unhideWhenUsed/>
    <w:uiPriority w:val="99"/>
    <w:rPr>
      <w:color w:val="0000FF"/>
      <w:u w:val="single"/>
    </w:rPr>
  </w:style>
  <w:style w:type="character" w:styleId="7">
    <w:name w:val="Strong"/>
    <w:basedOn w:val="4"/>
    <w:qFormat/>
    <w:uiPriority w:val="22"/>
    <w:rPr>
      <w:b/>
      <w:bCs/>
    </w:rPr>
  </w:style>
  <w:style w:type="character" w:customStyle="1" w:styleId="9">
    <w:name w:val="Заголовок 1 Знак"/>
    <w:basedOn w:val="4"/>
    <w:link w:val="2"/>
    <w:uiPriority w:val="9"/>
    <w:rPr>
      <w:rFonts w:ascii="Times New Roman" w:hAnsi="Times New Roman" w:eastAsia="Times New Roman" w:cs="Times New Roman"/>
      <w:b/>
      <w:bCs/>
      <w:kern w:val="36"/>
      <w:sz w:val="48"/>
      <w:szCs w:val="48"/>
      <w:lang w:eastAsia="uk-UA"/>
    </w:rPr>
  </w:style>
  <w:style w:type="paragraph" w:customStyle="1" w:styleId="10">
    <w:name w:val="ss-titre-4"/>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customStyle="1" w:styleId="11">
    <w:name w:val="p"/>
    <w:basedOn w:val="1"/>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customStyle="1" w:styleId="12">
    <w:name w:val="encadrerouge"/>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2955</Words>
  <Characters>1685</Characters>
  <Lines>14</Lines>
  <Paragraphs>9</Paragraphs>
  <TotalTime>75</TotalTime>
  <ScaleCrop>false</ScaleCrop>
  <LinksUpToDate>false</LinksUpToDate>
  <CharactersWithSpaces>4631</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2017-11-20T06:47:00Z</dcterms:created>
  <dc:creator>user</dc:creator>
  <cp:lastModifiedBy>User</cp:lastModifiedBy>
  <dcterms:modified xsi:type="dcterms:W3CDTF">2020-05-20T15:55:58Z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1049-11.2.0.9363</vt:lpwstr>
  </property>
</Properties>
</file>