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8" w:rsidRPr="00815758" w:rsidRDefault="00815758" w:rsidP="008157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15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7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Мова як найважливіша етнічна ознака </w:t>
      </w:r>
    </w:p>
    <w:p w:rsidR="00815758" w:rsidRPr="00815758" w:rsidRDefault="00815758" w:rsidP="00815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:rsidR="00815758" w:rsidRPr="00815758" w:rsidRDefault="00815758" w:rsidP="0081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sz w:val="28"/>
          <w:szCs w:val="28"/>
        </w:rPr>
        <w:t xml:space="preserve">1. Мова – нація – культура. </w:t>
      </w:r>
    </w:p>
    <w:p w:rsidR="00815758" w:rsidRPr="00815758" w:rsidRDefault="00815758" w:rsidP="00815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sz w:val="28"/>
          <w:szCs w:val="28"/>
        </w:rPr>
        <w:t xml:space="preserve">2. Відбиття в національній мові особливостей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815758" w:rsidRPr="00815758" w:rsidRDefault="00815758" w:rsidP="008157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sz w:val="28"/>
          <w:szCs w:val="28"/>
        </w:rPr>
        <w:t>3. Мова як репрезентант етнічної самосвідомості.</w:t>
      </w:r>
    </w:p>
    <w:p w:rsidR="00815758" w:rsidRPr="00815758" w:rsidRDefault="00815758" w:rsidP="008157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758" w:rsidRDefault="00815758" w:rsidP="0081575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157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Мова – нація – культура </w:t>
      </w:r>
    </w:p>
    <w:p w:rsidR="00815758" w:rsidRDefault="00815758" w:rsidP="008157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58">
        <w:rPr>
          <w:rFonts w:ascii="Times New Roman" w:hAnsi="Times New Roman" w:cs="Times New Roman"/>
          <w:sz w:val="28"/>
          <w:szCs w:val="28"/>
          <w:lang w:val="uk-UA"/>
        </w:rPr>
        <w:t xml:space="preserve">Проблематика співвідношення і взаємозв’язку тріади «мова – етнос – культура», дослідження й осмислення всіх рівнів мовної системи в межах новітніх підходів – від філософії мови до етнопсихолінгвістики й лінгвокультурології – є визначальними для розуміння явищ мови з позиції етнолінгвістики. Досить важливим з її погляду є не просто вивчення рідної мови, а розуміння її духу, вихід у неповторну мовну картину світу, яка цією мовою «вималювана і в межах якої миживемо» [Бацевич 2009].  Визнаючи мову за багатогранне й багатовимірне явище, лінгвісти акцентують: «Властивості мови настільки своєрідні, що можна, власне, говорити про наявність у мови не однієї, а декількох структур, кожна з яких могла б слугувати основою для виникнення цілісного мовознавства» (Е. Бенвеніст). В. В. Жайворонок, услід за теоретиками лінгвістичної науки, говорить, що всі «етнолінгвісти сходяться на думці, що мова – це форма людської поведінки, яка виявляється в мовленнєвій діяльності, в конкретних актах і ситуаціяхмовленнєвого спілкування» [Жайворонок 2007: 97]. </w:t>
      </w:r>
      <w:r w:rsidRPr="00815758">
        <w:rPr>
          <w:rFonts w:ascii="Times New Roman" w:hAnsi="Times New Roman" w:cs="Times New Roman"/>
          <w:sz w:val="28"/>
          <w:szCs w:val="28"/>
        </w:rPr>
        <w:t xml:space="preserve">М. І. Толстой наголошує: «Є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 засади стверджувати, що етнолінгвістика має й повинна, подібно до компаративістики, розмежовуватися за етномовною ознакою» [Толстой 1995]. Крім інших головних своїх завдань, етнолінгвістика проектує власний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погляд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на проблеми мовної політики: «Багато власне етнолінгвістичних проблем мовної політики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простежуються на прикладі ставлення суспільства, держави до вже існуючої стандартної державної мови» [Герд 2005: 31]. Мова є вагомою часткою національної культури, відбиває етнокультурні, народно-психологічні й міфологічні уявлення та переживання, тобто менталітет нації як етнічну специфіку людського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ітосприйняття. Нація, як і будь-яка інша спільнота, не може ні сформуватися, ні існувати без спілкування її члені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, без збереження ними історичної пам’яті, надбань духовності, самоусвідомлення, без ідентифікації – відчуття належності до спільноти. Універсальним засобом здійснення «діалогу поколінь» є національна мова. Вона забезпечує єдність і розвиток нації у просторовому й часовому вимірах, виявляє ступінь національної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ідомості й етнічну самосвідомість.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Національна мова 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це засіб спілкування нації та засіб її самоідентифікації серед інших націй; важливий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>чинник консолідації конкретн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історичного соціуму [Єрмоленко 2001: 90]. Поряд із територіальною, культурн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історичними ознаками вона постає найважливішою ознакою визначення народу, його самобутності, це засіб єднання поколінь та формування національної свідомості. У час активізації національного самопізнання й самовизначення питання мови та її зв’язку з долею народу набувають великої ваги. Мова формує образ реального чи уявного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іту, яким його бачать її носії, та реалізує національну ідею – основоположну думку нації про щось. У кожну епоху цивілізація розвиненого суспільства має свої характерні особливості і провідні ідеї. Проте національна ідея не обмежується лише певною епохою, вона пов’язує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 епохи національного життя. Національна ідея передається від одного покоління до іншого у вигляді етнотекстів як усвідомлена традиція.  Поза традицією національна ідея може набувати лише форми неусвідомленої інформації, що передається на несвідомому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івні як ідеальне прагнення. В етнологічному й етнопсихолінгвістичному аспектах важливим є взаємозв’язок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мовою та національною ідентифікацією людини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 xml:space="preserve">Основою етнічного самоусвідомлення особистості постає материнська мова як первинна емоційна означеність. Колискова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існя і мова батьків – передумови формування національної ідентичності. Ванглійській і німецькій мовах є чітке розмежування: рідна мова – mother tongue; мова загалом – language. Тісний зв’язок між вербальною площиною і культурою нації визначається поняттям «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ідна мова».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рідною мовою </w:t>
      </w:r>
      <w:r w:rsidRPr="00815758">
        <w:rPr>
          <w:rFonts w:ascii="Times New Roman" w:hAnsi="Times New Roman" w:cs="Times New Roman"/>
          <w:sz w:val="28"/>
          <w:szCs w:val="28"/>
        </w:rPr>
        <w:t xml:space="preserve">розуміють: 1) мову, з якою людина входить у світ, прилучається до загальнолюдських цінностей у їх національній своєрідності [Українська мова 2004: 553]; 2) першу мову, якою почала розмовляти дитина (мова батьків), або мова, з якою індивід увійшов у культуру в період свого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ідомого життя [Єрмоленко 2001: 92].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ідна мова – це той шлях, прямуючи яким людина здобуває свою громадянську зрілість та осмислює, хто вона, якому народові зобов’язана життям, тобто самоідентифікує себе етнічно. Важко не погодитися з висловами: Найбагатший той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хто володіє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ідною мовою (В. Г. Голобородько); Нації вмирають не від інфаркту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 xml:space="preserve">Спочатку їм відбирає мову (Л. В. Костенко); Раби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>це нація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котра не має слова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тому й не зможе захистить себе (О. Є.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815758">
        <w:rPr>
          <w:rFonts w:ascii="Times New Roman" w:hAnsi="Times New Roman" w:cs="Times New Roman"/>
          <w:sz w:val="28"/>
          <w:szCs w:val="28"/>
        </w:rPr>
        <w:t xml:space="preserve">Я. Пахльовська). За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ідною мовою стоїть і доля національної культури, і доля самого народу.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ідна мова й національні традиції в сім’ї, школі, війську, церкві, закладах культури, засобах масової інформації та владних інститутах постають, на думку етнопсихологів, головними структурними засадами збереження національної самосвідомості [Янів 2006]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 xml:space="preserve">Реконструкцію традиційного народного знання, відображення історії етносу, характер мовної ситуації в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іумі забезпечують функції мови як суспільного явища.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Крім основних (комунікативної,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ізнавальної, інформаційної, мислеоформлювальної, номінативної, експресивної, імпресивної, емоційної, естетичної, прагматичної), національна мова виконує факультативні й низку суспільних функцій – призначення, роль, завдання, що їх виконує мова в суспільному вжитку.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погляду етнолінгвістики, важливими є такі факультативні функції, як контактовстановлювальна – привертання уваги мовця, підготовка його до сприймання інформації (український вітальник та етикет) та магічна – сакральна функція, що використовується в замовляннях, побажаннях, віншуваннях, заклинаннях, прокльонах, молитвах.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Національні мови виконують такі суспільні функції: етнотворчу, що визначає мову за головну етнодиференційну рису, основу етнічної43 спільноти й культури, указує на зв’язок з етнічною ментальністю; націєтворчу, яка поєднується з державотворчою, коли на перший план виступає об’єднувальна роль літературного стандарту, національний характер літературної мови;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ідентифікаційну, що виявляється в часовому і просторовому вимірах і транслює відчуття спільності з попередниками й нащадками; культуроносну – розкриває сутність мови в системі культурних цінностей, адже мова виконує роль своє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ідного каналу зв’язку культур між народами; функцію міжнаціонального спілкування; функцію міжнародного спілкування серед інших націй 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іті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 xml:space="preserve">Особлива роль, як акцентують етнолінгвісти, належить виконанню національною мовою функції міжнаціонального спілкування, цінність якої досить висока в поліетнічному суспільстві: «Мова міжнаціонального спілкування завжди виконує інтегрувальну функцію – зміцнення суспільства, народу» [Герд 2005: 34]. Проте загальні питання взаємодії мов у поліетнічних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державах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, «механізми переходу з однієї мови на іншу, білінгвізм становлять предмет уже власне мовознавства. Дійсно комплексною етнолінгвістичною проблемою є спі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іднесення білінгвізму й виникнення бікультури, подвійної культури» [Герд 2005: 34]. Специфіка білінгвізму полягає в тому, що це спричиняє своє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ідний паралелізм етнокультурних цінностей у свідомості й поведінці людей. Культура – це одне з фундаментальних понять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іально- гуманітарного пізнання. (М. Херсковіц) від XVIII ст. У 1960-х рр. як самостійна наука про культуру сформувалася культурологія на стику філософії, історії, антропології, етнології, етнографії, семіотики, лінгвістики, мистецтвознавства,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іології, психології, інформатики, синтезуючи відомості цих наук. Початкове розуміння культури в науковій літературі належить Е. Тайлору, який розглядав її як комплекс, що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знання, вірування, мистецтва, закони, мораль, звичаї та інші здібності, набуті людиною як членом суспільства. Сьогодні в науці функціону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на думку П. С. Гуревича, уже чотирьохзначне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число визначень культури. Проте 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ітовій культурологічній думці немає не тільки єдиного розуміння цього феномену, але й загальної позиціїщодошляхів її вивчення. Сам термін «культура» є багатовимірним. Знаковий характер культури визначає її як комплекс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ітосприйняття й світорозуміння того чи того народу. Німецький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ідник К. Аймермахер наголошує, що поняття культури тотожне поняттю людської свідомості. Ю. М. Лотман визначає культуру як сукупність неспадкової інформації, яку накопичують, зберігають і передають різноманітні колективи людського суспільства, та як систему заборон і правил [Лотман 1996].  У сучасній науці існує досить велика кількість підходів до розумі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ння її сутності, основними з яких є описовий; ціннісний (М. Хайдеггер, М. Вебер, Г. Францев, М. Чавчавадзе та ін.); діяльнісний (Б. Малиновський, Е. Маркарян, Ю. А. Сорокін, Є. Ф. Тарасов); функціоналістський; герменевтичний (Ю. М. Лотман); нормативний (В. М. Саратовський, Ю. М. Лотман, Б. А. Успенський); духовний (Л. Кертман);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діалогічний (В. Біблер, С. С. Аверинцев, Б. А. Успенський); інформаційний (Ю. М. Лотман); символічний (Ю. М. Лотман); типологічний (М. Мамардашвілі, С. С. Аверинцев). До поняття культури входять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ізні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r w:rsidRPr="00815758">
        <w:rPr>
          <w:rFonts w:ascii="Times New Roman" w:hAnsi="Times New Roman" w:cs="Times New Roman"/>
          <w:sz w:val="28"/>
          <w:szCs w:val="28"/>
        </w:rPr>
        <w:t xml:space="preserve">, що визначають три найголовніші функції культури: акумулятивну (мнемонічну), комунікативну, генеративну (креативну) [Токарев 2007], а саме: 1) концептуальний (структурування за допомогою різноманітних смислів: наукових і буденних понять, уявлень, стереотипів, культурних установок, ідеологем); 2) семіотичний (розглядає механізми,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 зі зберіганням знаків і текстів, з їхнім функціонуванням і перетворенням, породженням нових знаків і нової інформації); 3) репрезентація культури в мовних одиницях. У сучасній науці побутує концепція «культурологічного детермінізму», згідно з якою культура держави, нації (за умови багатонаціональності) 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ігія визначають рівень економічного розвитку країни. Оскільки процес еволюції людськості відбувається в часі шляхом змагання між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ізноманітними соціальними системами, то в результаті будуть виживати ті спільноти, у яких духовна культура відповідає вимогам еволюційного розвитку людства, а людина в найвищому ступені може стати всебічно розвиненою істотою. Сам процес слідування культурі свого етносу, по-перше, посилює почуття власної гідності (від усвідомлення себе членом цього етносу), а по-друге,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ідвищує емоційний стан особистості, що позитивно впливає на весь процес її життєдіяльності. Досить часто культурні й мовні кордони між етнічними спільнотами важко встановити, однак в ситуації конфлікту ці відмінності сприймаються як чіткі та важливі. Умовою збереження етнічної самобутності 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івноправність національних мов і культур у світі. Мовознавчі дослідження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етнічної самобутності здійснили В. фон Гумбольдт, О. О. Потебня, О. Афанасьєв та ін. Культура є цілісною, їй притаманна індивідуальна своєрідність, загальні ідея, стиль. Етнічна культура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вступає 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діалог з іншими культурами. Функцію інтеграції членів національної лінгвокультурної спільноти, диференціації її від інших спільнот (етносів) виконує етнічна культура. 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Етнічна культура </w:t>
      </w:r>
      <w:r w:rsidRPr="00815758">
        <w:rPr>
          <w:rFonts w:ascii="Times New Roman" w:hAnsi="Times New Roman" w:cs="Times New Roman"/>
          <w:sz w:val="28"/>
          <w:szCs w:val="28"/>
        </w:rPr>
        <w:t>– одне з найважливіших понять етнолінгвістики, лінгвокультурології та теорії міжкультурної комунікації; складові матеріальної і духовної культур, які виникли в середині певного етносу й 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ізняють їх від інших етнічних і поліетнічних культур;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ітогляд народу, який історично склався і регулярно відтворюється в мові, віруваннях, міфотворчості, традиціях, «культурних предметах» тощо [Бацевич 2007: 93]. Етнічна культура корелює з поняттями «етнодуховна культура», «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ідна культура», «культура етносу комунікативна» і протиставляється дефініції «нерідна (чужа) культура». Кожна етнічна культура є процесом і результатом зміни, занурення в навколишній світ. Культури різних народів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ідрізняються одна від іншої не типом споглядального освоєння світу і не способом адаптаційного вживання в довкілля, а типом його матеріально- духовного набуття – діяльнісною, активною реакцією поведінки людини на навколишній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>Найповніше етнічна культура виявляється в етнічній символіці, традиціях, обрядах, фольклорі, комунікації, деяких формах матеріальної культури. Завдяки розвиткові культури в її своє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ідності протягом історії народу, формується національний менталітет.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Культура лінгвоспільноти не є сумою індивідуальних культур її членів. Це сукупність творінь, цінностей і способів поведінки, які прийняті й визнані етнічною спільнотою і набули значення для її членів, які визначають поведінку, вважаються обов’язковими (наприклад, правила етики тощо).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Однак не все з індивідуальної культури членів групи стає ціннісним для цілої групи. Варто 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ізняти культури спільноти від культури спадку, яка передається наступному поколінню. Культура спільноти – це сукупність живих, актуальних творів і зразків, що функціонують, відіграють визначну роль в житті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іх членів спільноти, культурний спадок – це лише частина систем, яка була передана наступним поколінням й витримала випробування часом на стійкість. Культурний спадок реалізується, стає комплексом священних цінностей, символів, що викликають емоційні ставлення, фактором інтеграції груп, засобом об’єднання, фактором їх відносної незмінності 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ійкості в періоди криз. Слідування культурі (архетипам) свого етносу є складовою детермінантою його розвитку. Духовне багатство, так само як і мова, наука, передаються із покоління в покоління і зберігаються, а тому воно не може самостійно еволюціонувати. Духовне багатство не має обмежень,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відміну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>від матеріальної культури. У людей є можливість впливати на емоційну діяльність, організовувати її. Найбільш ефективно це робить національне мистецтво, і зокрема фольклорна й художня мовотворчість, яка передається із покоління в покоління та є національним культурним спадком. Оцінка46 впливу культури на етнічну спільноту залежить і від якості культури спільноти й ступеня гармонійності розвитку конкретного індивіда. Проблематика спі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ідношення тріади «мова – нація – культура» пов’язана з низкою етносоціокультурних аспектів, і власне усвідомленням важливості національно-державного суверенітету й державності як самодостатньої гарантії закріплення і захисту ознак національної цілісності, національного «ми», національних цінностей. Мовна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ійкість народу залежить не стільки від обставин, скільки від його бажання й волі. Національна свідомість і солідарність сприяють тому, щомова охоплює всі соціальні верствинароду, аце є ґрунтомдля створення загальнонародної культури, насампереддуховної, дечільнемісценалежитьмові. Проте є два види перешкод, що стоять на заваді зростанню мовної стійкості: зовнішні, матеріальні перешкоди (антинаціональна діяльність у вигляді репресій і терору) та внутрішні, ідейні перешкоди (антинаціональна ідеологія у вигляді відповідних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погляд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ів і теорій). Мовознавці зазначають: мовна стабільність і мовна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ійкість народу – це різні речі. Утративши свою мовну стабільність, народ завдяки мовній стійкості може поступово повернути й свою мовну стабільність, навіть зміцнити її. Важливими передумовами усунення двох різновидів перешкод (деформацій) є такі: з’ясування й усунення ганебного зловживання поняттям «націоналізм»; інтернаціоналізм можливий на ґрунті будь-якої національної мови, а не тільки російської; боротьба проти виявів будь-якого шовінізму; поширення знання української мови як державної серед усіх етносів України, передусім українського, при повному протегуванні культурн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мовним, політичним, соціальним та економічним потребам інших народів; урахування потреб усіх національних шкіл [Мова і мовознавство 2007]. Мовну стійкість українців слід окреслити словами С. Єрмоленко, що звучать як викриття мовно-культурних негативів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умовах білінгвізму: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«Нерідко доводиться чути міркування про “насадження” української мови, про “недемократичні” прийоми закриття російських шкіл, тобто про обмеження загальнолюдських прав особистості. Прибувають в Україну комісії з європейських структур з метою вивчення становища національних меншин в Україні. Однак нам не відомо жодної “акції”, яка б була скерована на вивчення мовної ситуації 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Україні, на виявлення глибинних процесів ще жорсткішого, ніж у радянські часи, тиску на україномовну книжку, школу, що позбавлена державного забезпечення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ідручниками, тиску на україномовну пресу. Не захищена в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умовах т. зв. ринкових відносин українська мова, аще точніше – носії української мови» [Єрмоленко 1999: 390]. Життя національної мови 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ідним, збагачується лексика (питома й48 запозичена), відбувається пристосування виражальних засобів до ситуативних контекстів і сфер внутрішньодержавного, а й міжнародного спілкування. Окремі лексеми набувають нових семантичних відтінків (патріотизм, націоналізм, комуні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, бойовик), а це є відображає злам усталених суспільних стереотипів. Відтак українська мова прагне посісти чільне місце як мова державна, мова формування майбутнього нації, адже вона не поступається своїми функціональними можливостями жодній із найбагатших і найрозвиненіших мов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іту, живиться давніми традиціями. Таким чином, проблематика взаємозв’язку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іади «мова – нація – культура» дає змогу зрозуміти дух рідної мови, що дає вихід у неповторну мовну картину світу – національну й особистісну. Національна культура як багатогранне явище має комунікативно-діяльнісну, ціннісну й символічну природу. Вона визначає місце людини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системі суспільного виробництва, розподілу й використання цінностей. Етнічна культура фіксується в мові, виявляється в етносвідомості та специфіці комунікації. Звернення до етномовних проблем та національно-мовних інтересів доповнює основне коло сучасних етнолінгвістичних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ій, що особливо актуальним є в україністиці. </w:t>
      </w:r>
    </w:p>
    <w:p w:rsidR="00815758" w:rsidRDefault="00815758" w:rsidP="008157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2. Відбиття в національній мові особливостей національного характеру </w:t>
      </w:r>
    </w:p>
    <w:p w:rsidR="00815758" w:rsidRDefault="00815758" w:rsidP="008157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58">
        <w:rPr>
          <w:rFonts w:ascii="Times New Roman" w:hAnsi="Times New Roman" w:cs="Times New Roman"/>
          <w:sz w:val="28"/>
          <w:szCs w:val="28"/>
        </w:rPr>
        <w:t xml:space="preserve">Етнолінгвістика, використовуючи базу загальнонародної та діалектної мови, займається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ідженням традиційної народної культури й менталітету того чи того етносу. Кожний народ створює власну модель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іту, визначає духовні й моральні пріоритети, формує етнічну самосвідомість й систему життєвих цінностей [Толстая 1996]. При цьому мова,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ігія, антропологічні ознаки етносу можуть повторюватися в інших народів. Єдине, чим вирізняється одна нація від іншої, – це духовна культура, насичена обрядами, ритуалами, віруваннями, народними символами, що знаходять своє вербальне вираження в національної мові та невербальній поведінці. Але самі носії мови не в змозі сформулювати сутність своєї етнічної належності, знати про час формування етносу й особливості етногенезу.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іїв мови, як справедливо зауважував свого часу Фердінанд де Соссюр, існує тільки одна перспектива – теперішній ужиток мови, вони не знають минулого й не думають про майбутнє мови. Відтак це може встановити етнолінгвістика, яка реконструює в мовних знаках найдавніші пласти,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іджує сучасний стан репрезентації народної культури та ментальності засобами національної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мови. Саме мова визначає особливості національного характеру й самосвідомості в сучасному інформаційному суспільстві, де переважає урбанізоване середовище. Сутність національного характеру розглядають як двоєдину суб’єктивно-об’єктивну реальність особливого роду, що виявляється у психічному 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іокультурному вимірах.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Національний характер </w:t>
      </w:r>
      <w:r w:rsidRPr="00815758">
        <w:rPr>
          <w:rFonts w:ascii="Times New Roman" w:hAnsi="Times New Roman" w:cs="Times New Roman"/>
          <w:sz w:val="28"/>
          <w:szCs w:val="28"/>
        </w:rPr>
        <w:t xml:space="preserve">– це сукупність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ійких психічних особливостей етнічної спільноти, що заломлюються в етнічних стереотипах, особистісного самовизначення властивостей і якостей характеру, сукупності уявлень про вищу доброчинність і пороках, що виявляються в типових способах поведінки і спілкування. Як біосоціальне явище національний характер є особливим,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ійким енергоінформаційним у психосоціальній формі утворенням, що змінює етносу функції інстинктивної поведінки і спрямоване на мінімізацію енергоємності способу етнічного відтворення.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етнологічного погляду, національний характер – форма концентрації соціальної енергії, закладена в способах поведінки й спілкування в конкретному історико- культурному середовищі. Серед підходів до визначення національного характеру провідним є соціально-історичний, який відстоює принципи соціального й культурного детермінізму.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Поняття «національний характер» спочатку використовувалося в літературі про подорожі з метою відображення способу життя народів. Потім, говорячи про національний характер, одні автори розуміли передусім темперамент, інші звертали увагу на особистісні риси, ще інші – на ціннісні орієнтації, ставлення до праці, влади тощо.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ід національним характером розуміли ті чи ті психологічні особливості, що відрізняли один народ від іншого. Національний характер, за визначенням О. Брауера, це сума ознак, що 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ізняє людей однієї національності від іншої, комплекс фізичних і духовних якостей, які позиціонує націю. Кожний індивід має дві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ідомості – одна містить стан, властивий індивіду, інша – стан, властивий групі індивідів, однак ці два стани мають певні подібні ознаки, що пов’язують індивіда із суспільством. Це т. зв. суспільство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середин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 нас, яке існує для людей однієї етнотипічної спільноти у вигляді однотипних реакцій на звичайні ситуації у формі почуттів і станів, що й складає національний характер (Е. Дюркгейм). Цей характер і є частиною людської особистості. Національний характер не є сума характерів окремих представників нації. Задля того, щоб зрозуміти характер народу, треба вивчити його історію, суспільний лад й культуру; індиві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дуально-психолог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ічні методи в цьому випадку недостатні (І. С. Кон). Унікальними стають не риси й не їх сума, а структура, специфіка їх вияву. Так, працелюбність є важливою рисою і німецького, і японського національних характерів. Однак, німці працюють не поспішаючи, економно,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у них все розраховано й передбачено. Японці віддаються праці повністю, із насолодою, прагнуть виразити почуття прекрасного. Праця африканців протягом століть була рабською, що не сприяло працелюбності, у цих етносів праця – це тяжкий примус. Національний характер, який є конкретним вираженням загального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ічному складі нації, заломлюється через особливості вияву способу життя етнічної спільноти цього загального, що в результаті й становить те особливе, що виявляється в одній нації більшою мірою, ніж в іншій. Наприклад, «психічним маркером», наприклад, французів є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ідвищена чуттєвість та емоційна збудженість, які відзначаються змінністю й контрастністю. Хоча їм властива здатність до логічного мислення, при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ізнанні та наближенні до якогось об’єкта вони покладаються більше на своюінтуїцію, ніжна раціональні оцінки та дії. Будучи доволі однорідною в етнічному розумінні нацією, серед них доволі сильно розвинуте почуття «регіонального етноцентризму». Коріння цього явища слідшукати у відданості французів своєму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іальному, передусім селянському, походженню. Відтак, почуття земляцтва (приналежності до певної провінції), які викликають автоматичні асоціації з певними психічними властивостями, відіграють важливу роль у налагодженні внутрішніх стосунків.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 ж риси характерні й для українців. Разом із тим, в українському соціумі завжди відбувалася й поляризація за регіональною належністю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схід</w:t>
      </w:r>
      <w:r w:rsidRPr="00815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захід</w:t>
      </w:r>
      <w:r w:rsidRPr="00815758">
        <w:rPr>
          <w:rFonts w:ascii="Times New Roman" w:hAnsi="Times New Roman" w:cs="Times New Roman"/>
          <w:sz w:val="28"/>
          <w:szCs w:val="28"/>
        </w:rPr>
        <w:t>. В етносвідомості українців так усталилося поняття схід: «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схід </w:t>
      </w:r>
      <w:r w:rsidRPr="00815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1) одна з чотирьох сторін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іту, протилежне захід; здавна вірили, що сторона землі, звідки сходить сонце (бог-сонце), – це місце започаткування життя; це блаженна сторона, де вічна весна, вічне світло й тепло; це рай (ирій, 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ій, вирій); тут мешкають померлі (див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>рахмани); слід молитися на схід (це прийняла і християнська церква), зокрема вранці, коли сонце, викупане й виспане, особливо милостиве; звертаючись обличчям на схід, проказують і різні заговори та заклинання; храми будують вівтарем на схід (до Єрусалима, до Христа, Сонця Правди); покійника ховають так, щоб дивився на схід; дім починають мазати єлеєм зі східної сторони; освячення нового колодязя чи будь-якої будови в дворі відбувається з поверненими на схід обличчями. І на схід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і на захід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і 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івдень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і на північ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хмари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розійдітесь (М. Кропивницький); 2) поява над обрієм небесного світила; помічено, – «якщо сонце при сході яскрав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червоне, а невдовзі сховається за хмару, – скоро занегодить», «якщо під час сходу сонця стоїть духота, під вечір слід чекати дощу».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сходу сонця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рано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15758">
        <w:rPr>
          <w:rFonts w:ascii="Times New Roman" w:hAnsi="Times New Roman" w:cs="Times New Roman"/>
          <w:sz w:val="28"/>
          <w:szCs w:val="28"/>
        </w:rPr>
        <w:t>рано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r w:rsidRPr="00815758">
        <w:rPr>
          <w:rFonts w:ascii="Times New Roman" w:hAnsi="Times New Roman" w:cs="Times New Roman"/>
          <w:sz w:val="28"/>
          <w:szCs w:val="28"/>
        </w:rPr>
        <w:t xml:space="preserve">УВіфліємі намайдані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ійшовся люд (Т. Шевченко); у сполученнях від схід сонця – з того боку, де сходить сонце; до схід сонця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>на світанку, перед сходом сонця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15758">
        <w:rPr>
          <w:rFonts w:ascii="Times New Roman" w:hAnsi="Times New Roman" w:cs="Times New Roman"/>
          <w:sz w:val="28"/>
          <w:szCs w:val="28"/>
        </w:rPr>
        <w:t>Повій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вітре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до схід сонця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До схід сонця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край віконця (С. Руданський); на схід сонця – у той бі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, де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>сходить сонце» [Жайворонок 2006: 588]. Порівняємо: «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захід </w:t>
      </w:r>
      <w:r w:rsidRPr="00815758">
        <w:rPr>
          <w:rFonts w:ascii="Times New Roman" w:hAnsi="Times New Roman" w:cs="Times New Roman"/>
          <w:sz w:val="28"/>
          <w:szCs w:val="28"/>
        </w:rPr>
        <w:t xml:space="preserve">– 1) одна з чотирьох сторін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іту; протилежне схід; здавна, за повір’ям, недобре місце, місце вічної темряви, пекло, тому коли сонце заходило, його проводжализ сумом і страхом, чи воно зійде знову; для людини сонце, заходячи, ніби помирало; 2) також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захід </w:t>
      </w:r>
      <w:r w:rsidRPr="00815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спуск небесного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ітила за обрій, частина обрію, де заходить сонце. Видно було з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гори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увесь захід сонця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15758">
        <w:rPr>
          <w:rFonts w:ascii="Times New Roman" w:hAnsi="Times New Roman" w:cs="Times New Roman"/>
          <w:sz w:val="28"/>
          <w:szCs w:val="28"/>
        </w:rPr>
        <w:t>і як воно спускалося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і як западало (П. Мирний); 3)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захід сонця </w:t>
      </w:r>
      <w:r w:rsidRPr="00815758">
        <w:rPr>
          <w:rFonts w:ascii="Times New Roman" w:hAnsi="Times New Roman" w:cs="Times New Roman"/>
          <w:sz w:val="28"/>
          <w:szCs w:val="28"/>
        </w:rPr>
        <w:t>– передвечірній час, що сповіщає близький прихід ночі, коли панує темрява і нечиста сила (“По заході сонця – дідьча година”); з цією порою (по заході сонця) пов’язано багато народних заборонних прикмет – не можна виливати надві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воду, в якій купали дитину; не годиться виносити сміття з хати; не можна жати пшениці; не можна їсти свяченого; не можна купатися вагітній жінці» [Жайворонок 2006: 239].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Унаслідок вербалізації культурно-когнітивних категорій постають цілісні, стандартні етнічні портрети етносів – як слов’ян, так і54 неслов’ян, зокрема: білоруси лагідні, українці працьовиті й хазяйновиті; росіяни відкриті, євреї хитрі й ледачі; китайці трудолюбиві; німці пунктуальні, дисципліновані; цигани – волоцюги та крадії тощо [Токарев 2007: 20;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Мусієнко 2003: 133].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В. Янів, услід за О. Кульчицьким, виокремлює такі формувальні чинники національного характеру українців: расові, геопсихічні, історичні,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іопсихологічні, культуроморфічні, доглибнопсихологічні, та акцентує: ця класифікація є методологічним принципом в українській етнопсихології [Янів 2006: 88].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У праці «Нариси з історії філософії на Україні» Д. Чижевський виділяє риси національного характеру українців із розмежуванням на позитивні риси (емоційність, ліризм, чуттєвість, сентиментальність, працелюбність, гостинність, прагнення до освіти, статичність у сімейних взаєминах, прагнення до духовного життя, повага до старших, мужність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, здоровий оптимізм, прагнення до незалежності) і негативні риси (взаємне нерозуміння, схильність до анархізму, неузгодженість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словом і ділом, невизначеність, мрійливість, імпульсивність, індивідуалізм) [Чижевський 1992]. Спираючись на антропологічні відомості, етнопсихологи говорять: в основі багатьох ознак лежать замкненість у собі, недовіра «до спокус зовнішньої експансії, з тенденцією уникати контактів із зовнішнім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ітом, залишитися в інтимній сфері свого близького оточення, згідно з українською приповідкою “моя хата скраю”» [Янів 2006: 88]. Виявляється початкова залежність національного характеру техноцивілізованим, культурн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історичним і просторово-кліматичним типам факторів. Національний характер – це компонент психічного складу нації, який визначається як система відношень конкретної етнічної спільноти до різних сторін навколишньої дійсності, що зафіксувався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і виявляється у стійких стереотипах мислення, емоційного реагування й поведінки. Згідно із сучасними теоріями успадкування рис національного характеру, ці ознаки можуть передаватися такими способами: 1) генетичним (ідеться про успадкування історичної й культурної пам’яті; генетична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пам’ять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містить відбитки історичного досвіду нації); 2)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іально- психологічним – звичаєвим або традиційним (забезпечується дією таких механізмів, як наслідування, навіювання, переконання та емоційність). «Традиції є основним механізмом інтеграції народу в єдине ціле. Наприклад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американець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>рабстандартів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ієць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раб своїхтрадицій» [Савицька 2011: 69]. Останнім часом поняття «національний характер» меншою мірою використовується в науковому обігу, натомість задля вираження психологічних особливостей етнічних спільнот уживають поняття55 «ментальність» і «менталітет».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Ментальність 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це система образів, які містяться в основі уявлень індивіда про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 і власне місце в ньому, що визначають вчинки й поведінку людей (за Ж. Дюбі). Вважається, що дефініцію «ментальність» у науковий обіг запровадили в середині 1950-х років французькі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ідникиЖ. Люб’є та Р. Мандру. Відтак риси національного характеру розкриваються в етнолінгвістиці через такі наріжні поняття, як «етнічний характер», «етнічний темперамент», «етнічна ментальність», «етнічна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ідомість (самосвідомість)», «етнічні інтереси», «етнічні традиції» тощо.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 психічні властивості етносу є досить стабільними, вони змінюються лише внаслідок докорінної деформації життєдіяльності народу та через взаємовідносини з іншими етнічними спільнотами. Український етнічний менталітет визначається «домінуванням емоцій і почуттів над волею та інтелектом, індивідуалістичним кодом цінностей, який стимулює мотивацію досягнень, особисту незалежність, автономність, прагнення спиратися лише на власні сили (пор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російським етноконцептом авось – Н. Ш.), впевненість у собі. Виокремлюють чотири системотворчі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ознаки менталітету українського народу</w:t>
      </w:r>
      <w:r w:rsidRPr="00815758">
        <w:rPr>
          <w:rFonts w:ascii="Times New Roman" w:hAnsi="Times New Roman" w:cs="Times New Roman"/>
          <w:sz w:val="28"/>
          <w:szCs w:val="28"/>
        </w:rPr>
        <w:t xml:space="preserve">: 1)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інтровертованість </w:t>
      </w:r>
      <w:r w:rsidRPr="00815758">
        <w:rPr>
          <w:rFonts w:ascii="Times New Roman" w:hAnsi="Times New Roman" w:cs="Times New Roman"/>
          <w:sz w:val="28"/>
          <w:szCs w:val="28"/>
        </w:rPr>
        <w:t>вищих психічних функцій у сприйнятті навколишньої дійсності, що виявляється у зосередженості на фактах, проблемах внутрішнього, особистісн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індивідуального світу; 2)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кордоцентричність </w:t>
      </w:r>
      <w:r w:rsidRPr="00815758">
        <w:rPr>
          <w:rFonts w:ascii="Times New Roman" w:hAnsi="Times New Roman" w:cs="Times New Roman"/>
          <w:sz w:val="28"/>
          <w:szCs w:val="28"/>
        </w:rPr>
        <w:t xml:space="preserve">– сентименталізм, чутливість, емпатія, любов до природи, яскрава обрядовість, естетичність народного побуту; 3)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анархічний індивідуалізм</w:t>
      </w:r>
      <w:r w:rsidRPr="00815758">
        <w:rPr>
          <w:rFonts w:ascii="Times New Roman" w:hAnsi="Times New Roman" w:cs="Times New Roman"/>
          <w:sz w:val="28"/>
          <w:szCs w:val="28"/>
        </w:rPr>
        <w:t xml:space="preserve">, проявами якого виступають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ізноманітні форми опосередкованого прагнення до особистої свободи за умови відсутності організації, стійкості та дисципліни; 4)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перевага емоційного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почуттєвого над волею та інтелектом </w:t>
      </w:r>
      <w:r w:rsidRPr="00815758">
        <w:rPr>
          <w:rFonts w:ascii="Times New Roman" w:hAnsi="Times New Roman" w:cs="Times New Roman"/>
          <w:sz w:val="28"/>
          <w:szCs w:val="28"/>
        </w:rPr>
        <w:t>[Савицька 2011: 65]. Значущими «для українців є такі цінності: ставлення до землі як до Батьківщини-матері, до своїх культурн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історичних цінностей, толерантність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>щодо інших культур, релігій; волелюбність; перевага чуттєвого над раціональним (І. Мірчук, М. Шлемкевич, Д. Чижевський)»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 лексеми належать до загальновживаної лексики, проте дуже активно вживаються у сфері емоцій та становлять семантичний центр багатьох одиницьмови – фразеологізмів і паремій. Виразним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національно</w:t>
      </w:r>
      <w:r w:rsidRPr="008157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культурним кодом українства </w:t>
      </w:r>
      <w:r w:rsidRPr="00815758">
        <w:rPr>
          <w:rFonts w:ascii="Times New Roman" w:hAnsi="Times New Roman" w:cs="Times New Roman"/>
          <w:sz w:val="28"/>
          <w:szCs w:val="28"/>
        </w:rPr>
        <w:t xml:space="preserve">є працьовитість. Як складова народної моралі, потужна рушійна сила в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іумі вона здавна вважалася важливим чинником формування суспільної свідомості. Праця – діяльність людини; сукупність цілеспрямованих дій, що потребують фізичної чи розумової енергії та мають своїм призначенням створення матеріальних і духовних цінностей [Великий 2009: 1103].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 працьовитістю розуміють сумлінне ставлення до роботи; роботящість, звичність до праці; виконання корисної роботи [там само: 1103].  Праця завжди була фундаментом суспільного життя, засобом шляхетності людини. Це надзвичайно широко відображено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фольклорі, а саме в українських прислів’ях і приказках. Від найдавніших часів люди вважали, що саме праця повертає людину до життя, ліку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зцілює у найважчі періоди, у час найбільшого горя: Не журись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>а за діло берись [Попова 2009: 33]; Діла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діла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голова біла [там само: 31].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мудрість визначає працю як «основний критерій оцінки моральної гідності людини, першооснову життя суспільства, головний засіб створення матеріальної і духовної культури» [Кевлюк 2011: 92]. Любов до праці – одна з провідних рис українського характеру й головних складових генетичного коду українців. Працьовитість українців, яка сформувалася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 впливом землеробства, стала ядром українського світогляду, потужним соціокультурним феноменом: Життя без праці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>рання смерть [Попова 2009: 31]; Усьому є кінець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sz w:val="28"/>
          <w:szCs w:val="28"/>
        </w:rPr>
        <w:t xml:space="preserve">тільки роботі нема кінця [там само: 37]. Отже, для українців праця завжди мала велике значення, а працьовитість була провідною рисою етнічного характеру, важливою селянина, робітника, господаря. Цю рису батьки намагалися прищепити дітям, аби ті були щасливими й жили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достатку. Будучи провідною життєдайною силою, органічною складовою українського національного характеру, української ментальності, праця кодифікує етнічну культуру, що знайшло відображення в концепті «праця». Таким чином, у процесі етн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й лінгвогенезу сама мова в своїй самобутності стає знаряддям подальшого розвитку культури, адже за її допомогою здійснюється міжособистісна й міжкультурна комунікація, результатом якої є осмислення людиною власних потреб і створення нових цінностей у всіх царинах суспільного буття. </w:t>
      </w:r>
    </w:p>
    <w:p w:rsidR="001438DC" w:rsidRPr="00815758" w:rsidRDefault="00815758" w:rsidP="008157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7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Мова як репрезентант етнічної самосвідомості </w:t>
      </w:r>
      <w:r w:rsidRPr="00815758">
        <w:rPr>
          <w:rFonts w:ascii="Times New Roman" w:hAnsi="Times New Roman" w:cs="Times New Roman"/>
          <w:sz w:val="28"/>
          <w:szCs w:val="28"/>
        </w:rPr>
        <w:t xml:space="preserve">В осмисленні етнокультурної специфіки функціонування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ітових мов провідним є положення О. О. Потебні про національну мову як першопочаток та підґрунтя національної та етнічної самосвідомості. Поняття «етнічність», «етнічна ідентичність», «етнічна самоідентифікація», «етнічна самосвідомість» увійшли в науковий обіг лише з середини XX ст. (термін «етнічність» першим ужив американський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іологД.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ісману в 1953 р.).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 етнічною ідентичністю розуміють складову соціальної ідентичності, уявлення людини про себе як про представника певної етнічної групи поряд з емоційним і ціннісним значенням, що надаються цьому членству. Етнічна самосвідомість виникає тоді, коли існує протиставлення цієї етнічної групи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іту, що її оточує. Етнічна самосвідомість може також виявлятися у моменти залучення до культури своїх пращурів. Кожний із нас є носієм колективного несвідомого досвіду філогенетичного розвитку людства, зумовленого належністю до певної культури, і саме цей шар несвідомого визначає особливості почуттів й мислення окремої людини. У зв’язку з цим колективне несві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стає частиноюособистого несвідомого людини. Етнічна самосвідомість виявляється у вигляді усвідомлення себе як суб’єкта етнічної спільноти.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Виокремлюють такі типи етнічної ідентичності: етнонігілізм (одна з форм гіпоідентичності, що за своєюсутністю є відходом від власної етнічної групи й самоідентифікацією не за етнічним критерієм), етнічна індиферентність (невизначеність етнічної належності, неактуальність етнічності), позитивна етнічна ідентичність (поєднання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позитивного ставлення до власного народу з позитивним відношенням до інших народів; норма в поліетнічному суспільстві), етноегоїзм (виявляється на вербальному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івні як результат сприймання інших етносів за допомогою кліше мій народ), етноізоляціонізм (упевненість у перевагах народу над іншими, у потребі «очищення» національної культури; ксенофобія), етнофанатизм (готовність вдаватися до будь-яких дій задля захисту певним чином витлумачених етнічних інтересів,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до т. зв. етнічних «чисток»). «Типи ідентичності за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ізною якістю та рівнем прояву етнічної толерантності виділені на основі широкого діапазону шкали етноцентризму: розпочинаючи від “заперечення” ідентичності, якщо зафіксовано негативізм і нетерпимість до власної етнічної групи, до національного фанатизму – апофіозу нетерпимості та крайнього негативізму по відношенню до інших груп» [Савицька 2011: 196]. Визнаючи себе членом певної лінгвоспільноти, людина переборює в собі страх перед суспільством загалом. Члени певної етнічної спільноти уявляються людини близькими людьми. Людина вже не відчуває себе одинокою й беззахисною, а впевненою, оскільки має «уявну»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ідтримку. Етнічна самоідентифікація – це </w:t>
      </w:r>
      <w:r w:rsidRPr="00815758">
        <w:rPr>
          <w:rFonts w:ascii="Times New Roman" w:hAnsi="Times New Roman" w:cs="Times New Roman"/>
          <w:sz w:val="28"/>
          <w:szCs w:val="28"/>
        </w:rPr>
        <w:lastRenderedPageBreak/>
        <w:t xml:space="preserve">ототожнення себе з певною етнічною групою. Коли ототожнення ускладнюється через певні причини (у визначенні власної національності, незнанні свого походження тощо), людина сама намагається знайти в собі ознаки певної етнічної спільноти. Формування етнічної самосвідомості – процес тривалий, який безпосередньо впливає і 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іалізацію особистості, я на існування всієї етнічної спільноти, бо формує національну самосвідомість як вищу форму етнічної самосвідомості.  Національна свідомість </w:t>
      </w:r>
      <w:r w:rsidRPr="0081575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15758">
        <w:rPr>
          <w:rFonts w:ascii="Times New Roman" w:hAnsi="Times New Roman" w:cs="Times New Roman"/>
          <w:sz w:val="28"/>
          <w:szCs w:val="28"/>
        </w:rPr>
        <w:t xml:space="preserve">це відносно стійка, усвідомлена, система уявлень індивіда про себе як про представника певної нації, що сприймається ним як унікальна, неповторна. До компонентів національної самосвідомості відносяться: традиційна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духовна й матеріальна культури, професійна національна культура, мова, спільність походження та історичної долі, риси характеру, віра. Народна обрядовість є джерелом національної самосвідомості, а її основою – мова. Історично зумовленою та тривалою на українському ґрунті була політика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інгвістичної уніфікації, тому більш жахливими є її наслідки – асимільований етнос у сучасній Україні з виразними ознаками білінгвізму. Мовні явища – це перш за все етнокультурна цілісність й універсальна філософська система символів національного буття.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ідґрунтя національної самосвідомості становить культурна спадкоємність етнічних груп, що сформували націю. Національна символіка виступає консолідуючим фактором нації, і зокрема варто зазначити такі елементи самоідентифікації народу, як орнаментальна колористика, символи з виразним етнополітичним забарвленням. Національна культура (аграрна, урбаністична) постає необхідним чинником збереження й розвитку національної самосвідомості. Осмислюючи питання історичної долі і правди, витоків української духовності, В. Янів, услід за О. Кульчицьким, цитує думку М. Шлемкевича: «“В осередку українського 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>ітовідчування і далі світогляду, здавна і нині, стоять історичні і соціологічні проблеми. Це особливо яскраво позначається в свідомості української нації ХІ</w:t>
      </w:r>
      <w:proofErr w:type="gramStart"/>
      <w:r w:rsidRPr="008157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15758">
        <w:rPr>
          <w:rFonts w:ascii="Times New Roman" w:hAnsi="Times New Roman" w:cs="Times New Roman"/>
          <w:sz w:val="28"/>
          <w:szCs w:val="28"/>
        </w:rPr>
        <w:t xml:space="preserve"> і ХХст. Не навколо гносеологічних і не навколо природознавчих питань, як то було в мисленні Західної Європи, але навколо питань історичної долі і правди кружляла українська духовність минулого і нашого сторіч. 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Шевченко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Франко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Костомаров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Грушевський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>Томашівський</w:t>
      </w:r>
      <w:r w:rsidRPr="00815758">
        <w:rPr>
          <w:rFonts w:ascii="Times New Roman" w:hAnsi="Times New Roman" w:cs="Times New Roman"/>
          <w:sz w:val="28"/>
          <w:szCs w:val="28"/>
        </w:rPr>
        <w:t xml:space="preserve">, </w:t>
      </w:r>
      <w:r w:rsidRPr="00815758">
        <w:rPr>
          <w:rFonts w:ascii="Times New Roman" w:hAnsi="Times New Roman" w:cs="Times New Roman"/>
          <w:b/>
          <w:bCs/>
          <w:sz w:val="28"/>
          <w:szCs w:val="28"/>
        </w:rPr>
        <w:t xml:space="preserve">Липинський </w:t>
      </w:r>
      <w:r w:rsidRPr="00815758">
        <w:rPr>
          <w:rFonts w:ascii="Times New Roman" w:hAnsi="Times New Roman" w:cs="Times New Roman"/>
          <w:sz w:val="28"/>
          <w:szCs w:val="28"/>
        </w:rPr>
        <w:t>– це творці і носії світогляду сучасного українства”. Найвищі щаблі загальнолюдської духовності, представлені в мовному вимірі, розкривають українську етнокультуру в контексті світової культурної традиції. Трансляція етнокультурної пам’яті народу в мовних знаках і зростання національної свідомості, становлення знання та уявлення народу про минуле є важливими в осмисленні багатьох етнолінгвістичних проблем.</w:t>
      </w:r>
    </w:p>
    <w:sectPr w:rsidR="001438DC" w:rsidRPr="0081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815758"/>
    <w:rsid w:val="001438DC"/>
    <w:rsid w:val="0081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5652</Words>
  <Characters>32218</Characters>
  <Application>Microsoft Office Word</Application>
  <DocSecurity>0</DocSecurity>
  <Lines>268</Lines>
  <Paragraphs>75</Paragraphs>
  <ScaleCrop>false</ScaleCrop>
  <Company/>
  <LinksUpToDate>false</LinksUpToDate>
  <CharactersWithSpaces>37795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2020-09-02T12:16:00Z</dcterms:created>
  <dcterms:modified xsi:type="dcterms:W3CDTF">2020-09-02T12:24:00Z</dcterms:modified>
</cp:coreProperties>
</file>