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A9" w:rsidRPr="005B1FFC" w:rsidRDefault="002A78A9" w:rsidP="002A78A9">
      <w:pPr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Fonts w:ascii="Times New Roman" w:eastAsia="MS Mincho" w:hAnsi="Times New Roman" w:cs="Times New Roman"/>
          <w:b/>
          <w:sz w:val="28"/>
          <w:szCs w:val="28"/>
          <w:lang w:val="uk-UA"/>
        </w:rPr>
        <w:t>1</w:t>
      </w:r>
      <w:r w:rsidR="00CF2F22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</w:p>
    <w:p w:rsidR="002A78A9" w:rsidRPr="002A78A9" w:rsidRDefault="002A78A9" w:rsidP="002A78A9">
      <w:pPr>
        <w:ind w:left="3060" w:hanging="30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Pr="002A78A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Службові частини мови </w:t>
      </w: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1. Прийменник.</w:t>
      </w: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2. Сполучник та сполучникове слово.</w:t>
      </w: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3. Частка.</w:t>
      </w: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4. Вигук.</w:t>
      </w: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78A9" w:rsidRPr="005B1FFC" w:rsidRDefault="002A78A9" w:rsidP="002A78A9">
      <w:pPr>
        <w:pStyle w:val="7"/>
        <w:jc w:val="both"/>
        <w:rPr>
          <w:sz w:val="28"/>
          <w:szCs w:val="28"/>
        </w:rPr>
      </w:pPr>
      <w:r w:rsidRPr="005B1FFC">
        <w:rPr>
          <w:b/>
          <w:sz w:val="28"/>
          <w:szCs w:val="28"/>
        </w:rPr>
        <w:t>Література</w:t>
      </w:r>
      <w:r w:rsidRPr="005B1FFC">
        <w:rPr>
          <w:sz w:val="28"/>
          <w:szCs w:val="28"/>
        </w:rPr>
        <w:t>:</w:t>
      </w:r>
    </w:p>
    <w:p w:rsidR="00CF2F22" w:rsidRDefault="00CF2F22" w:rsidP="00CF2F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Основна:</w:t>
      </w:r>
    </w:p>
    <w:p w:rsidR="00CF2F22" w:rsidRDefault="00CF2F22" w:rsidP="00CF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Леута О.І. Старослов'янська мова.  Київ:  Вища школа, 2001.  С.21-47.</w:t>
      </w:r>
    </w:p>
    <w:p w:rsidR="00CF2F22" w:rsidRDefault="00CF2F22" w:rsidP="00CF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Майборода А.В. Старослов'янська мова.  Київ: Наукова думка,  1975.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С.10-14, 23-36. </w:t>
      </w:r>
    </w:p>
    <w:p w:rsidR="00CF2F22" w:rsidRDefault="00CF2F22" w:rsidP="00CF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Станівський М.Ф. Старослов'янська мова. Київ,  1983.</w:t>
      </w:r>
    </w:p>
    <w:p w:rsidR="00CF2F22" w:rsidRDefault="00CF2F22" w:rsidP="00CF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Додаткова:</w:t>
      </w:r>
    </w:p>
    <w:p w:rsidR="00CF2F22" w:rsidRDefault="00CF2F22" w:rsidP="00CF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Висоцький С.О. Київська писемна школа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-Х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Львів; Київ; Нью-Йорк, 1998.</w:t>
      </w:r>
    </w:p>
    <w:p w:rsidR="00CF2F22" w:rsidRDefault="00CF2F22" w:rsidP="00CF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Питання походження і розвитку слов’янської писемності.  Київ, 1963.</w:t>
      </w:r>
    </w:p>
    <w:p w:rsidR="00CF2F22" w:rsidRDefault="00CF2F22" w:rsidP="00CF2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Півторак Г. Українці: звідки ми і наша мова.   Київ, 1993.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eastAsia="MS Mincho" w:hAnsi="Times New Roman" w:cs="Times New Roman"/>
          <w:b/>
          <w:sz w:val="28"/>
          <w:szCs w:val="28"/>
          <w:lang w:val="uk-UA"/>
        </w:rPr>
      </w:pP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І. ПРИЙМЕННИК</w:t>
      </w: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Прийменники старослов'янської мови – широко вживаний клас слів, ш,о послідовно представлений у всіх пам'ятках. За походженням прийменники поділяються на дві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групи: перша – це запозичення з індоєвропейської мови,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які зазнали певної трансформації на слов'янському мовному ґрунті (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первісні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); друга – праслов'янські новотвори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найчастіше прислівникового походження (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похідні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нові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). Усі прийменники вживалися для граматичного оформлення смислових відношень між підпорядкованими і підпорядковуючими словами у реченні, тому роль їх була подібною до ролі відмінкових флексій. Різниця полягала в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тому, що прийменники не зросталися з іменними основами як флексії; стояли перед підпорядкованими словами, а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не після них (за винятком прийменників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дѣла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могли перебувати у постпозиції). Майже всі первісні прийменники могли виступати префіксами іменників чи дієслів;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похідні прийменники у цій ролі не зафіксовано.</w:t>
      </w: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ПЕРВІСНІ ПРИЙМЕННИКИ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До цієї групи належать такі прийменники: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бєзъ, въ,</w:t>
      </w:r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възъ, до, за, изъ, къ, надъ, о, объ, отъ, по, подъ, при,</w:t>
      </w:r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прѣдъ, съ, оу.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Класифікують їх за особливостями поєднання з певними формами слів: окремі з них могли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сполучатися у реченні з однією відмінковою формою, інші — з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двома чи більше.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Прийменники, які сполучалися з однією відмінковою</w:t>
      </w:r>
      <w:r w:rsidRPr="005B1FFC">
        <w:rPr>
          <w:rFonts w:ascii="Times New Roman" w:eastAsia="MS Mincho" w:hAnsi="MS Mincho" w:cs="Times New Roman"/>
          <w:i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формою: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з родовим відмінком: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бєзъ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подобьнъ ѥстъ ч҃лѥкоу съзъдавъшю храминѫ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бєз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основаньѣ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– подібний до людини, яка збудувала будинок без фундаменту;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до: пєчальна доуша моа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ѥсть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 сьмьрти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– засмучена душа моя аж до смерті;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изъ: і извєдє и вънъ ізъ вьси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– і вивів його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геть з села;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отъ: бѣжашѧ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гроба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– побігли від гробу;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оу: азъ ѣжє видѣхъ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оу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отьца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моѥго глѥѭ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– я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кажу про те, що бачив у батька свого;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з давальним відмінком: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къ: и пришьдъ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къ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оучєникомъ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– і прийшов до учнів;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із знахідним відмінком: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възъ: благодѣть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възъ благодѣ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(Зогр. єв.) — добро за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добро: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з місцевим відмінком: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при: і обрѣтостє жрѣбьць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 двьрєхъ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єв.) — і знайдете коня, прив'язаного при воротях.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Прийменники, які сполучалися з двома відмінковими формами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із знахідним та орудним відмінками: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надъ: поимъмє же ѥго воини вєдоша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надъ брѣгъ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рѣкы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1FFC">
        <w:rPr>
          <w:rFonts w:ascii="Times New Roman" w:eastAsia="MS Mincho" w:hAnsi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(Супр.) — схопивши його, воїни повели над берег річки;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къто мѧ постави сѫдиѭ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надъ вами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хто мене призначив суддею над вами;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подъ: нѣсмь бо достоінъ да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подъ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кровъ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моі вьнидєши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св.) — недостойний, щоб ти під мій дах зайшов;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ібо аз ч҃ѥкъ</w:t>
      </w:r>
      <w:r w:rsidRPr="005B1FFC">
        <w:rPr>
          <w:rFonts w:ascii="Times New Roman" w:eastAsia="MS Mincho" w:hAnsi="MS Mincho" w:cs="Times New Roman"/>
          <w:b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ѥсмь подъ владыкоѭ;. імы подъ собоѭ воіны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бо я людина під владикою (підвладна) і маю під собою воїнів;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прѣдъ: повєлѣ привєсти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прѣдъ лица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ихъ свѧтааго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повеліли привести святого перед їх лиця;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тъгда бѫдєтъ ти слаба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прѣдъ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всѣми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тоді буде слава тобі перед усіма;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із знахідним та місцевим відмінками: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въ: і вънидє къ нимъ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въ корабль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 увійшов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до них у корабель;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ни повѣждь никомоуже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въ вьси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єв.) — не розказуй нікому в селі;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на: і вьзвєдє ѩ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 горѫ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высокѫ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 вивів їх на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гору високу;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начѧсѧ приносити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 одрѣхъ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болѧштѧѧ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єв.) — і почали приносити на ношах хворих;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о: да нє прѣтъкнєши о камєнь ногы твоѥѩ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щоб не спіткнув об камінь ноги твоєї;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 мнози слышавъшє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дивлѣхѫ сѧ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 оучениі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єго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(Зогр. єв.) — багато хто слухав 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дивувався його вченню;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объ: і прѣѣдоша на зємлѭ гєнисарєтьскѫ, ѣже єсть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объ</w:t>
      </w:r>
      <w:r w:rsidRPr="005B1FFC">
        <w:rPr>
          <w:rFonts w:ascii="Times New Roman" w:eastAsia="MS Mincho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онъ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полъ галнлєѩ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 переїхали на землю генісаретську, що на тім боці Галілеї.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Прийменники, які сполучалися з трьома відмінковими формами: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з родовим, знахідним та орудним відмінками: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за: і прискръбьнъ быстъ ц҃рь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клѧтвы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засмутився цар через клятву;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д҃шѫ моѭ за тѧ положѫ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єв.) — душу мою за тебе відлдам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; іди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мъноѭ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іди за мною;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съ: сходѧштємъ жє имъ съ горы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коли вони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сходили з гори;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ѩзыкъ висѣашє изъ оустъ ѥго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съ лакъть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ѥдинъ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з його уст звисав язик з один лікоть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довжиною;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йдє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съ нимь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 пішов з ним;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съ</w:t>
      </w:r>
      <w:r w:rsidRPr="005B1FFC">
        <w:rPr>
          <w:rFonts w:ascii="Times New Roman" w:eastAsia="MS Mincho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радостиѭ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приємлѭтъ слово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з радістю сприймають слово;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з давальним, знахідним та місцевим відмінками: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по: і иде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вьсємоу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градоу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проповѣдаѩ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пішов по всьому місту, розповідаючи;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привѧзати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 чєтыри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колы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(Зогр. єв.) — прив'язати по чотири коли;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 нємь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ідѣашє народъ мъногь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 вслід за ним ішло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багато народу.</w:t>
      </w: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ПОХІДНІ ПРИЙМЕННИКИ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До цієї групи належать п'рийменники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близъ, врьхоу,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вънѣ, вънъ, въ слѣдъ, дѣла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(дѣльма), искрь, кромѣ, мєждоу, мимо, окрѫгтъ, окрьстъ, подлъгъ, послѣдь (послѣждє), по срѣдѣ, противѫ, прѣждє, прѣмо, ради, радьма, рдзвѣ, свѣнѥ,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сквозь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ін. За походженням вони є відіменними прислівниками, які переосмислились і набули особливостей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прийменників. Більшість з них слугувала для вираження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просторових відношень. 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Основна частина таких прислівників сполучалася з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формами родового відмінка іменників, деякі — з формами давального, знахідного чи орудного відмінків: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  <w:t>з родовим відмінком: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близъ: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близь мѣста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ідєжє ѣшѧ хлѣбы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(Зогр. єв.) — поблизу місця, де вони їли хліб;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вънѣ: и бѣаста лєжѧшти тѣлєсѣ ст҃оую вънѣ града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і лежали тіла двох святих поза містом;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вънъ: ишєдшєма жє има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вънъ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града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стѥ҃ыи паулъ оумоли съчьцѫ ѣко дп иулианиѩ прѣждє ѥго оусѣкʹнѫтъ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(Супр.)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коли вони вийшли поза місто, святий Павло попросив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ката першою стратити Юліану;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дѣла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ослоушаниа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дѣла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вашєго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через вашу неслухняність;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дѣльма: нємошти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дѣльма жєньскы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(Супр.) — заради жіночої слабості;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радоуѭ сѧ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васъ дѣльма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радуюся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завдяки вам;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искрь: придє же въ градъ самарьскъ...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искрь вьси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єв.) — прийшов він в місто самарейське, що поблизу села;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кромѣ: і молѣашє і много да не посълєтъ ихъ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кромѣ страны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(Зогр. єв.) — і просили дуже, щоб не вислав їх з країни;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окрѫгъ: прихаждаахѫ жє звѣриѥ и пьси и пьтицѧ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нєбєсьныѧ и сѣдѣахѫ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окрѫг' тѣлєсоу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ѥю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приходили звірі, і собаки, і птахи небесні і сиділи навколо двох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їх тіл;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послѣдъ: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послѣдъ жє вʹсьхъ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жєна оумрѣтъ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(Зогр.єв.) — після всіх померла і жінка;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прѣждє: інъ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прѣждє мєнє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вълазитъ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інший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раніше за мене влазить;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ради: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народа ради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стоѩштаєго окрьстъ рѣхъ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ради народу, що стояв навколо, він сказав;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радьма: і того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радʹма дѣла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дасть клюсѧ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І ради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тієї справи він дав молоду тварину;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развѣ: і нѣсть іного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развѣ ѥго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 нема іншого, крім нього;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свѣніѥ: и отьвєдъ Паула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свѣнє сѫдиїшта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призъвавъ иоулианиѭ рєчє къ нєи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і відвівши Павла поза місце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суду, позвав Юліану і сказав до неї;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з давальним відмінком: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противѫ: нє сьмѣжаитє очию си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противѫ истинѣ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(Супр.)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не закривайте очі собі перед істиною;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 изидѫ противѫ ємоу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 вийшли навпроти нього;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прѣмо: ідѣта въ вьсь, ѣжє єсть прѣмо вама (Зогр. єв.)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ідіть обидва в село, яке перед вами;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видѣвъ жє сътьникъ стоѩі прѣмо ѥмоу... рєчє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сотник, який стояв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проти нього, побачивши, ...сказав;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із знахідним відмінком: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подлъгъ: ишедъ жє на походѫ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подлъгъ рѣкѫ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оузьрѣ издалєчє плъкъ вєликъ народа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вийшовши на прогулянку вздовж річки, він побачив здаля великий натовп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народу;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ск(в)озѣ: проидохомъ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сквозѣ огць и водѫ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пройшли крізь вогонь і воду;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прохождаашє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сквозѣ грады и вʹси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(Зогр. єв.) — проходив через міста і села;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з орудним відмінком: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мєждоу: миръ имѣитє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мєждю собоиѭ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майте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мир між собою;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мєждю нами і вами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пропасть вєлѣ оутврьди сѧ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між нами і вами виникла велика безодня.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СПОЛУЧНИК І СПОЛУЧНЕ СЛОВО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За походженням та морфологічною будовою сполучники старослов'янської мови поділяються на прості, складні,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складені і похідні.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Прості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сполучники за походженням є найдавнішими і складають групу морфологічно нечленованих одиниць,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які втратили зв'язок з тими словами, від яких походять. До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них належать сполучники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а, бо, да, и, ли, нъ, та, ти, то, цѣ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Серед них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(бо, тому що) та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цѣ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(хоч, не дивлячись на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те що, незважаючи на те що) оформляють тільки підрядні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зв'язки. Сполучник завжди стоїть перед підрядним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реченням або зворотом з давальним самостійним: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 нє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видѣашє тѫ сѫшта ѥгожє хотѣашє прѣдати цѣ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свѣштамъ сѫштамъ и свѣтоу толикоу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і не бачив (Іуда), що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там був той, якого він хотів зрадити, дарма що були свічки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і стільки світла.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Сполучник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входить до складу підрядного речення 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посідає в ньому найчастіше друге місце: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корабь жє бѣ по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срѣдѣ морѣ, вьлаѩ сѧ влънами бѣ бо противьнъ вѣтръ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єв.) — корабель був серед моря і заливався хвилями,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був зустрічний вітер. Окремі вчені вважають, що сполучник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у поєднанні із заперечними частками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утворював нові сполучники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Однак, найвірогідніше,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це були не окремі сполучники, а друга позиція сполучника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у підрядному реченні після заперечення: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пєчальнъ ѥсмъ отьчє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нє бо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хотѣхъ, дабы къто оувѣдѣлъ таины сєѩ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(Супр.) — я засмучений, отче, бо не хотів, щоб хтось довідався про цю таємницю: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 нє видѧтъ тако старʹца лєжѧшта... на земи,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ни бо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дъскы бѣашє подъ нимъ,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ни бо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розины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(Супр.) — не побачили діда, що лежав просто на землі, бо</w:t>
      </w:r>
      <w:r w:rsidRPr="005B1FFC">
        <w:rPr>
          <w:rFonts w:ascii="Times New Roman" w:eastAsia="MS Mincho" w:cs="Times New Roman"/>
          <w:sz w:val="28"/>
          <w:szCs w:val="28"/>
          <w:lang w:val="uk-UA"/>
        </w:rPr>
        <w:t> 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не було під ним ні дошки, ні рогожки.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Єднальні відношення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між частинами складносурядного речення найчастіше виражали сполучники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правъда и миръ облобызастє сѧ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правда і мир поцілувалися;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тъчьѭ а бы ѥѩ послоушалъ ти оугодиѥ ѥи сътворилъ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аби тільки її послухався і задовольнив її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бажання. Цю ж функцію могли виконувати і сполучники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а, да, то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 испытаєтъ заємодавьцъ вьсѣ, єліко сѫт расхытѧтъ ѥго, а расхытѧтъ тоужды троуды єго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нехай забере позикодавець все, що йому належить, і нехай украдуть чужинці добро того.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Протиставні відношення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оформляли сполучники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а, нъ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зрідка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и, ти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єдинъ бѣ дльжьнъ пѧтьѭ сътъ динарь, а дроугы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пѧтьѭ дєсѧть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один був винен п'ятсот динарів, а другий — п'ятдесят;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 ножємь, нъ вѣроѭ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не ножем, а вірою;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слоужи ми, доньдєжє ѣмь і пыѭ, і по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томь ѣси и пьєши ты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служи мені, доки я їм 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п'ю, а потім будеш їсти і пити ти;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прѣждє выкни, ти тъгда оучи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– спочатку навчися, а потім учи.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Сполучник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(і, далі, потім) самостійно у текстах пам'яток не вживався; як правило, він супроводжувався часткою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по'нашѧ вьслѣдъ воѥводѫ ѩти ѥго и оубити, та жє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нє постігъшє вьзврєтишѧ сѧ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(Супр.) — погналися за воєводою, щоб схопити його і вбити, однак, не догнавши його,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повернулися.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Сполучник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(і, отже, таким чином) був еквівалентом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сполучника та (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тажє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), особливо якщо сполучався з часткою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въпрашати хотѣашє, тожє млъчати ноудда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бѣашє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хотів спитати і змушений був мовчати.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Складні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сполучники утворювалися за допомогою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зрощення простих сполучників, сполучників з частками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або деяких часток, які виконували функцію сполучників.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1.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Зрощення сполучників: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ацѣ — а + цѣ.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Сполучник підрядних допустових речень: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 разбоиника въ породѫ вьвєдє, а нє трєбова молитвы ацѣ вьсѣхъ иждє по адамѣ ставиль бѣ богъ того вълаза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і розбійника в рай увів і не потребував молитви, дарма що всіх, хто народився після Адама, Бог позбавив того входу;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али — а + ли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Сполучник з протиставним значенням: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іны с҃пє, али сєбє нє можєть съпасти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(Зогр. єв.) — інших врятував, а себе не може врятувати;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иве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 + 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Значення — "бо":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въ істинѫ і ты отъ них єси ибо і бєсѣда твоѣ авѣ тѧ творитъ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воістину і ти з їх гурту, бо і розмова твоя тебе видає;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или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 + ли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Сполучник сурядності із значенням "чи",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"або":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ч'то ѥстъ слаждє свѣтъ ли или тъма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що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солодше; світло чи тьма. У порівняннях він виконує роль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сполучника підрядності із значенням "ніж";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изволихъ пачє примѣтати сѧ въ домъ б҃а моѥго или жити въ жилиштихъ грѣшникъ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(Супр,) — захотів я перейти краще в дім Бога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мого, ніж жити в житлах грішників.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2.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Зрощення сполучників з частками: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дджє — дє + 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Сполучник підрядних речень часу із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значенням "доки", "поки":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повєлѣ горьшѧ възложити на нь раны, да в. тѣхъ оумрєтъ дажє не придєтъ кононъ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повелів завдати йому важких ран, щоб він від них помер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до приходу Конона;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нєбонъ — нє + бо +нъ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Сполучник підрядності із значенням "бо":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 виждѫ своима очима повѣданоѥ вами неєбонъ вѣрнѣиши єста очи пocлоухъ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щоб я побачив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на власні очі те, про що ви розповіли, бо власні очі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найкращий свідок;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нєжєли — нє + жє + лн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 (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нєжє — нє + 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). Сполучник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підрядних порівняльних речень із значенням "ніж", "як":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радоуа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шє жє сѧ поѧ нє xoуждє нєжєли д҃да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радів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він, співаючи не гірше, ніж Давид;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тажє — та+ 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Єднальний сполучник із значенням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"і", "і тоді", "відтак", "отже";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тожє — то + жє = тожє: вьса июдєа испльни сѧ благодѣании, тожє нына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пытаѭтъ къто сии ѥстъ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вся Іудея сповнилася благодіяннями, отже тепер питають: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хто він є.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3.</w:t>
      </w: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ab/>
        <w:t>Зрощення часток: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нєжє — нє + 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Сполучник підрядних порівняльних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речень із значенням "ніж", "як":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показа довлаа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мати ако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оучєними благыѩ вѣры вьскрьмила и пачє нєжє млѣкомъ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(Супр.) — довела добрая мати, що навчанням гарної віри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вона вигодувала його краще, ніж молоком;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ннжє — ни +жє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Сполучник сурядності із значенням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"і", "і не", "і навіть не":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 прѣодолѣѥта тѣмъ нижє их'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побѣдита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не переборете ви їх обидва і не переможете.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До повторюваних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сполучників належать такі,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що, не утворюючи морфологічних зрощень, виражають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семантичну єдність перелічення чи розділовості сполучуваних елементів: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 — н: і сънидѫ дъжди, і придѫ рѣкы, і възвѣашѧ вѣтри, і нападѫ на храминѫ тѫ, і нє падє сѧ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і пішли дощі, і потекли ріки, і подули вітри, і напали на ту хатину,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і вона не впала;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или — или: повелѣно ти єстъ или оувѣштати или мѫчити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(Супр.) — наказано тобі або умовляти або мучити;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люво —- люво: о вьсѣкомъ бо крьстіа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 казнь цѣсарьска лєжитъ люво оубогъ ѥстъ любо богатъ люво сановитъ любо смртьдъ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на всякого християнина поширюється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цісарська кара: чи він убогий, чи багатий, чи сановитий,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чи простий селянин;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 — ни: законъ бѣ данъ вєлѧи нє прѣлюбодѣати ни оубити ни оукрасти ни лъжи послоухоу быти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було дано закон, що велів ні прелюбствувати, ні вбивати, ні красти,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ні кривосвідчити.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Для складених сполучників характерна така ж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семантична єдність, як і для попередньої групи, хоча 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реченні частини цих сполучників можуть розділятися іншими елементами. До складених належать такі сполучники: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аштє ли оубо –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"якщо ж", "отже":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аштє ли оубо покориши ми сѧ бѫдєши чьстєнъ въ полатѣ моєи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– якщо ж покоришся мені, будеш бажаним у домі моєму; 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аштє — то —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“якщо — то":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аштє придєши то нє имаши мєнє видѣти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якщо прийдеш, то не побачиш мене;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аштє ли да — то —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"якщо ж — то":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аштє ли да котори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сѫпротивѧтъ сѧ о томъ то прѣдаѭтъ сѫдоу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якщо ж хто-небудь буде опиратися цьому, то віддавати їх до суду;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 аштє — то —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"якщо ж — то":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да аштє добро бѫдєтъ то сладьцѣ пиѭтъ отъ нєго и вьзвєсєлѧтъ сѧ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якщо ж добре буде (вино), то з задоволенням вип'ють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його і звеселяться;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прѣждє дажє —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“поки", "доки", "перш ніж", "коли ще":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прѣждє дажє нє быстъ авраамъ, азъ єсмь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коли ще не було Авраама, я вже був; 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нє тъкъмо — нъ и —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"не тільки — але й":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нє тъкъмо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разарѣшє сѫбѫтѫ нъ і о҃ца своєго гла҃шє б҃а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не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тільки заважає святкувати суботу, але й батьком своїм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називає Бога.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Похідні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сполучники. Крім власне сполучників роль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їх у реченні могли виконувати і деякі інші частини мови.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Найчастіше це були частки, окремі відносні прислівники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та відмінкові форми відносних чи вказівних займенників.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Серед прислівників у ролі сполучника виступав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ако,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який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приєднував підрядні речення різних типів: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підрядні додаткові: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 (ѣко) —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"що":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възьрѣвъшѧ вѣдишѧ ѣко отъвалєнъ бѣ камєнь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і, глянувши, побачили, що камінь відвалений;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підрядні часові: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ѣко —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"коли":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ѣко сѣдє пристѫпншѧ къ нємоу оучєници єго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 коли він сів, підійшли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до нього учні його;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підрядні наслідкові: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ако —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"так що":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быстъ ѣко і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мрьтвъ ѣко мнози гла҃ахѫ ѣко оумрѣтъ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і став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він наче мертвий, так що багато хто говорив, що він помер.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Серед займенників у ролі сполучників могли вживатися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деякі відмінкові форми відносних та вказівних: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имь ж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е (орудний відм. одн. займ.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) — "а тому", "через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те", "внаслідок того":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ѥсть бо каа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ниѥ от' вьсєѧ доуша нзносимо и ѥсть поепа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ниѥ прѣпрость въ гражданєхъ вьзискаѥми имжє ови съпасаѥми сѫтъ а дроузиї осѫждаѥми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бо є каяття, що від усієї душі приноситься, і є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>каяття, яке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люди просто відбувають, а тому перші спасаються, а другі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осуджуються;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тѣмь жє, тѣмь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(орудний відм. одн. займ.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), за значенням дорівнює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имь же: плѧса дъшти іродиѣнина по срѣдѣ і оугоди їродоу тѣмь жє клѧтвоѭ іздрєчє єи дати єго жє ашиє въспроситъ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танцювала дочка Іродіяни посередині і догодила Іродові, а тому він поклявся дати їй те,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чого вона попросить.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Сполучні слова.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У старослов'янській мові серед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похідних сполучників виділяється досить чисельна група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сполучних слів. Ці сполучні слова за морфологічною приналежністю поділяються на дві групи: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  <w:t>Відносні прислівники, що утворені: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  <w:t>від займенникового кореня *-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идє, идєжє, амо, аможє, ѭдоу, ѭдоужє, ѥгда, ѥгдажє, 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ко, кожє, ѥли, ѥлѣ, ѥльма, ѥльми, ѥлико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; а також поєднання з префіксами: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дондєжє, доньдєжє, отъѭдоу, отънѭдоу, вънєгда, отьнєли, отънєлижє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ін.;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  <w:t>від займенникового кореня *-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къдє, камо, кѫдоу, кѫдѣ, къгда, како, коль, коли, колѣ, кольма, кольми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  <w:t>Усі відмінкові форми відносних займенників, які утворені від займенникового кореня *-</w:t>
      </w:r>
      <w:r w:rsidRPr="005B1FFC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 (займенник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ижє, ажє, ѥжє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Виступаючи членами підрядних частин складних речень, сполучні слова водночас виконують функцію приєднувальних елементів, за допомогою яких підрядні частини сполучаються з головною: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ідєжє єсмъ азъ і вы бѫдєтє,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 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можє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азъ ідѫ вѣстє пѫть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є я, і ви там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будете, і куди я іду, ви знаєте дорогу (сполучне слово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обставина місця);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нє вѣси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отъ кѫдоу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приходитъ і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камо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ідетъ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не знаєш, звідки він приходить і куди іде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(сполучне слово — обставина місця);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рьци намъ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когда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сє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бѫдєтъ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скажи нам, коли це буде (сполучне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слово — обставина часу);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прорьци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къто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тѧ оудари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єв.) — скажи, хто тебе вдарив (сполучне слово — підмет);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помѣни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каѣ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моѣ иупостась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згадай, яка моя іпостась (сполучне слово — присудок);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нє вѣмъ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чьто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глє҃ть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я не знаю, що він говорить (сполучне слово — додаток);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азъ вамъ рєкѫ,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коєѭ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властиѭ си творѭ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(Зогр. єв.) — і я вам скажу, якою владою це творю (сполучне слово — означення).</w:t>
      </w: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78A9" w:rsidRPr="005B1FFC" w:rsidRDefault="002A78A9" w:rsidP="002A7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ЧАСТКА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Частка — це службова частина мови, яка надає слову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або реченню додаткового відтінку чи служить засобом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творення форм слів та похідних слів. За роллю у слові та реченні частки поділяються на фразові (заперечні та модальні), словотворчі та формотворчі.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Фразові частки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єи, нє, ни, 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роу, да, ѥша, ѥша да, ли, ада,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жє, бо, оубо, ѥсє, сє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єи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= так. Має стверджувальне значення: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онъ жє рєчє. крьстианыни ли ѥси. Она жє глагола. </w:t>
      </w:r>
      <w:r w:rsidRPr="005B1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єи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крьстианыни ѥсмъ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він запитав, чи вона християнка, вона відповіла: так, християнка.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= ні. Має значення заперечення: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 ты мѧ мѫчиши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(Супр.) — не ти мене мучиш.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= ні, і не. Має значення заперечення, часто виступає в реченнях, що мають заперечення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нє: ѣко нє сѣѭтъ,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 жьнѫтъ, ни събираѭтъ въ житьницѫ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що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не сіють, і не жнуть, і не збирають в житницю. Проте ця частка може вживатися і в реченнях без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въ въск'рѣшєниі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 ни жєнѧтъ сѧ ни посагаѭтъ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бо на тім світі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і не женяться, і не виходять заміж.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роу, 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роу да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= бодай. Має бажально-вольове значення: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poум тоу грѣховънѣи зълобѣ пръсталъ коньць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бодай тій гріховній злобі настав кінець.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ѥша, ѥша да =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о якби. Має бажально-вольове значення: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ѥша и нє събрали събора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о якби не зібрали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зібрання.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ли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= чи. Питальна частка: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дѣѣши ли нє вѣдѣѣше, кдє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погрєбєнъ ѥстъ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(Супр.) — чи ти думаєш, що він не знав, де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похований?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ѥда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= хіба, невже. Питальна частка при очікуваному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запереченні: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ѥда і вы оучєници єго хоштєтє быти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єв.) — хіба і ви хочете стати його учнями?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= же, ж. Підкреслює, підсилює слова, після яких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виступає. Ця частка ніколи не стоїть на початку фрази 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завжди вживається як енклітик після слова, яке виділяється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логічним наголосом: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онъ жє рєчє имъ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він же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говорив їм. З подібним до підсилювальної частки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значенням у старослов'янських текстах вживаються частки 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= ж, навіть;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— ж, саме, якраз: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къто бо ѥстъ вѣрныи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рабъ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(Остр. єв.) — хто ж вірний раб?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 подобитє сѧ оубо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имъ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(Остр. єв.) — не уподобляйтеся ж їм.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ѥсє, сє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= ось. Має вказівне значення: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сє їзидє сѣѩи да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сѣєт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(Зогр. єв.) — ось іде сіяч сіяти.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Роль словотворчих часток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найчастіше виконували такі: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 яка має варіанти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ждє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,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ждо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-бо, - ли, -нє, -ни,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-нѣ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. Підсилювальна частка же та її варіанти використовується для творення займенників та прислівників: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никътоже, ничьтожє, никъдєжє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Приєднуючись до відмінкових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форм займенників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и, а, ѥ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, переводить їх у розряд відносних займенників: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ижє, ажє, ѥжє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(який, яка, яке),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ѥгожє,</w:t>
      </w:r>
      <w:r w:rsidRPr="005B1FFC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ѥѩжє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(якого, якої).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Частка -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виконує роль словотворчої морфеми частки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оубо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та сполучника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ибо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>Частка –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є словотворчою морфемою сполучників та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сполучних слів: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али, или, нєжєли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Частка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 найчастіше виконує роль префікса при іменних частинах мови: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нєдѫгъ, нєпривзнь, нєвѣрьство, нєдвижимъ, нєзълобивъ, нєпраздьнъ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; рідше при дієсловах: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нєгодовати, нєнавидѣти, нєрадити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Частка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- творить заперечні займенники з питальних: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никъто, ничьто, никыи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 Якщо ці займенники виступають у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реченнях не самі, а з прийменниками, то останні займають позицію після частки: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ни о комъ.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Частка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- вживається для творення неозначених займенників: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нѣкъто, нѣчьто, нѣкыи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8A9" w:rsidRPr="005B1FFC" w:rsidRDefault="002A78A9" w:rsidP="002A7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i/>
          <w:sz w:val="28"/>
          <w:szCs w:val="28"/>
          <w:lang w:val="uk-UA"/>
        </w:rPr>
        <w:t>Формотворчими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були частки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сѧ, да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Частка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— це зворотна частка займенникового походження, яка використовувалася для утворення зворотних дієслів: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смѣа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тисѧ, боа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тисѧ, каа</w:t>
      </w:r>
      <w:r w:rsidRPr="005B1FFC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тисѧ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78A9" w:rsidRPr="005B1FFC" w:rsidRDefault="002A78A9" w:rsidP="002A78A9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Частка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мала побажальне або спонукальне значення і</w:t>
      </w:r>
      <w:r w:rsidRPr="005B1FF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вживалася для творення аналітичних форм наказового способу: </w:t>
      </w:r>
      <w:r w:rsidRPr="005B1FFC">
        <w:rPr>
          <w:rFonts w:ascii="Times New Roman" w:hAnsi="Times New Roman" w:cs="Times New Roman"/>
          <w:b/>
          <w:sz w:val="28"/>
          <w:szCs w:val="28"/>
          <w:lang w:val="uk-UA"/>
        </w:rPr>
        <w:t>да бѫдєтъ волѣ твоѣ</w:t>
      </w:r>
      <w:r w:rsidRPr="005B1FF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Зогр, єв.) — хай буде воля твоя.</w:t>
      </w:r>
    </w:p>
    <w:p w:rsidR="002A78A9" w:rsidRPr="005B1FFC" w:rsidRDefault="002A78A9" w:rsidP="002A78A9">
      <w:pPr>
        <w:rPr>
          <w:rFonts w:ascii="Times New Roman" w:hAnsi="Times New Roman" w:cs="Times New Roman"/>
          <w:sz w:val="28"/>
          <w:szCs w:val="28"/>
        </w:rPr>
      </w:pPr>
    </w:p>
    <w:p w:rsidR="00994E86" w:rsidRDefault="00994E86"/>
    <w:sectPr w:rsidR="00994E86" w:rsidSect="000B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0F9"/>
    <w:multiLevelType w:val="hybridMultilevel"/>
    <w:tmpl w:val="4C50EEE4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4902"/>
    <w:multiLevelType w:val="hybridMultilevel"/>
    <w:tmpl w:val="B6C051EC"/>
    <w:lvl w:ilvl="0" w:tplc="270C5D9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F8F627E"/>
    <w:multiLevelType w:val="hybridMultilevel"/>
    <w:tmpl w:val="57AEF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766F7"/>
    <w:multiLevelType w:val="hybridMultilevel"/>
    <w:tmpl w:val="A306CB06"/>
    <w:lvl w:ilvl="0" w:tplc="E12CF4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4ECD"/>
    <w:multiLevelType w:val="hybridMultilevel"/>
    <w:tmpl w:val="6B0405BC"/>
    <w:lvl w:ilvl="0" w:tplc="5646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A2F15"/>
    <w:multiLevelType w:val="hybridMultilevel"/>
    <w:tmpl w:val="0EAEA5B4"/>
    <w:lvl w:ilvl="0" w:tplc="33746744">
      <w:start w:val="1"/>
      <w:numFmt w:val="bullet"/>
      <w:lvlText w:val="—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CC0070"/>
    <w:multiLevelType w:val="hybridMultilevel"/>
    <w:tmpl w:val="F654A8DE"/>
    <w:lvl w:ilvl="0" w:tplc="C708268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67A0F"/>
    <w:multiLevelType w:val="hybridMultilevel"/>
    <w:tmpl w:val="A93023E8"/>
    <w:lvl w:ilvl="0" w:tplc="E0E66554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9A07FF5"/>
    <w:multiLevelType w:val="hybridMultilevel"/>
    <w:tmpl w:val="DC265DD0"/>
    <w:lvl w:ilvl="0" w:tplc="E690D8E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06685"/>
    <w:multiLevelType w:val="hybridMultilevel"/>
    <w:tmpl w:val="ACB048B0"/>
    <w:lvl w:ilvl="0" w:tplc="5914C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555D"/>
    <w:multiLevelType w:val="multilevel"/>
    <w:tmpl w:val="55BA467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37D2E5E"/>
    <w:multiLevelType w:val="hybridMultilevel"/>
    <w:tmpl w:val="462C8686"/>
    <w:lvl w:ilvl="0" w:tplc="E65876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E0F1FE5"/>
    <w:multiLevelType w:val="hybridMultilevel"/>
    <w:tmpl w:val="633A3F7E"/>
    <w:lvl w:ilvl="0" w:tplc="2916B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DD287C"/>
    <w:multiLevelType w:val="hybridMultilevel"/>
    <w:tmpl w:val="D110C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90A40"/>
    <w:multiLevelType w:val="hybridMultilevel"/>
    <w:tmpl w:val="52C00CEE"/>
    <w:lvl w:ilvl="0" w:tplc="21AACA74">
      <w:start w:val="3"/>
      <w:numFmt w:val="bullet"/>
      <w:lvlText w:val="–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F8331BD"/>
    <w:multiLevelType w:val="hybridMultilevel"/>
    <w:tmpl w:val="F57AF5B2"/>
    <w:lvl w:ilvl="0" w:tplc="210A061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D06D8"/>
    <w:multiLevelType w:val="multilevel"/>
    <w:tmpl w:val="0EF8B4B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05" w:hanging="108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225" w:hanging="144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45" w:hanging="180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665" w:hanging="216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385" w:hanging="252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05" w:hanging="288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825" w:hanging="3240"/>
      </w:pPr>
      <w:rPr>
        <w:rFonts w:ascii="Times New Roman" w:hAnsi="Times New Roman" w:cs="Times New Roman" w:hint="default"/>
        <w:i w:val="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78A9"/>
    <w:rsid w:val="002A78A9"/>
    <w:rsid w:val="00994E86"/>
    <w:rsid w:val="00C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8155"/>
  <w15:docId w15:val="{EF9A3478-3103-4888-8C32-4E45BF66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2A78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2A78A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A78A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2A78A9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3">
    <w:name w:val="header"/>
    <w:basedOn w:val="a"/>
    <w:link w:val="a4"/>
    <w:rsid w:val="002A78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A78A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2A78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8A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A78A9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3302</Words>
  <Characters>18825</Characters>
  <Application>Microsoft Office Word</Application>
  <DocSecurity>0</DocSecurity>
  <Lines>156</Lines>
  <Paragraphs>44</Paragraphs>
  <ScaleCrop>false</ScaleCrop>
  <Company/>
  <LinksUpToDate>false</LinksUpToDate>
  <CharactersWithSpaces>22083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4</cp:revision>
  <dcterms:created xsi:type="dcterms:W3CDTF">2020-09-02T16:26:00Z</dcterms:created>
  <dcterms:modified xsi:type="dcterms:W3CDTF">2023-01-31T15:49:00Z</dcterms:modified>
</cp:coreProperties>
</file>