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D5" w:rsidRPr="00C06067" w:rsidRDefault="00ED36D5" w:rsidP="00ED36D5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Підсумкові </w:t>
      </w:r>
      <w:bookmarkStart w:id="0" w:name="_GoBack"/>
      <w:bookmarkEnd w:id="0"/>
      <w:r w:rsidRPr="00C06067">
        <w:rPr>
          <w:b/>
          <w:sz w:val="32"/>
          <w:szCs w:val="32"/>
          <w:lang w:val="uk-UA"/>
        </w:rPr>
        <w:t xml:space="preserve">завдання </w:t>
      </w:r>
    </w:p>
    <w:p w:rsidR="00ED36D5" w:rsidRDefault="00ED36D5" w:rsidP="00ED36D5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курсу Корпоративне управління</w:t>
      </w:r>
    </w:p>
    <w:p w:rsidR="00ED36D5" w:rsidRDefault="00ED36D5" w:rsidP="00ED36D5">
      <w:pPr>
        <w:jc w:val="center"/>
        <w:rPr>
          <w:b/>
          <w:sz w:val="28"/>
          <w:szCs w:val="28"/>
          <w:lang w:val="uk-UA"/>
        </w:rPr>
      </w:pPr>
    </w:p>
    <w:p w:rsidR="00ED36D5" w:rsidRPr="00D869BE" w:rsidRDefault="00ED36D5" w:rsidP="00ED36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Pr="00D869BE">
        <w:rPr>
          <w:b/>
          <w:sz w:val="28"/>
          <w:szCs w:val="28"/>
          <w:lang w:val="uk-UA"/>
        </w:rPr>
        <w:t xml:space="preserve"> 1. Стратегія і тактика підприємства </w:t>
      </w:r>
    </w:p>
    <w:p w:rsidR="00ED36D5" w:rsidRDefault="00ED36D5" w:rsidP="00ED36D5">
      <w:pPr>
        <w:numPr>
          <w:ilvl w:val="0"/>
          <w:numId w:val="1"/>
        </w:numPr>
        <w:rPr>
          <w:rStyle w:val="header1"/>
          <w:b w:val="0"/>
          <w:color w:val="000000"/>
          <w:sz w:val="28"/>
          <w:szCs w:val="28"/>
          <w:lang w:val="uk-UA"/>
        </w:rPr>
      </w:pPr>
      <w:r>
        <w:rPr>
          <w:rStyle w:val="header1"/>
          <w:b w:val="0"/>
          <w:color w:val="000000"/>
          <w:sz w:val="28"/>
          <w:szCs w:val="28"/>
          <w:lang w:val="uk-UA"/>
        </w:rPr>
        <w:t xml:space="preserve">Стратегія підприємства. Концепція. </w:t>
      </w:r>
    </w:p>
    <w:p w:rsidR="00ED36D5" w:rsidRDefault="00ED36D5" w:rsidP="00ED36D5">
      <w:pPr>
        <w:numPr>
          <w:ilvl w:val="0"/>
          <w:numId w:val="1"/>
        </w:numPr>
        <w:rPr>
          <w:rStyle w:val="header1"/>
          <w:b w:val="0"/>
          <w:color w:val="000000"/>
          <w:sz w:val="28"/>
          <w:szCs w:val="28"/>
          <w:lang w:val="uk-UA"/>
        </w:rPr>
      </w:pPr>
      <w:r>
        <w:rPr>
          <w:rStyle w:val="header1"/>
          <w:b w:val="0"/>
          <w:color w:val="000000"/>
          <w:sz w:val="28"/>
          <w:szCs w:val="28"/>
          <w:lang w:val="uk-UA"/>
        </w:rPr>
        <w:t xml:space="preserve">Тактика та цільове призначення. </w:t>
      </w:r>
    </w:p>
    <w:p w:rsidR="00ED36D5" w:rsidRDefault="00ED36D5" w:rsidP="00ED36D5">
      <w:pPr>
        <w:ind w:left="360"/>
        <w:rPr>
          <w:rStyle w:val="header1"/>
          <w:b w:val="0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2</w:t>
      </w:r>
    </w:p>
    <w:p w:rsidR="00ED36D5" w:rsidRDefault="00ED36D5" w:rsidP="00ED36D5">
      <w:pPr>
        <w:numPr>
          <w:ilvl w:val="0"/>
          <w:numId w:val="1"/>
        </w:numPr>
        <w:rPr>
          <w:rStyle w:val="header1"/>
          <w:b w:val="0"/>
          <w:color w:val="000000"/>
          <w:sz w:val="28"/>
          <w:szCs w:val="28"/>
          <w:lang w:val="uk-UA"/>
        </w:rPr>
      </w:pPr>
      <w:r>
        <w:rPr>
          <w:rStyle w:val="header1"/>
          <w:b w:val="0"/>
          <w:color w:val="000000"/>
          <w:sz w:val="28"/>
          <w:szCs w:val="28"/>
          <w:lang w:val="uk-UA"/>
        </w:rPr>
        <w:t xml:space="preserve">Цільове планування. Цикл управління. </w:t>
      </w:r>
    </w:p>
    <w:p w:rsidR="00ED36D5" w:rsidRDefault="00ED36D5" w:rsidP="00ED36D5">
      <w:pPr>
        <w:numPr>
          <w:ilvl w:val="0"/>
          <w:numId w:val="1"/>
        </w:numPr>
        <w:rPr>
          <w:rStyle w:val="header1"/>
          <w:b w:val="0"/>
          <w:color w:val="000000"/>
          <w:sz w:val="28"/>
          <w:szCs w:val="28"/>
          <w:lang w:val="uk-UA"/>
        </w:rPr>
      </w:pPr>
      <w:r>
        <w:rPr>
          <w:rStyle w:val="header1"/>
          <w:b w:val="0"/>
          <w:color w:val="000000"/>
          <w:sz w:val="28"/>
          <w:szCs w:val="28"/>
          <w:lang w:val="uk-UA"/>
        </w:rPr>
        <w:t xml:space="preserve">Вертикаль керівник-персонал. </w:t>
      </w:r>
    </w:p>
    <w:p w:rsidR="00ED36D5" w:rsidRPr="00C13BDD" w:rsidRDefault="00ED36D5" w:rsidP="00ED36D5">
      <w:pPr>
        <w:numPr>
          <w:ilvl w:val="0"/>
          <w:numId w:val="1"/>
        </w:numPr>
        <w:rPr>
          <w:rStyle w:val="header1"/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Style w:val="header1"/>
          <w:b w:val="0"/>
          <w:color w:val="000000"/>
          <w:sz w:val="28"/>
          <w:szCs w:val="28"/>
          <w:lang w:val="uk-UA"/>
        </w:rPr>
        <w:t>Система збалансованих показників</w:t>
      </w:r>
    </w:p>
    <w:p w:rsidR="00ED36D5" w:rsidRPr="00C765F9" w:rsidRDefault="00ED36D5" w:rsidP="00ED36D5">
      <w:pPr>
        <w:numPr>
          <w:ilvl w:val="0"/>
          <w:numId w:val="1"/>
        </w:numPr>
        <w:rPr>
          <w:b/>
        </w:rPr>
      </w:pPr>
    </w:p>
    <w:p w:rsidR="00ED36D5" w:rsidRPr="00D869BE" w:rsidRDefault="00ED36D5" w:rsidP="00ED36D5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Pr="00D869B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3</w:t>
      </w:r>
      <w:r w:rsidRPr="00D869BE">
        <w:rPr>
          <w:b/>
          <w:sz w:val="28"/>
          <w:szCs w:val="28"/>
          <w:lang w:val="uk-UA"/>
        </w:rPr>
        <w:t xml:space="preserve">. Корпоративна культура у практиці бізнесу: символи й образи  </w:t>
      </w:r>
    </w:p>
    <w:p w:rsidR="00ED36D5" w:rsidRDefault="00ED36D5" w:rsidP="00ED36D5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C765F9">
        <w:rPr>
          <w:sz w:val="28"/>
          <w:szCs w:val="28"/>
          <w:lang w:val="uk-UA"/>
        </w:rPr>
        <w:t>Формування та розвиток корпоративної культури</w:t>
      </w:r>
      <w:r>
        <w:rPr>
          <w:sz w:val="28"/>
          <w:szCs w:val="28"/>
          <w:lang w:val="uk-UA"/>
        </w:rPr>
        <w:t>.</w:t>
      </w:r>
      <w:r w:rsidRPr="00C765F9">
        <w:rPr>
          <w:color w:val="000000"/>
          <w:sz w:val="28"/>
          <w:szCs w:val="28"/>
          <w:lang w:val="uk-UA"/>
        </w:rPr>
        <w:t xml:space="preserve"> </w:t>
      </w:r>
    </w:p>
    <w:p w:rsidR="00ED36D5" w:rsidRDefault="00ED36D5" w:rsidP="00ED36D5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D869BE">
        <w:rPr>
          <w:color w:val="000000"/>
          <w:sz w:val="28"/>
          <w:szCs w:val="28"/>
          <w:lang w:val="uk-UA"/>
        </w:rPr>
        <w:t>Рівні корпоративної культури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ED36D5" w:rsidRDefault="00ED36D5" w:rsidP="00ED36D5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D869BE">
        <w:rPr>
          <w:color w:val="000000"/>
          <w:sz w:val="28"/>
          <w:szCs w:val="28"/>
          <w:lang w:val="uk-UA"/>
        </w:rPr>
        <w:t>Фактори створення ефективної корпоративної культури</w:t>
      </w:r>
    </w:p>
    <w:p w:rsidR="00ED36D5" w:rsidRPr="00D869BE" w:rsidRDefault="00ED36D5" w:rsidP="00ED36D5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</w:p>
    <w:p w:rsidR="00ED36D5" w:rsidRDefault="00ED36D5" w:rsidP="00ED36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4</w:t>
      </w:r>
      <w:r w:rsidRPr="00D869BE">
        <w:rPr>
          <w:b/>
          <w:sz w:val="28"/>
          <w:szCs w:val="28"/>
          <w:lang w:val="uk-UA"/>
        </w:rPr>
        <w:t>. Корпоративне управління та діагностика</w:t>
      </w:r>
    </w:p>
    <w:p w:rsidR="00ED36D5" w:rsidRPr="00D869BE" w:rsidRDefault="00ED36D5" w:rsidP="00ED36D5">
      <w:pPr>
        <w:jc w:val="both"/>
        <w:rPr>
          <w:b/>
          <w:sz w:val="28"/>
          <w:szCs w:val="28"/>
          <w:lang w:val="uk-UA"/>
        </w:rPr>
      </w:pPr>
    </w:p>
    <w:p w:rsidR="00ED36D5" w:rsidRPr="00D869BE" w:rsidRDefault="00ED36D5" w:rsidP="00ED36D5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869BE">
        <w:rPr>
          <w:color w:val="000000"/>
          <w:sz w:val="28"/>
          <w:szCs w:val="28"/>
          <w:lang w:val="uk-UA"/>
        </w:rPr>
        <w:t xml:space="preserve">Складові </w:t>
      </w:r>
      <w:proofErr w:type="spellStart"/>
      <w:r w:rsidRPr="00D869BE">
        <w:rPr>
          <w:color w:val="000000"/>
          <w:sz w:val="28"/>
          <w:szCs w:val="28"/>
          <w:lang w:val="uk-UA"/>
        </w:rPr>
        <w:t>оркультури</w:t>
      </w:r>
      <w:proofErr w:type="spellEnd"/>
      <w:r w:rsidRPr="00D869BE">
        <w:rPr>
          <w:color w:val="000000"/>
          <w:sz w:val="28"/>
          <w:szCs w:val="28"/>
          <w:lang w:val="uk-UA"/>
        </w:rPr>
        <w:t xml:space="preserve">. Цінності як ядро </w:t>
      </w:r>
      <w:proofErr w:type="spellStart"/>
      <w:r w:rsidRPr="00D869BE">
        <w:rPr>
          <w:color w:val="000000"/>
          <w:sz w:val="28"/>
          <w:szCs w:val="28"/>
          <w:lang w:val="uk-UA"/>
        </w:rPr>
        <w:t>оргкультури</w:t>
      </w:r>
      <w:proofErr w:type="spellEnd"/>
    </w:p>
    <w:p w:rsidR="00ED36D5" w:rsidRPr="00D869BE" w:rsidRDefault="00ED36D5" w:rsidP="00ED36D5">
      <w:pPr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D869BE">
        <w:rPr>
          <w:color w:val="000000"/>
          <w:sz w:val="28"/>
          <w:szCs w:val="28"/>
          <w:lang w:val="uk-UA"/>
        </w:rPr>
        <w:t>Етапи роботи з формування культури</w:t>
      </w:r>
    </w:p>
    <w:p w:rsidR="00ED36D5" w:rsidRPr="00D869BE" w:rsidRDefault="00ED36D5" w:rsidP="00ED36D5">
      <w:pPr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D869BE">
        <w:rPr>
          <w:color w:val="000000"/>
          <w:sz w:val="28"/>
          <w:szCs w:val="28"/>
          <w:lang w:val="uk-UA"/>
        </w:rPr>
        <w:t xml:space="preserve">Вивчення уже складеної </w:t>
      </w:r>
      <w:proofErr w:type="spellStart"/>
      <w:r w:rsidRPr="00D869BE">
        <w:rPr>
          <w:color w:val="000000"/>
          <w:sz w:val="28"/>
          <w:szCs w:val="28"/>
          <w:lang w:val="uk-UA"/>
        </w:rPr>
        <w:t>оргкультури</w:t>
      </w:r>
      <w:proofErr w:type="spellEnd"/>
      <w:r w:rsidRPr="00D869BE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D869BE">
        <w:rPr>
          <w:color w:val="000000"/>
          <w:sz w:val="28"/>
          <w:szCs w:val="28"/>
          <w:lang w:val="uk-UA"/>
        </w:rPr>
        <w:t>Саse</w:t>
      </w:r>
      <w:proofErr w:type="spellEnd"/>
      <w:r w:rsidRPr="00D869BE">
        <w:rPr>
          <w:color w:val="000000"/>
          <w:sz w:val="28"/>
          <w:szCs w:val="28"/>
          <w:lang w:val="uk-UA"/>
        </w:rPr>
        <w:t xml:space="preserve">) (Анкета:  провести анкетування </w:t>
      </w:r>
      <w:r>
        <w:rPr>
          <w:color w:val="000000"/>
          <w:sz w:val="28"/>
          <w:szCs w:val="28"/>
          <w:lang w:val="uk-UA"/>
        </w:rPr>
        <w:t>в органі</w:t>
      </w:r>
      <w:r w:rsidRPr="00D869BE">
        <w:rPr>
          <w:color w:val="000000"/>
          <w:sz w:val="28"/>
          <w:szCs w:val="28"/>
          <w:lang w:val="uk-UA"/>
        </w:rPr>
        <w:t>зації)</w:t>
      </w:r>
    </w:p>
    <w:p w:rsidR="00ED36D5" w:rsidRDefault="00ED36D5" w:rsidP="00ED36D5">
      <w:pPr>
        <w:numPr>
          <w:ilvl w:val="0"/>
          <w:numId w:val="3"/>
        </w:numPr>
        <w:jc w:val="both"/>
        <w:rPr>
          <w:bCs/>
          <w:color w:val="000000"/>
          <w:sz w:val="28"/>
          <w:szCs w:val="28"/>
          <w:lang w:val="uk-UA"/>
        </w:rPr>
      </w:pPr>
      <w:r w:rsidRPr="00D869BE">
        <w:rPr>
          <w:bCs/>
          <w:color w:val="000000"/>
          <w:sz w:val="28"/>
          <w:szCs w:val="28"/>
          <w:lang w:val="uk-UA"/>
        </w:rPr>
        <w:t>Методи формування та підтримки організаційної культури</w:t>
      </w:r>
    </w:p>
    <w:p w:rsidR="00ED36D5" w:rsidRPr="00D869BE" w:rsidRDefault="00ED36D5" w:rsidP="00ED36D5">
      <w:pPr>
        <w:numPr>
          <w:ilvl w:val="0"/>
          <w:numId w:val="3"/>
        </w:numPr>
        <w:jc w:val="both"/>
        <w:rPr>
          <w:bCs/>
          <w:color w:val="000000"/>
          <w:sz w:val="28"/>
          <w:szCs w:val="28"/>
          <w:lang w:val="uk-UA"/>
        </w:rPr>
      </w:pPr>
    </w:p>
    <w:p w:rsidR="00ED36D5" w:rsidRDefault="00ED36D5" w:rsidP="00ED36D5">
      <w:pPr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5</w:t>
      </w:r>
      <w:r w:rsidRPr="00D869BE">
        <w:rPr>
          <w:b/>
          <w:sz w:val="28"/>
          <w:szCs w:val="28"/>
          <w:lang w:val="uk-UA"/>
        </w:rPr>
        <w:t>. Проектування та функціонування команди</w:t>
      </w:r>
      <w:r>
        <w:rPr>
          <w:b/>
          <w:sz w:val="28"/>
          <w:szCs w:val="28"/>
          <w:lang w:val="uk-UA"/>
        </w:rPr>
        <w:t xml:space="preserve"> в органі</w:t>
      </w:r>
      <w:r w:rsidRPr="00D869BE">
        <w:rPr>
          <w:b/>
          <w:sz w:val="28"/>
          <w:szCs w:val="28"/>
          <w:lang w:val="uk-UA"/>
        </w:rPr>
        <w:t xml:space="preserve">зації </w:t>
      </w:r>
    </w:p>
    <w:p w:rsidR="00ED36D5" w:rsidRDefault="00ED36D5" w:rsidP="00ED36D5">
      <w:pPr>
        <w:ind w:left="360"/>
        <w:jc w:val="both"/>
        <w:rPr>
          <w:color w:val="000000"/>
          <w:sz w:val="28"/>
          <w:szCs w:val="28"/>
          <w:lang w:val="uk-UA"/>
        </w:rPr>
      </w:pPr>
      <w:r w:rsidRPr="00CC3CA0"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Pr="00D869BE">
        <w:rPr>
          <w:sz w:val="28"/>
          <w:szCs w:val="28"/>
          <w:lang w:val="uk-UA"/>
        </w:rPr>
        <w:t>Визначення поняття</w:t>
      </w:r>
      <w:r w:rsidRPr="00D869BE">
        <w:rPr>
          <w:color w:val="000000"/>
          <w:sz w:val="28"/>
          <w:szCs w:val="28"/>
          <w:lang w:val="uk-UA"/>
        </w:rPr>
        <w:t xml:space="preserve"> команда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ED36D5" w:rsidRDefault="00ED36D5" w:rsidP="00ED36D5">
      <w:p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D869BE">
        <w:rPr>
          <w:color w:val="000000"/>
          <w:sz w:val="28"/>
          <w:szCs w:val="28"/>
          <w:lang w:val="uk-UA"/>
        </w:rPr>
        <w:t>Дієвість розподілу ролей в команді</w:t>
      </w:r>
    </w:p>
    <w:p w:rsidR="00ED36D5" w:rsidRPr="00D869BE" w:rsidRDefault="00ED36D5" w:rsidP="00ED36D5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ED36D5" w:rsidRPr="00D869BE" w:rsidRDefault="00ED36D5" w:rsidP="00ED36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Pr="00D869B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</w:t>
      </w:r>
      <w:r w:rsidRPr="00D869BE">
        <w:rPr>
          <w:b/>
          <w:sz w:val="28"/>
          <w:szCs w:val="28"/>
          <w:lang w:val="uk-UA"/>
        </w:rPr>
        <w:t>. Стратегічне управління</w:t>
      </w:r>
    </w:p>
    <w:p w:rsidR="00ED36D5" w:rsidRDefault="00ED36D5" w:rsidP="00ED36D5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869BE">
        <w:rPr>
          <w:sz w:val="28"/>
          <w:szCs w:val="28"/>
          <w:lang w:val="uk-UA"/>
        </w:rPr>
        <w:t xml:space="preserve">Види культур в організації. </w:t>
      </w:r>
    </w:p>
    <w:p w:rsidR="00ED36D5" w:rsidRDefault="00ED36D5" w:rsidP="00ED36D5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869BE">
        <w:rPr>
          <w:sz w:val="28"/>
          <w:szCs w:val="28"/>
          <w:lang w:val="uk-UA"/>
        </w:rPr>
        <w:t xml:space="preserve">Стратегія компанії й корпоративна культура </w:t>
      </w:r>
    </w:p>
    <w:p w:rsidR="00ED36D5" w:rsidRDefault="00ED36D5" w:rsidP="00ED36D5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869BE">
        <w:rPr>
          <w:sz w:val="28"/>
          <w:szCs w:val="28"/>
          <w:lang w:val="uk-UA"/>
        </w:rPr>
        <w:t>Модель 7-С</w:t>
      </w:r>
      <w:r>
        <w:rPr>
          <w:sz w:val="28"/>
          <w:szCs w:val="28"/>
          <w:lang w:val="uk-UA"/>
        </w:rPr>
        <w:t xml:space="preserve">. </w:t>
      </w:r>
    </w:p>
    <w:p w:rsidR="00ED36D5" w:rsidRDefault="00ED36D5" w:rsidP="00ED36D5">
      <w:pPr>
        <w:ind w:left="360"/>
        <w:jc w:val="both"/>
        <w:rPr>
          <w:sz w:val="28"/>
          <w:szCs w:val="28"/>
          <w:lang w:val="uk-UA"/>
        </w:rPr>
      </w:pPr>
    </w:p>
    <w:p w:rsidR="00ED36D5" w:rsidRDefault="00ED36D5" w:rsidP="00ED36D5">
      <w:pPr>
        <w:ind w:left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7 Організаційні зміни</w:t>
      </w:r>
    </w:p>
    <w:p w:rsidR="00ED36D5" w:rsidRPr="00D869BE" w:rsidRDefault="00ED36D5" w:rsidP="00ED36D5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869BE">
        <w:rPr>
          <w:sz w:val="28"/>
          <w:szCs w:val="28"/>
          <w:lang w:val="uk-UA"/>
        </w:rPr>
        <w:t>Корпоративна культура і організаційні зміни</w:t>
      </w:r>
    </w:p>
    <w:p w:rsidR="00ED36D5" w:rsidRDefault="00ED36D5" w:rsidP="00ED36D5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869BE">
        <w:rPr>
          <w:sz w:val="28"/>
          <w:szCs w:val="28"/>
          <w:lang w:val="uk-UA"/>
        </w:rPr>
        <w:t>Модель управління стратегічними змінами</w:t>
      </w:r>
    </w:p>
    <w:p w:rsidR="00ED36D5" w:rsidRDefault="00ED36D5" w:rsidP="00ED36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8.</w:t>
      </w:r>
      <w:r w:rsidRPr="003202D2">
        <w:rPr>
          <w:b/>
          <w:sz w:val="28"/>
          <w:szCs w:val="28"/>
          <w:lang w:val="uk-UA"/>
        </w:rPr>
        <w:t xml:space="preserve"> </w:t>
      </w:r>
      <w:r w:rsidRPr="00D869BE">
        <w:rPr>
          <w:b/>
          <w:sz w:val="28"/>
          <w:szCs w:val="28"/>
          <w:lang w:val="uk-UA"/>
        </w:rPr>
        <w:t>Етичний менеджмент</w:t>
      </w:r>
    </w:p>
    <w:p w:rsidR="00ED36D5" w:rsidRDefault="00ED36D5" w:rsidP="00ED36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D869BE">
        <w:rPr>
          <w:sz w:val="28"/>
          <w:szCs w:val="28"/>
          <w:lang w:val="uk-UA"/>
        </w:rPr>
        <w:t xml:space="preserve">Кодекс корпоративної етики: епізод 2 або використання корпоративної етики: засоби вирішення проблеми. </w:t>
      </w:r>
    </w:p>
    <w:p w:rsidR="00ED36D5" w:rsidRDefault="00ED36D5" w:rsidP="00ED36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D869BE">
        <w:rPr>
          <w:sz w:val="28"/>
          <w:szCs w:val="28"/>
          <w:lang w:val="uk-UA"/>
        </w:rPr>
        <w:t xml:space="preserve">Мотиви виконання етичних норм. </w:t>
      </w:r>
    </w:p>
    <w:p w:rsidR="00ED36D5" w:rsidRDefault="00ED36D5" w:rsidP="00ED36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D869BE">
        <w:rPr>
          <w:sz w:val="28"/>
          <w:szCs w:val="28"/>
          <w:lang w:val="uk-UA"/>
        </w:rPr>
        <w:t>Впровадження етики в організацію: можливості та завади</w:t>
      </w:r>
    </w:p>
    <w:p w:rsidR="00ED36D5" w:rsidRDefault="00ED36D5" w:rsidP="00ED36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Завдання 9</w:t>
      </w:r>
      <w:r w:rsidRPr="00EB26A2">
        <w:rPr>
          <w:b/>
          <w:sz w:val="28"/>
          <w:szCs w:val="28"/>
          <w:lang w:val="uk-UA"/>
        </w:rPr>
        <w:t>.</w:t>
      </w:r>
      <w:r w:rsidRPr="00EB26A2">
        <w:rPr>
          <w:b/>
          <w:sz w:val="28"/>
          <w:szCs w:val="28"/>
        </w:rPr>
        <w:t xml:space="preserve"> Особ</w:t>
      </w:r>
      <w:proofErr w:type="spellStart"/>
      <w:r>
        <w:rPr>
          <w:b/>
          <w:sz w:val="28"/>
          <w:szCs w:val="28"/>
          <w:lang w:val="uk-UA"/>
        </w:rPr>
        <w:t>ливості</w:t>
      </w:r>
      <w:proofErr w:type="spellEnd"/>
      <w:r>
        <w:rPr>
          <w:b/>
          <w:sz w:val="28"/>
          <w:szCs w:val="28"/>
          <w:lang w:val="uk-UA"/>
        </w:rPr>
        <w:t xml:space="preserve"> управління людськими ресурсами у </w:t>
      </w:r>
      <w:proofErr w:type="gramStart"/>
      <w:r>
        <w:rPr>
          <w:b/>
          <w:sz w:val="28"/>
          <w:szCs w:val="28"/>
          <w:lang w:val="uk-UA"/>
        </w:rPr>
        <w:t>р</w:t>
      </w:r>
      <w:proofErr w:type="gramEnd"/>
      <w:r>
        <w:rPr>
          <w:b/>
          <w:sz w:val="28"/>
          <w:szCs w:val="28"/>
          <w:lang w:val="uk-UA"/>
        </w:rPr>
        <w:t>ізних країнах</w:t>
      </w:r>
    </w:p>
    <w:p w:rsidR="00ED36D5" w:rsidRDefault="00ED36D5" w:rsidP="00ED36D5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Организац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я р</w:t>
      </w:r>
      <w:r>
        <w:rPr>
          <w:sz w:val="28"/>
          <w:szCs w:val="28"/>
          <w:lang w:val="uk-UA"/>
        </w:rPr>
        <w:t>о</w:t>
      </w:r>
      <w:r w:rsidRPr="00F47C17">
        <w:rPr>
          <w:sz w:val="28"/>
          <w:szCs w:val="28"/>
        </w:rPr>
        <w:t>бот</w:t>
      </w:r>
      <w:r>
        <w:rPr>
          <w:sz w:val="28"/>
          <w:szCs w:val="28"/>
          <w:lang w:val="uk-UA"/>
        </w:rPr>
        <w:t>и з управління людськими ресурсами</w: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Япон</w:t>
      </w:r>
      <w:proofErr w:type="spellEnd"/>
      <w:proofErr w:type="gramEnd"/>
      <w:r>
        <w:rPr>
          <w:sz w:val="28"/>
          <w:szCs w:val="28"/>
          <w:lang w:val="uk-UA"/>
        </w:rPr>
        <w:t>і</w:t>
      </w:r>
      <w:r w:rsidRPr="00F47C17">
        <w:rPr>
          <w:sz w:val="28"/>
          <w:szCs w:val="28"/>
        </w:rPr>
        <w:t xml:space="preserve">я, США). </w:t>
      </w:r>
    </w:p>
    <w:p w:rsidR="00ED36D5" w:rsidRDefault="00ED36D5" w:rsidP="00ED36D5">
      <w:pPr>
        <w:numPr>
          <w:ilvl w:val="0"/>
          <w:numId w:val="6"/>
        </w:numPr>
        <w:jc w:val="both"/>
        <w:rPr>
          <w:iCs/>
          <w:sz w:val="28"/>
          <w:szCs w:val="28"/>
          <w:lang w:val="uk-UA"/>
        </w:rPr>
      </w:pPr>
      <w:proofErr w:type="spellStart"/>
      <w:r w:rsidRPr="00F47C17">
        <w:rPr>
          <w:sz w:val="28"/>
          <w:szCs w:val="28"/>
        </w:rPr>
        <w:t>Основн</w:t>
      </w:r>
      <w:proofErr w:type="spellEnd"/>
      <w:r>
        <w:rPr>
          <w:sz w:val="28"/>
          <w:szCs w:val="28"/>
          <w:lang w:val="uk-UA"/>
        </w:rPr>
        <w:t xml:space="preserve">і складові сучасного університетського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ідходу до управління персоналом у Японії. </w:t>
      </w:r>
      <w:r w:rsidRPr="00F47C17">
        <w:rPr>
          <w:sz w:val="28"/>
          <w:szCs w:val="28"/>
        </w:rPr>
        <w:t xml:space="preserve"> Проблема </w:t>
      </w:r>
      <w:r>
        <w:rPr>
          <w:sz w:val="28"/>
          <w:szCs w:val="28"/>
          <w:lang w:val="uk-UA"/>
        </w:rPr>
        <w:t xml:space="preserve">суперництва між </w:t>
      </w:r>
      <w:proofErr w:type="spellStart"/>
      <w:r>
        <w:rPr>
          <w:sz w:val="28"/>
          <w:szCs w:val="28"/>
          <w:lang w:val="uk-UA"/>
        </w:rPr>
        <w:t>Японієй</w:t>
      </w:r>
      <w:proofErr w:type="spellEnd"/>
      <w:r>
        <w:rPr>
          <w:sz w:val="28"/>
          <w:szCs w:val="28"/>
          <w:lang w:val="uk-UA"/>
        </w:rPr>
        <w:t xml:space="preserve"> та Америкою. </w:t>
      </w:r>
      <w:r w:rsidRPr="00F47C17">
        <w:rPr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Організаційні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принципи</w:t>
      </w:r>
      <w:proofErr w:type="spellEnd"/>
      <w:r>
        <w:rPr>
          <w:iCs/>
          <w:sz w:val="28"/>
          <w:szCs w:val="28"/>
          <w:lang w:val="uk-UA"/>
        </w:rPr>
        <w:t xml:space="preserve"> японської  кампанії</w:t>
      </w:r>
      <w:r w:rsidRPr="00F47C17">
        <w:rPr>
          <w:iCs/>
          <w:sz w:val="28"/>
          <w:szCs w:val="28"/>
        </w:rPr>
        <w:t xml:space="preserve">. </w:t>
      </w:r>
    </w:p>
    <w:p w:rsidR="00ED36D5" w:rsidRDefault="00ED36D5" w:rsidP="00ED36D5">
      <w:pPr>
        <w:ind w:left="360"/>
        <w:jc w:val="both"/>
        <w:rPr>
          <w:iCs/>
          <w:sz w:val="28"/>
          <w:szCs w:val="28"/>
          <w:lang w:val="uk-UA"/>
        </w:rPr>
      </w:pPr>
    </w:p>
    <w:p w:rsidR="00ED36D5" w:rsidRDefault="00ED36D5" w:rsidP="00ED36D5">
      <w:pPr>
        <w:ind w:left="360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10</w:t>
      </w:r>
    </w:p>
    <w:p w:rsidR="00ED36D5" w:rsidRDefault="00ED36D5" w:rsidP="00ED36D5">
      <w:pPr>
        <w:numPr>
          <w:ilvl w:val="0"/>
          <w:numId w:val="6"/>
        </w:num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Використання японських методів активізації людських ресурсів на зарубіжних підприємствах</w:t>
      </w:r>
      <w:r w:rsidRPr="00F47C17">
        <w:rPr>
          <w:iCs/>
          <w:sz w:val="28"/>
          <w:szCs w:val="28"/>
        </w:rPr>
        <w:t xml:space="preserve"> </w:t>
      </w:r>
    </w:p>
    <w:p w:rsidR="00ED36D5" w:rsidRPr="00F31EE5" w:rsidRDefault="00ED36D5" w:rsidP="00ED36D5">
      <w:pPr>
        <w:numPr>
          <w:ilvl w:val="0"/>
          <w:numId w:val="6"/>
        </w:numPr>
        <w:jc w:val="both"/>
        <w:rPr>
          <w:iCs/>
          <w:sz w:val="28"/>
          <w:szCs w:val="28"/>
          <w:lang w:val="uk-UA"/>
        </w:rPr>
      </w:pPr>
      <w:proofErr w:type="spellStart"/>
      <w:proofErr w:type="gramStart"/>
      <w:r w:rsidRPr="00F47C17">
        <w:rPr>
          <w:iCs/>
          <w:sz w:val="28"/>
          <w:szCs w:val="28"/>
        </w:rPr>
        <w:t>Напр</w:t>
      </w:r>
      <w:proofErr w:type="spellEnd"/>
      <w:r>
        <w:rPr>
          <w:iCs/>
          <w:sz w:val="28"/>
          <w:szCs w:val="28"/>
          <w:lang w:val="uk-UA"/>
        </w:rPr>
        <w:t>ямки</w:t>
      </w:r>
      <w:proofErr w:type="gramEnd"/>
      <w:r>
        <w:rPr>
          <w:iCs/>
          <w:sz w:val="28"/>
          <w:szCs w:val="28"/>
          <w:lang w:val="uk-UA"/>
        </w:rPr>
        <w:t xml:space="preserve"> розвитку практики управління людськими ресурсами у США</w:t>
      </w:r>
      <w:r w:rsidRPr="00F31EE5">
        <w:rPr>
          <w:iCs/>
          <w:sz w:val="28"/>
          <w:szCs w:val="28"/>
        </w:rPr>
        <w:t xml:space="preserve"> </w:t>
      </w:r>
    </w:p>
    <w:p w:rsidR="00ED36D5" w:rsidRPr="00C13BDD" w:rsidRDefault="00ED36D5" w:rsidP="00ED36D5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Европейск</w:t>
      </w:r>
      <w:proofErr w:type="spellEnd"/>
      <w:r>
        <w:rPr>
          <w:sz w:val="28"/>
          <w:szCs w:val="28"/>
          <w:lang w:val="uk-UA"/>
        </w:rPr>
        <w:t>і країни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F47C17">
        <w:rPr>
          <w:sz w:val="28"/>
          <w:szCs w:val="28"/>
        </w:rPr>
        <w:t>ФРГ. Орган</w:t>
      </w:r>
      <w:proofErr w:type="spellStart"/>
      <w:r>
        <w:rPr>
          <w:sz w:val="28"/>
          <w:szCs w:val="28"/>
          <w:lang w:val="uk-UA"/>
        </w:rPr>
        <w:t>ізація</w:t>
      </w:r>
      <w:proofErr w:type="spellEnd"/>
      <w:r>
        <w:rPr>
          <w:sz w:val="28"/>
          <w:szCs w:val="28"/>
          <w:lang w:val="uk-UA"/>
        </w:rPr>
        <w:t xml:space="preserve"> роботи з управління людськими ресурсами</w:t>
      </w:r>
      <w:r w:rsidRPr="00F47C17">
        <w:rPr>
          <w:sz w:val="28"/>
          <w:szCs w:val="28"/>
        </w:rPr>
        <w:t>.</w:t>
      </w:r>
    </w:p>
    <w:p w:rsidR="00ED36D5" w:rsidRDefault="00ED36D5" w:rsidP="00ED36D5">
      <w:pPr>
        <w:ind w:left="360"/>
        <w:jc w:val="both"/>
        <w:rPr>
          <w:sz w:val="28"/>
          <w:szCs w:val="28"/>
        </w:rPr>
      </w:pPr>
    </w:p>
    <w:p w:rsidR="00ED36D5" w:rsidRPr="00CD24F4" w:rsidRDefault="00ED36D5" w:rsidP="00ED36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Pr="00CD24F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11</w:t>
      </w:r>
      <w:r w:rsidRPr="00CD24F4">
        <w:rPr>
          <w:b/>
          <w:sz w:val="28"/>
          <w:szCs w:val="28"/>
          <w:lang w:val="uk-UA"/>
        </w:rPr>
        <w:t>. Управлінські рішення</w:t>
      </w:r>
    </w:p>
    <w:p w:rsidR="00ED36D5" w:rsidRDefault="00ED36D5" w:rsidP="00ED36D5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Класифікація управлінських рішень. </w:t>
      </w:r>
    </w:p>
    <w:p w:rsidR="00ED36D5" w:rsidRDefault="00ED36D5" w:rsidP="00ED36D5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за </w:t>
      </w:r>
      <w:proofErr w:type="spellStart"/>
      <w:r>
        <w:rPr>
          <w:sz w:val="28"/>
          <w:szCs w:val="28"/>
          <w:lang w:val="uk-UA"/>
        </w:rPr>
        <w:t>субєктно-обєктному</w:t>
      </w:r>
      <w:proofErr w:type="spellEnd"/>
      <w:r>
        <w:rPr>
          <w:sz w:val="28"/>
          <w:szCs w:val="28"/>
          <w:lang w:val="uk-UA"/>
        </w:rPr>
        <w:t xml:space="preserve"> признаку</w:t>
      </w:r>
    </w:p>
    <w:p w:rsidR="00ED36D5" w:rsidRDefault="00ED36D5" w:rsidP="00ED36D5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за ступенем визначення ситуації.</w:t>
      </w:r>
    </w:p>
    <w:p w:rsidR="00ED36D5" w:rsidRDefault="00ED36D5" w:rsidP="00ED36D5">
      <w:pPr>
        <w:ind w:left="360"/>
        <w:jc w:val="both"/>
        <w:rPr>
          <w:sz w:val="28"/>
          <w:szCs w:val="28"/>
          <w:lang w:val="uk-UA"/>
        </w:rPr>
      </w:pPr>
    </w:p>
    <w:p w:rsidR="00ED36D5" w:rsidRDefault="00ED36D5" w:rsidP="00ED36D5">
      <w:pPr>
        <w:ind w:left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12</w:t>
      </w:r>
    </w:p>
    <w:p w:rsidR="00ED36D5" w:rsidRDefault="00ED36D5" w:rsidP="00ED36D5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по формі. </w:t>
      </w:r>
    </w:p>
    <w:p w:rsidR="00ED36D5" w:rsidRDefault="00ED36D5" w:rsidP="00ED36D5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за характером дій, цілей.</w:t>
      </w:r>
    </w:p>
    <w:p w:rsidR="00ED36D5" w:rsidRDefault="00ED36D5" w:rsidP="00ED36D5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за алгоритмом. </w:t>
      </w:r>
    </w:p>
    <w:p w:rsidR="00ED36D5" w:rsidRDefault="00ED36D5" w:rsidP="00ED36D5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по складу завдання. </w:t>
      </w:r>
    </w:p>
    <w:p w:rsidR="00ED36D5" w:rsidRPr="004F6068" w:rsidRDefault="00ED36D5" w:rsidP="00ED36D5">
      <w:pPr>
        <w:ind w:left="360"/>
        <w:jc w:val="both"/>
        <w:rPr>
          <w:sz w:val="28"/>
          <w:szCs w:val="28"/>
          <w:lang w:val="uk-UA"/>
        </w:rPr>
      </w:pPr>
    </w:p>
    <w:p w:rsidR="00ED36D5" w:rsidRDefault="00ED36D5" w:rsidP="00ED36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13. Методологія управління людськими ресурсами</w:t>
      </w:r>
    </w:p>
    <w:p w:rsidR="00ED36D5" w:rsidRDefault="00ED36D5" w:rsidP="00ED36D5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506C6F">
        <w:rPr>
          <w:sz w:val="28"/>
          <w:szCs w:val="28"/>
          <w:lang w:val="uk-UA"/>
        </w:rPr>
        <w:t xml:space="preserve">Визначення поняття людські ресурси. </w:t>
      </w:r>
    </w:p>
    <w:p w:rsidR="00ED36D5" w:rsidRDefault="00ED36D5" w:rsidP="00ED36D5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506C6F">
        <w:rPr>
          <w:sz w:val="28"/>
          <w:szCs w:val="28"/>
          <w:lang w:val="uk-UA"/>
        </w:rPr>
        <w:t>Методи та форми управління людськими ресурсами.</w:t>
      </w:r>
      <w:r>
        <w:rPr>
          <w:sz w:val="28"/>
          <w:szCs w:val="28"/>
          <w:lang w:val="uk-UA"/>
        </w:rPr>
        <w:t xml:space="preserve"> </w:t>
      </w:r>
    </w:p>
    <w:p w:rsidR="00ED36D5" w:rsidRPr="00245A64" w:rsidRDefault="00ED36D5" w:rsidP="00ED36D5">
      <w:pPr>
        <w:rPr>
          <w:lang w:val="uk-UA"/>
        </w:rPr>
      </w:pPr>
    </w:p>
    <w:p w:rsidR="00C97E97" w:rsidRPr="00ED36D5" w:rsidRDefault="00C97E97">
      <w:pPr>
        <w:rPr>
          <w:lang w:val="uk-UA"/>
        </w:rPr>
      </w:pPr>
    </w:p>
    <w:sectPr w:rsidR="00C97E97" w:rsidRPr="00ED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5A4F"/>
    <w:multiLevelType w:val="hybridMultilevel"/>
    <w:tmpl w:val="A028A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A69FB"/>
    <w:multiLevelType w:val="hybridMultilevel"/>
    <w:tmpl w:val="3D4E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94FE7"/>
    <w:multiLevelType w:val="hybridMultilevel"/>
    <w:tmpl w:val="106C6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92BC2"/>
    <w:multiLevelType w:val="hybridMultilevel"/>
    <w:tmpl w:val="D2024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7A468A"/>
    <w:multiLevelType w:val="hybridMultilevel"/>
    <w:tmpl w:val="9DFEA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0D5649"/>
    <w:multiLevelType w:val="hybridMultilevel"/>
    <w:tmpl w:val="DB8A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EE6C05"/>
    <w:multiLevelType w:val="hybridMultilevel"/>
    <w:tmpl w:val="B0B4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8B122C"/>
    <w:multiLevelType w:val="hybridMultilevel"/>
    <w:tmpl w:val="A4E6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D5"/>
    <w:rsid w:val="00C97E97"/>
    <w:rsid w:val="00E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1">
    <w:name w:val="header1"/>
    <w:rsid w:val="00ED36D5"/>
    <w:rPr>
      <w:rFonts w:ascii="Arial" w:hAnsi="Arial" w:cs="Arial" w:hint="default"/>
      <w:b/>
      <w:bCs/>
      <w:color w:val="4682B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1">
    <w:name w:val="header1"/>
    <w:rsid w:val="00ED36D5"/>
    <w:rPr>
      <w:rFonts w:ascii="Arial" w:hAnsi="Arial" w:cs="Arial" w:hint="default"/>
      <w:b/>
      <w:bCs/>
      <w:color w:val="4682B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2014-09-15T06:47:00Z</dcterms:created>
  <dcterms:modified xsi:type="dcterms:W3CDTF">2014-09-15T06:48:00Z</dcterms:modified>
</cp:coreProperties>
</file>