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40" w:rsidRDefault="006826DA" w:rsidP="00703840">
      <w:pPr>
        <w:pStyle w:val="2"/>
        <w:rPr>
          <w:b/>
          <w:i w:val="0"/>
          <w:szCs w:val="22"/>
          <w:u w:val="none"/>
          <w:lang w:val="ru-RU" w:eastAsia="uk-UA"/>
        </w:rPr>
      </w:pPr>
      <w:r>
        <w:rPr>
          <w:b/>
          <w:i w:val="0"/>
          <w:szCs w:val="22"/>
          <w:u w:val="none"/>
          <w:lang w:val="ru-RU" w:eastAsia="uk-UA"/>
        </w:rPr>
        <w:t>ЗМ 2</w:t>
      </w:r>
    </w:p>
    <w:p w:rsidR="006826DA" w:rsidRPr="006826DA" w:rsidRDefault="006826DA" w:rsidP="00703840">
      <w:pPr>
        <w:pStyle w:val="2"/>
        <w:rPr>
          <w:b/>
          <w:i w:val="0"/>
          <w:szCs w:val="28"/>
          <w:lang w:val="ru-RU"/>
        </w:rPr>
      </w:pP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Характеристика класичних моделей комунікації (Р.</w:t>
      </w:r>
      <w:proofErr w:type="spellStart"/>
      <w:r>
        <w:rPr>
          <w:i w:val="0"/>
          <w:szCs w:val="28"/>
          <w:u w:val="none"/>
        </w:rPr>
        <w:t>Барта</w:t>
      </w:r>
      <w:proofErr w:type="spellEnd"/>
      <w:r>
        <w:rPr>
          <w:i w:val="0"/>
          <w:szCs w:val="28"/>
          <w:u w:val="none"/>
        </w:rPr>
        <w:t>, У.</w:t>
      </w:r>
      <w:proofErr w:type="spellStart"/>
      <w:r>
        <w:rPr>
          <w:i w:val="0"/>
          <w:szCs w:val="28"/>
          <w:u w:val="none"/>
        </w:rPr>
        <w:t>Еко</w:t>
      </w:r>
      <w:proofErr w:type="spellEnd"/>
      <w:r>
        <w:rPr>
          <w:i w:val="0"/>
          <w:szCs w:val="28"/>
          <w:u w:val="none"/>
        </w:rPr>
        <w:t>, Ю.</w:t>
      </w:r>
      <w:proofErr w:type="spellStart"/>
      <w:r>
        <w:rPr>
          <w:i w:val="0"/>
          <w:szCs w:val="28"/>
          <w:u w:val="none"/>
        </w:rPr>
        <w:t>Лотмана</w:t>
      </w:r>
      <w:proofErr w:type="spellEnd"/>
      <w:r>
        <w:rPr>
          <w:i w:val="0"/>
          <w:szCs w:val="28"/>
          <w:u w:val="none"/>
        </w:rPr>
        <w:t xml:space="preserve">, «спіраль мовчання» та </w:t>
      </w:r>
      <w:proofErr w:type="spellStart"/>
      <w:r>
        <w:rPr>
          <w:i w:val="0"/>
          <w:szCs w:val="28"/>
          <w:u w:val="none"/>
        </w:rPr>
        <w:t>інш</w:t>
      </w:r>
      <w:proofErr w:type="spellEnd"/>
      <w:r>
        <w:rPr>
          <w:i w:val="0"/>
          <w:szCs w:val="28"/>
          <w:u w:val="none"/>
        </w:rPr>
        <w:t>.); їх застосування в рекламній діяльності.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 Загальна характеристика ієрархічних моделей споживчих реакцій в рекламній комунікації.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Аналіз моделей </w:t>
      </w:r>
      <w:r>
        <w:rPr>
          <w:i w:val="0"/>
          <w:u w:val="none"/>
        </w:rPr>
        <w:t>AIDA, AIMDA.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Аналіз моделей </w:t>
      </w:r>
      <w:proofErr w:type="spellStart"/>
      <w:r>
        <w:rPr>
          <w:i w:val="0"/>
          <w:u w:val="none"/>
        </w:rPr>
        <w:t>Левіджа</w:t>
      </w:r>
      <w:proofErr w:type="spellEnd"/>
      <w:r>
        <w:rPr>
          <w:i w:val="0"/>
          <w:u w:val="none"/>
        </w:rPr>
        <w:t xml:space="preserve"> – </w:t>
      </w:r>
      <w:proofErr w:type="spellStart"/>
      <w:r>
        <w:rPr>
          <w:i w:val="0"/>
          <w:u w:val="none"/>
        </w:rPr>
        <w:t>Штейнера</w:t>
      </w:r>
      <w:proofErr w:type="spellEnd"/>
      <w:r>
        <w:rPr>
          <w:i w:val="0"/>
          <w:u w:val="none"/>
        </w:rPr>
        <w:t xml:space="preserve"> і 4 A’</w:t>
      </w:r>
      <w:r>
        <w:rPr>
          <w:i w:val="0"/>
          <w:u w:val="none"/>
          <w:lang w:val="en-US"/>
        </w:rPr>
        <w:t>s</w:t>
      </w:r>
      <w:r>
        <w:rPr>
          <w:i w:val="0"/>
          <w:u w:val="none"/>
        </w:rPr>
        <w:t>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Аналіз моделей </w:t>
      </w:r>
      <w:r>
        <w:rPr>
          <w:i w:val="0"/>
          <w:u w:val="none"/>
          <w:lang w:val="en-US"/>
        </w:rPr>
        <w:t>ACCA</w:t>
      </w:r>
      <w:r>
        <w:rPr>
          <w:i w:val="0"/>
          <w:u w:val="none"/>
        </w:rPr>
        <w:t xml:space="preserve">, </w:t>
      </w:r>
      <w:r>
        <w:rPr>
          <w:i w:val="0"/>
          <w:u w:val="none"/>
          <w:lang w:val="en-US"/>
        </w:rPr>
        <w:t>DAGMAR</w:t>
      </w:r>
      <w:r>
        <w:rPr>
          <w:i w:val="0"/>
          <w:u w:val="none"/>
        </w:rPr>
        <w:t xml:space="preserve">, </w:t>
      </w:r>
      <w:r>
        <w:rPr>
          <w:i w:val="0"/>
          <w:u w:val="none"/>
          <w:lang w:val="en-US"/>
        </w:rPr>
        <w:t>DIBABA</w:t>
      </w:r>
      <w:r>
        <w:rPr>
          <w:i w:val="0"/>
          <w:u w:val="none"/>
        </w:rPr>
        <w:t>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Аналіз </w:t>
      </w:r>
      <w:proofErr w:type="spellStart"/>
      <w:r>
        <w:rPr>
          <w:i w:val="0"/>
          <w:u w:val="none"/>
        </w:rPr>
        <w:t>гетерархічних</w:t>
      </w:r>
      <w:proofErr w:type="spellEnd"/>
      <w:r>
        <w:rPr>
          <w:i w:val="0"/>
          <w:u w:val="none"/>
        </w:rPr>
        <w:t xml:space="preserve"> і когнітивних моделей рекламної комунікації. Феномен когнітивного дисонансу та його використання в практиці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Аналіз моделі Фута – </w:t>
      </w:r>
      <w:proofErr w:type="spellStart"/>
      <w:r>
        <w:rPr>
          <w:i w:val="0"/>
          <w:u w:val="none"/>
        </w:rPr>
        <w:t>Коуна</w:t>
      </w:r>
      <w:proofErr w:type="spellEnd"/>
      <w:r>
        <w:rPr>
          <w:i w:val="0"/>
          <w:u w:val="none"/>
        </w:rPr>
        <w:t xml:space="preserve"> – </w:t>
      </w:r>
      <w:proofErr w:type="spellStart"/>
      <w:r>
        <w:rPr>
          <w:i w:val="0"/>
          <w:u w:val="none"/>
        </w:rPr>
        <w:t>Белдінга</w:t>
      </w:r>
      <w:proofErr w:type="spellEnd"/>
      <w:r>
        <w:rPr>
          <w:i w:val="0"/>
          <w:u w:val="none"/>
        </w:rPr>
        <w:t xml:space="preserve"> (ФКБ).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 Аналіз моделі </w:t>
      </w:r>
      <w:proofErr w:type="spellStart"/>
      <w:r>
        <w:rPr>
          <w:i w:val="0"/>
          <w:u w:val="none"/>
        </w:rPr>
        <w:t>Россітера-Персі</w:t>
      </w:r>
      <w:proofErr w:type="spellEnd"/>
      <w:r>
        <w:rPr>
          <w:i w:val="0"/>
          <w:u w:val="none"/>
        </w:rPr>
        <w:t>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 Закони дизайну</w:t>
      </w:r>
      <w:r>
        <w:rPr>
          <w:i w:val="0"/>
          <w:szCs w:val="28"/>
          <w:u w:val="none"/>
        </w:rPr>
        <w:t xml:space="preserve"> в рекламі. Основи к</w:t>
      </w:r>
      <w:r>
        <w:rPr>
          <w:i w:val="0"/>
          <w:u w:val="none"/>
        </w:rPr>
        <w:t>омпозиції в рекламних зверненнях.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szCs w:val="28"/>
          <w:u w:val="none"/>
        </w:rPr>
        <w:t>В</w:t>
      </w:r>
      <w:r>
        <w:rPr>
          <w:i w:val="0"/>
          <w:u w:val="none"/>
        </w:rPr>
        <w:t>икористання ілюстрацій в рекламних зверненнях. Вимоги до ілюстрацій в рекламі. Фотореклама.</w:t>
      </w:r>
      <w:r>
        <w:rPr>
          <w:i w:val="0"/>
          <w:u w:val="none"/>
          <w:lang w:val="ru-RU"/>
        </w:rPr>
        <w:t xml:space="preserve">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Поняття «рекламного звернення». Форма рекламного звернення і  основні етапи створення рекламного звернення.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Концепція рекламного звернення.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 xml:space="preserve"> Ефективність рекламного звернення. Дослідження у визначенні ефективності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Структура рекламного звернення. Характеристика основних складових.</w:t>
      </w:r>
    </w:p>
    <w:p w:rsidR="00703840" w:rsidRDefault="00703840" w:rsidP="00703840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Слоган</w:t>
      </w:r>
      <w:proofErr w:type="spellEnd"/>
      <w:r>
        <w:rPr>
          <w:rFonts w:ascii="Times New Roman" w:hAnsi="Times New Roman"/>
          <w:sz w:val="28"/>
        </w:rPr>
        <w:t xml:space="preserve"> і заголовок в рекламному тексті. Шрифтові особливості заголовку. Стилістичні характеристики рекламного заголовку. Тропи.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Основний рекламний текст, типи рекламного тексту. Прийоми написання рекламного тексту.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 Маркетингова стратегія та планування рекламної діяльності. Ситуаційний аналіз в рекламі.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 xml:space="preserve"> Творчі рекламні стратегії раціонального типу.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Творчі рекламні стратегії проекційного типу.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Теорія унікальної торгової пропозиції (УТП) в рекламній справі.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b/>
          <w:i w:val="0"/>
          <w:u w:val="none"/>
        </w:rPr>
      </w:pPr>
      <w:r>
        <w:rPr>
          <w:i w:val="0"/>
          <w:u w:val="none"/>
        </w:rPr>
        <w:t>Рекламна агенція. Організація рекламних агенцій.</w:t>
      </w:r>
      <w:r>
        <w:rPr>
          <w:b/>
          <w:i w:val="0"/>
          <w:u w:val="none"/>
        </w:rPr>
        <w:t xml:space="preserve"> </w:t>
      </w:r>
      <w:r>
        <w:rPr>
          <w:i w:val="0"/>
          <w:u w:val="none"/>
        </w:rPr>
        <w:t xml:space="preserve">Рекламні агенції повного циклу, неповного циклу.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b/>
          <w:i w:val="0"/>
          <w:u w:val="none"/>
        </w:rPr>
      </w:pPr>
      <w:r>
        <w:rPr>
          <w:i w:val="0"/>
          <w:u w:val="none"/>
        </w:rPr>
        <w:t xml:space="preserve">Засоби поширення реклами і зміни у цій сфері. Основні та допоміжні засоби реклами.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b/>
          <w:i w:val="0"/>
          <w:u w:val="none"/>
        </w:rPr>
      </w:pPr>
      <w:proofErr w:type="spellStart"/>
      <w:r>
        <w:rPr>
          <w:i w:val="0"/>
          <w:u w:val="none"/>
        </w:rPr>
        <w:t>Медіапланування</w:t>
      </w:r>
      <w:proofErr w:type="spellEnd"/>
      <w:r>
        <w:rPr>
          <w:i w:val="0"/>
          <w:u w:val="none"/>
        </w:rPr>
        <w:t xml:space="preserve">. Етапи </w:t>
      </w:r>
      <w:proofErr w:type="spellStart"/>
      <w:r>
        <w:rPr>
          <w:i w:val="0"/>
          <w:u w:val="none"/>
        </w:rPr>
        <w:t>медіапланування</w:t>
      </w:r>
      <w:proofErr w:type="spellEnd"/>
      <w:r>
        <w:rPr>
          <w:i w:val="0"/>
          <w:u w:val="none"/>
        </w:rPr>
        <w:t xml:space="preserve">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b/>
          <w:i w:val="0"/>
          <w:u w:val="none"/>
        </w:rPr>
      </w:pPr>
      <w:r>
        <w:rPr>
          <w:i w:val="0"/>
          <w:u w:val="none"/>
        </w:rPr>
        <w:t xml:space="preserve">Комплексна оцінка комунікативної і економічної ефективності реклами.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Загальна характеристика друкованих засобів поширення реклами. Особливості газетної і журнальної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 xml:space="preserve">Специфіка </w:t>
      </w:r>
      <w:proofErr w:type="spellStart"/>
      <w:r>
        <w:rPr>
          <w:i w:val="0"/>
          <w:u w:val="none"/>
        </w:rPr>
        <w:t>радіореклами</w:t>
      </w:r>
      <w:proofErr w:type="spellEnd"/>
      <w:r>
        <w:rPr>
          <w:i w:val="0"/>
          <w:u w:val="none"/>
        </w:rPr>
        <w:t xml:space="preserve"> і телереклами: переваги і недоліки. </w:t>
      </w:r>
      <w:proofErr w:type="spellStart"/>
      <w:r>
        <w:rPr>
          <w:i w:val="0"/>
          <w:u w:val="none"/>
        </w:rPr>
        <w:t>Інтернет-реклама</w:t>
      </w:r>
      <w:proofErr w:type="spellEnd"/>
      <w:r>
        <w:rPr>
          <w:i w:val="0"/>
          <w:u w:val="none"/>
        </w:rPr>
        <w:t xml:space="preserve">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Бренд і товарний знак. Основні функції товарного знаку. Типи товарних знаків.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lastRenderedPageBreak/>
        <w:t>Специфіка і особливості соціальної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Політична реклама і її специфіка на сучасному етапі розвитку. «Унікальна політична пропозиція».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proofErr w:type="spellStart"/>
      <w:r>
        <w:rPr>
          <w:i w:val="0"/>
          <w:u w:val="none"/>
        </w:rPr>
        <w:t>Іміджмейкерство</w:t>
      </w:r>
      <w:proofErr w:type="spellEnd"/>
      <w:r>
        <w:rPr>
          <w:i w:val="0"/>
          <w:u w:val="none"/>
        </w:rPr>
        <w:t xml:space="preserve"> в політичній рекламі. Політична рекламна кампанія.</w:t>
      </w:r>
    </w:p>
    <w:sectPr w:rsidR="00703840" w:rsidSect="00C5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46E"/>
    <w:multiLevelType w:val="hybridMultilevel"/>
    <w:tmpl w:val="D9C031D8"/>
    <w:lvl w:ilvl="0" w:tplc="B9B61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840"/>
    <w:rsid w:val="004C7CF1"/>
    <w:rsid w:val="006826DA"/>
    <w:rsid w:val="00703840"/>
    <w:rsid w:val="00C51C3D"/>
    <w:rsid w:val="00D4790D"/>
    <w:rsid w:val="00D9627E"/>
    <w:rsid w:val="00DB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3840"/>
    <w:pPr>
      <w:spacing w:after="0" w:line="240" w:lineRule="auto"/>
      <w:jc w:val="center"/>
    </w:pPr>
    <w:rPr>
      <w:rFonts w:ascii="Times New Roman" w:hAnsi="Times New Roman"/>
      <w:i/>
      <w:sz w:val="28"/>
      <w:szCs w:val="20"/>
      <w:u w:val="single"/>
      <w:lang w:val="uk-UA"/>
    </w:rPr>
  </w:style>
  <w:style w:type="character" w:customStyle="1" w:styleId="20">
    <w:name w:val="Основной текст 2 Знак"/>
    <w:basedOn w:val="a0"/>
    <w:link w:val="2"/>
    <w:semiHidden/>
    <w:rsid w:val="00703840"/>
    <w:rPr>
      <w:rFonts w:ascii="Times New Roman" w:eastAsia="Times New Roman" w:hAnsi="Times New Roman" w:cs="Times New Roman"/>
      <w:i/>
      <w:sz w:val="28"/>
      <w:szCs w:val="20"/>
      <w:u w:val="single"/>
      <w:lang w:val="uk-UA" w:eastAsia="ru-RU"/>
    </w:rPr>
  </w:style>
  <w:style w:type="paragraph" w:styleId="a3">
    <w:name w:val="List Paragraph"/>
    <w:basedOn w:val="a"/>
    <w:qFormat/>
    <w:rsid w:val="00703840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>Krokoz™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</dc:creator>
  <cp:keywords/>
  <dc:description/>
  <cp:lastModifiedBy>Ива</cp:lastModifiedBy>
  <cp:revision>3</cp:revision>
  <dcterms:created xsi:type="dcterms:W3CDTF">2018-02-21T19:45:00Z</dcterms:created>
  <dcterms:modified xsi:type="dcterms:W3CDTF">2020-08-29T21:01:00Z</dcterms:modified>
</cp:coreProperties>
</file>