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61" w:rsidRPr="00FC7461" w:rsidRDefault="00FC7461" w:rsidP="00FC7461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7461">
        <w:rPr>
          <w:rFonts w:ascii="Times New Roman" w:hAnsi="Times New Roman" w:cs="Times New Roman"/>
          <w:b/>
          <w:sz w:val="28"/>
          <w:szCs w:val="28"/>
          <w:lang w:val="ru-RU"/>
        </w:rPr>
        <w:t>Тематика (</w:t>
      </w:r>
      <w:proofErr w:type="spellStart"/>
      <w:r w:rsidRPr="00FC7461">
        <w:rPr>
          <w:rFonts w:ascii="Times New Roman" w:hAnsi="Times New Roman" w:cs="Times New Roman"/>
          <w:b/>
          <w:sz w:val="28"/>
          <w:szCs w:val="28"/>
          <w:lang w:val="ru-RU"/>
        </w:rPr>
        <w:t>орієнтовна</w:t>
      </w:r>
      <w:proofErr w:type="spellEnd"/>
      <w:r w:rsidRPr="00FC7461">
        <w:rPr>
          <w:rFonts w:ascii="Times New Roman" w:hAnsi="Times New Roman" w:cs="Times New Roman"/>
          <w:b/>
          <w:sz w:val="28"/>
          <w:szCs w:val="28"/>
          <w:lang w:val="ru-RU"/>
        </w:rPr>
        <w:t>) ІДЗ</w:t>
      </w:r>
    </w:p>
    <w:p w:rsidR="00FC7461" w:rsidRDefault="00FC7461" w:rsidP="00FC7461">
      <w:pPr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прав та свобод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Теоретичні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засади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прав</w:t>
      </w:r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Правові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прав та свобод</w:t>
      </w:r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нормативні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права особи на свободу</w:t>
      </w:r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Ідеї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свободи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особи,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становлення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конституційних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свобод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особи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конституційних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свобод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особи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конституційних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свобод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особи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Механізм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прав та свобод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1E4">
        <w:rPr>
          <w:rFonts w:ascii="Times New Roman" w:hAnsi="Times New Roman" w:cs="Times New Roman"/>
          <w:sz w:val="28"/>
          <w:szCs w:val="28"/>
          <w:lang w:val="ru-RU"/>
        </w:rPr>
        <w:t>Теоретико-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методологічні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права особи на свободу</w:t>
      </w:r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нормативні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права особи на свободу</w:t>
      </w:r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Ідеї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свободи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особи,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становлення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конституційних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свобод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особи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конституційних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свобод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особи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конституційних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свобод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особи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1E4">
        <w:rPr>
          <w:rFonts w:ascii="Times New Roman" w:hAnsi="Times New Roman" w:cs="Times New Roman"/>
          <w:sz w:val="28"/>
          <w:szCs w:val="28"/>
          <w:lang w:val="ru-RU"/>
        </w:rPr>
        <w:t>Нормативно-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правове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конституційних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свобод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Конституція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механізмі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правового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свобод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Закони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в нормативно-правовому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забезпеченні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свобод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підзаконних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забезпеченні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свобод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Конституційні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суб'єкти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громадянського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механізмі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свобод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Верховна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Рада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(парламент) в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механізмі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свобод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Президент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механізмі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свобод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виконавчої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механізмі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свобод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Судові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правоохоронні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механізмі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свобод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Суб'єкти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громадянського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механізмі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свобод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та структура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судових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 w:rsidRPr="001701E4">
        <w:rPr>
          <w:rFonts w:ascii="Times New Roman" w:hAnsi="Times New Roman" w:cs="Times New Roman"/>
          <w:sz w:val="28"/>
          <w:szCs w:val="28"/>
          <w:lang w:val="ru-RU"/>
        </w:rPr>
        <w:softHyphen/>
        <w:t>охоронних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прав, свобод та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обов'язків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судових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прав, свобод та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обов'язків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грома</w:t>
      </w:r>
      <w:r w:rsidRPr="001701E4">
        <w:rPr>
          <w:rFonts w:ascii="Times New Roman" w:hAnsi="Times New Roman" w:cs="Times New Roman"/>
          <w:sz w:val="28"/>
          <w:szCs w:val="28"/>
          <w:lang w:val="ru-RU"/>
        </w:rPr>
        <w:softHyphen/>
        <w:t>дянина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Суду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прокуратури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прав, свобод та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обов'язків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lastRenderedPageBreak/>
        <w:t>Діяльність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прав, свобод та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обов'язків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громадя</w:t>
      </w:r>
      <w:r w:rsidRPr="001701E4">
        <w:rPr>
          <w:rFonts w:ascii="Times New Roman" w:hAnsi="Times New Roman" w:cs="Times New Roman"/>
          <w:sz w:val="28"/>
          <w:szCs w:val="28"/>
          <w:lang w:val="ru-RU"/>
        </w:rPr>
        <w:softHyphen/>
        <w:t>нина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справ з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прав, свобод та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обов'язків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громадя</w:t>
      </w:r>
      <w:r w:rsidRPr="001701E4">
        <w:rPr>
          <w:rFonts w:ascii="Times New Roman" w:hAnsi="Times New Roman" w:cs="Times New Roman"/>
          <w:sz w:val="28"/>
          <w:szCs w:val="28"/>
          <w:lang w:val="ru-RU"/>
        </w:rPr>
        <w:softHyphen/>
        <w:t>нина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правоохоронних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недержавних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) з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прав, свобод та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обов'язків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Митні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державного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кордону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установи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покарань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контрольно-ревізійна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служба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рибоохорони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лісової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Адвокатура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Уповноважений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Верховної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Ради з прав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прав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меншин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Законодавча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парламенту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</w:rPr>
        <w:t>Установча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парламенту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Функція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конституційних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свобод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грома</w:t>
      </w:r>
      <w:r w:rsidRPr="001701E4">
        <w:rPr>
          <w:rFonts w:ascii="Times New Roman" w:hAnsi="Times New Roman" w:cs="Times New Roman"/>
          <w:sz w:val="28"/>
          <w:szCs w:val="28"/>
          <w:lang w:val="ru-RU"/>
        </w:rPr>
        <w:softHyphen/>
        <w:t>дянина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Президент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влад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Президент як гарант свобод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в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механізмі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Кабінет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механізмі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свобод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Державні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1701E4">
        <w:rPr>
          <w:rFonts w:ascii="Times New Roman" w:hAnsi="Times New Roman" w:cs="Times New Roman"/>
          <w:sz w:val="28"/>
          <w:szCs w:val="28"/>
          <w:lang w:val="ru-RU"/>
        </w:rPr>
        <w:softHyphen/>
        <w:t>мітети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державні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центральні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виконавчої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спе</w:t>
      </w:r>
      <w:r w:rsidRPr="001701E4">
        <w:rPr>
          <w:rFonts w:ascii="Times New Roman" w:hAnsi="Times New Roman" w:cs="Times New Roman"/>
          <w:sz w:val="28"/>
          <w:szCs w:val="28"/>
          <w:lang w:val="ru-RU"/>
        </w:rPr>
        <w:softHyphen/>
        <w:t>ціальним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статусом</w:t>
      </w:r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місцеві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державні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адміні</w:t>
      </w:r>
      <w:r w:rsidRPr="001701E4">
        <w:rPr>
          <w:rFonts w:ascii="Times New Roman" w:hAnsi="Times New Roman" w:cs="Times New Roman"/>
          <w:sz w:val="28"/>
          <w:szCs w:val="28"/>
          <w:lang w:val="ru-RU"/>
        </w:rPr>
        <w:softHyphen/>
        <w:t>страції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механізмі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свобод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</w:rPr>
        <w:t>Суди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юрисдикції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</w:rPr>
        <w:t>Суди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юрисдикції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Роль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Конституційного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Суду в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механізмі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17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Права та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свободи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охорона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</w:p>
    <w:p w:rsidR="00FC7461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Проблемні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7461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вимушено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переміщених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</w:p>
    <w:p w:rsidR="00FC7461" w:rsidRPr="001701E4" w:rsidRDefault="00FC7461" w:rsidP="00FC7461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постраждалих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АТО</w:t>
      </w:r>
      <w:bookmarkStart w:id="0" w:name="_GoBack"/>
      <w:bookmarkEnd w:id="0"/>
    </w:p>
    <w:p w:rsidR="00CF79AE" w:rsidRPr="00FC7461" w:rsidRDefault="00CF79AE">
      <w:pPr>
        <w:rPr>
          <w:lang w:val="ru-RU"/>
        </w:rPr>
      </w:pPr>
    </w:p>
    <w:sectPr w:rsidR="00CF79AE" w:rsidRPr="00FC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C4787"/>
    <w:multiLevelType w:val="hybridMultilevel"/>
    <w:tmpl w:val="734E1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61"/>
    <w:rsid w:val="005853A1"/>
    <w:rsid w:val="00737D95"/>
    <w:rsid w:val="00C83480"/>
    <w:rsid w:val="00CF79AE"/>
    <w:rsid w:val="00F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BE95"/>
  <w15:chartTrackingRefBased/>
  <w15:docId w15:val="{B9645AEC-F950-4442-A55D-AB98A9CD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746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</cp:revision>
  <dcterms:created xsi:type="dcterms:W3CDTF">2020-09-09T18:06:00Z</dcterms:created>
  <dcterms:modified xsi:type="dcterms:W3CDTF">2020-09-09T18:08:00Z</dcterms:modified>
</cp:coreProperties>
</file>