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50" w:rsidRPr="006B1B50" w:rsidRDefault="006B1B50" w:rsidP="006B1B50">
      <w:pPr>
        <w:keepNext/>
        <w:shd w:val="clear" w:color="auto" w:fill="FFFFFF"/>
        <w:spacing w:line="360" w:lineRule="auto"/>
        <w:jc w:val="center"/>
        <w:outlineLvl w:val="4"/>
        <w:rPr>
          <w:b/>
          <w:caps/>
          <w:lang w:val="uk-UA"/>
        </w:rPr>
      </w:pPr>
      <w:r w:rsidRPr="006B1B50">
        <w:rPr>
          <w:b/>
          <w:caps/>
          <w:lang w:val="uk-UA"/>
        </w:rPr>
        <w:t>Економічна оцінка землі під будівництво</w:t>
      </w:r>
    </w:p>
    <w:p w:rsidR="00C8476C" w:rsidRDefault="00C8476C" w:rsidP="00D66CD7">
      <w:pPr>
        <w:shd w:val="clear" w:color="auto" w:fill="FFFFFF"/>
        <w:spacing w:before="288"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 xml:space="preserve">Задача 1. </w:t>
      </w:r>
      <w:r>
        <w:rPr>
          <w:spacing w:val="-6"/>
          <w:lang w:val="uk-UA"/>
        </w:rPr>
        <w:t xml:space="preserve">У районі м. Києва в зоні </w:t>
      </w:r>
      <w:proofErr w:type="spellStart"/>
      <w:r w:rsidRPr="00BB40AC">
        <w:rPr>
          <w:spacing w:val="-6"/>
          <w:lang w:val="uk-UA"/>
        </w:rPr>
        <w:t>селитебної</w:t>
      </w:r>
      <w:proofErr w:type="spellEnd"/>
      <w:r>
        <w:rPr>
          <w:spacing w:val="-6"/>
          <w:lang w:val="uk-UA"/>
        </w:rPr>
        <w:t xml:space="preserve"> території розташований об'єкт, що займає </w:t>
      </w:r>
      <w:r w:rsidRPr="00E21BE2">
        <w:rPr>
          <w:spacing w:val="-1"/>
          <w:highlight w:val="yellow"/>
          <w:lang w:val="uk-UA"/>
        </w:rPr>
        <w:t>100</w:t>
      </w:r>
      <w:r w:rsidRPr="00E21BE2">
        <w:rPr>
          <w:color w:val="FF0000"/>
          <w:spacing w:val="-1"/>
          <w:highlight w:val="yellow"/>
          <w:lang w:val="uk-UA"/>
        </w:rPr>
        <w:t xml:space="preserve"> </w:t>
      </w:r>
      <w:r w:rsidR="00D66CD7" w:rsidRPr="00E21BE2">
        <w:rPr>
          <w:spacing w:val="-1"/>
          <w:highlight w:val="yellow"/>
          <w:lang w:val="uk-UA"/>
        </w:rPr>
        <w:t xml:space="preserve">х </w:t>
      </w:r>
      <w:r w:rsidR="00D66CD7" w:rsidRPr="00E21BE2">
        <w:rPr>
          <w:spacing w:val="-2"/>
          <w:highlight w:val="yellow"/>
          <w:lang w:val="uk-UA"/>
        </w:rPr>
        <w:t>1,1 (де 1,1 коефіцієнт, обраний у залежності від букви групи: (ВВ, МБГ, МОПА) –</w:t>
      </w:r>
      <w:r w:rsidR="00D66CD7" w:rsidRPr="00E21BE2">
        <w:rPr>
          <w:highlight w:val="yellow"/>
          <w:lang w:val="uk-UA"/>
        </w:rPr>
        <w:t xml:space="preserve"> 1,1; ПЦБ-1 - 1,2; ПЦБ-2 - 1,3; ПЦБ-3 - 1,4) га </w:t>
      </w:r>
      <w:proofErr w:type="spellStart"/>
      <w:r w:rsidRPr="00E21BE2">
        <w:rPr>
          <w:highlight w:val="yellow"/>
          <w:lang w:val="uk-UA"/>
        </w:rPr>
        <w:t>га</w:t>
      </w:r>
      <w:proofErr w:type="spellEnd"/>
      <w:r>
        <w:rPr>
          <w:lang w:val="uk-UA"/>
        </w:rPr>
        <w:t xml:space="preserve"> території, балансова вартість об'єкта складає 7 млн. грн. Необхідно </w:t>
      </w:r>
      <w:r>
        <w:rPr>
          <w:spacing w:val="-1"/>
          <w:lang w:val="uk-UA"/>
        </w:rPr>
        <w:t xml:space="preserve">визначити економічну доцільність його виходу за границі </w:t>
      </w:r>
      <w:proofErr w:type="spellStart"/>
      <w:r w:rsidRPr="00BB40AC">
        <w:rPr>
          <w:spacing w:val="-1"/>
          <w:lang w:val="uk-UA"/>
        </w:rPr>
        <w:t>селитебної</w:t>
      </w:r>
      <w:proofErr w:type="spellEnd"/>
      <w:r>
        <w:rPr>
          <w:spacing w:val="-1"/>
          <w:lang w:val="uk-UA"/>
        </w:rPr>
        <w:t xml:space="preserve"> території.</w:t>
      </w:r>
    </w:p>
    <w:p w:rsidR="00C8476C" w:rsidRDefault="00C8476C" w:rsidP="00C8476C">
      <w:pPr>
        <w:shd w:val="clear" w:color="auto" w:fill="FFFFFF"/>
        <w:spacing w:before="211" w:line="360" w:lineRule="auto"/>
        <w:jc w:val="center"/>
        <w:rPr>
          <w:spacing w:val="-1"/>
          <w:lang w:val="uk-UA"/>
        </w:rPr>
      </w:pPr>
      <w:r>
        <w:rPr>
          <w:spacing w:val="-1"/>
          <w:lang w:val="uk-UA"/>
        </w:rPr>
        <w:t>Рішення</w:t>
      </w:r>
    </w:p>
    <w:p w:rsidR="00C8476C" w:rsidRDefault="00C8476C" w:rsidP="00C8476C">
      <w:pPr>
        <w:shd w:val="clear" w:color="auto" w:fill="FFFFFF"/>
        <w:tabs>
          <w:tab w:val="left" w:pos="706"/>
        </w:tabs>
        <w:spacing w:before="29" w:line="360" w:lineRule="auto"/>
        <w:ind w:left="706" w:hanging="288"/>
        <w:jc w:val="both"/>
        <w:rPr>
          <w:lang w:val="uk-UA"/>
        </w:rPr>
      </w:pPr>
      <w:r>
        <w:rPr>
          <w:spacing w:val="-25"/>
          <w:lang w:val="uk-UA"/>
        </w:rPr>
        <w:t>1.</w:t>
      </w:r>
      <w:r>
        <w:rPr>
          <w:lang w:val="uk-UA"/>
        </w:rPr>
        <w:tab/>
      </w:r>
      <w:r>
        <w:rPr>
          <w:spacing w:val="-4"/>
          <w:lang w:val="uk-UA"/>
        </w:rPr>
        <w:t xml:space="preserve">Визначимо вартість інженерного благоустрою території розглянутого </w:t>
      </w:r>
      <w:r>
        <w:rPr>
          <w:lang w:val="uk-UA"/>
        </w:rPr>
        <w:t>району по формулі:</w:t>
      </w:r>
    </w:p>
    <w:p w:rsidR="00C8476C" w:rsidRDefault="00C8476C" w:rsidP="00C8476C">
      <w:pPr>
        <w:shd w:val="clear" w:color="auto" w:fill="FFFFFF"/>
        <w:tabs>
          <w:tab w:val="left" w:pos="706"/>
        </w:tabs>
        <w:spacing w:before="29" w:line="360" w:lineRule="auto"/>
        <w:ind w:firstLine="567"/>
        <w:jc w:val="right"/>
        <w:rPr>
          <w:lang w:val="uk-UA"/>
        </w:rPr>
      </w:pPr>
      <w:r>
        <w:rPr>
          <w:position w:val="-12"/>
          <w:lang w:val="uk-UA"/>
        </w:rPr>
        <w:object w:dxaOrig="30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25pt;height:17.55pt" o:ole="" fillcolor="window">
            <v:imagedata r:id="rId8" o:title=""/>
          </v:shape>
          <o:OLEObject Type="Embed" ProgID="Equation.3" ShapeID="_x0000_i1025" DrawAspect="Content" ObjectID="_1728882010" r:id="rId9"/>
        </w:object>
      </w:r>
      <w:r>
        <w:rPr>
          <w:lang w:val="uk-UA"/>
        </w:rPr>
        <w:t xml:space="preserve">                                     (1)</w:t>
      </w:r>
    </w:p>
    <w:p w:rsidR="00C8476C" w:rsidRDefault="00C8476C" w:rsidP="00C8476C">
      <w:pPr>
        <w:shd w:val="clear" w:color="auto" w:fill="FFFFFF"/>
        <w:spacing w:before="264" w:line="360" w:lineRule="auto"/>
        <w:ind w:firstLine="720"/>
        <w:jc w:val="both"/>
        <w:rPr>
          <w:lang w:val="uk-UA"/>
        </w:rPr>
      </w:pPr>
      <w:r>
        <w:rPr>
          <w:spacing w:val="-4"/>
          <w:lang w:val="uk-UA"/>
        </w:rPr>
        <w:t xml:space="preserve">де </w:t>
      </w:r>
      <w:proofErr w:type="spellStart"/>
      <w:r>
        <w:rPr>
          <w:spacing w:val="-4"/>
          <w:lang w:val="uk-UA"/>
        </w:rPr>
        <w:t>П</w:t>
      </w:r>
      <w:r>
        <w:rPr>
          <w:spacing w:val="-4"/>
          <w:vertAlign w:val="subscript"/>
          <w:lang w:val="uk-UA"/>
        </w:rPr>
        <w:t>інж</w:t>
      </w:r>
      <w:proofErr w:type="spellEnd"/>
      <w:r>
        <w:rPr>
          <w:spacing w:val="-4"/>
          <w:lang w:val="uk-UA"/>
        </w:rPr>
        <w:t xml:space="preserve"> - приведені витрати на інженерний благоустрій, </w:t>
      </w:r>
      <w:proofErr w:type="spellStart"/>
      <w:r>
        <w:rPr>
          <w:spacing w:val="-4"/>
          <w:lang w:val="uk-UA"/>
        </w:rPr>
        <w:t>тис.грн</w:t>
      </w:r>
      <w:proofErr w:type="spellEnd"/>
      <w:r>
        <w:rPr>
          <w:spacing w:val="-4"/>
          <w:lang w:val="uk-UA"/>
        </w:rPr>
        <w:t>.</w:t>
      </w:r>
    </w:p>
    <w:p w:rsidR="00C8476C" w:rsidRDefault="00C8476C" w:rsidP="00C8476C">
      <w:pPr>
        <w:shd w:val="clear" w:color="auto" w:fill="FFFFFF"/>
        <w:spacing w:before="10" w:line="360" w:lineRule="auto"/>
        <w:ind w:firstLine="720"/>
        <w:jc w:val="both"/>
        <w:rPr>
          <w:lang w:val="uk-UA"/>
        </w:rPr>
      </w:pPr>
      <w:r>
        <w:rPr>
          <w:spacing w:val="-1"/>
          <w:lang w:val="uk-UA"/>
        </w:rPr>
        <w:t>К</w:t>
      </w:r>
      <w:r>
        <w:rPr>
          <w:spacing w:val="-1"/>
          <w:vertAlign w:val="subscript"/>
          <w:lang w:val="uk-UA"/>
        </w:rPr>
        <w:t>1</w:t>
      </w:r>
      <w:r>
        <w:rPr>
          <w:spacing w:val="-1"/>
          <w:lang w:val="uk-UA"/>
        </w:rPr>
        <w:t xml:space="preserve"> - балансова вартість існуючих систем інженерного благоустрою районів, </w:t>
      </w:r>
      <w:r>
        <w:rPr>
          <w:lang w:val="uk-UA"/>
        </w:rPr>
        <w:t xml:space="preserve">що зберігаються на проектний період, тис. грн. </w:t>
      </w:r>
    </w:p>
    <w:p w:rsidR="00C8476C" w:rsidRDefault="00C8476C" w:rsidP="00C8476C">
      <w:pPr>
        <w:shd w:val="clear" w:color="auto" w:fill="FFFFFF"/>
        <w:spacing w:before="10" w:line="360" w:lineRule="auto"/>
        <w:ind w:firstLine="720"/>
        <w:jc w:val="both"/>
        <w:rPr>
          <w:lang w:val="uk-UA"/>
        </w:rPr>
      </w:pPr>
      <w:r>
        <w:rPr>
          <w:spacing w:val="-3"/>
          <w:lang w:val="uk-UA"/>
        </w:rPr>
        <w:t>К</w:t>
      </w:r>
      <w:r>
        <w:rPr>
          <w:spacing w:val="-3"/>
          <w:vertAlign w:val="subscript"/>
          <w:lang w:val="uk-UA"/>
        </w:rPr>
        <w:t>2</w:t>
      </w:r>
      <w:r>
        <w:rPr>
          <w:spacing w:val="-3"/>
          <w:lang w:val="uk-UA"/>
        </w:rPr>
        <w:t xml:space="preserve"> - майбутні капітальні вкладення в розвиток інженерного благоустрою </w:t>
      </w:r>
      <w:r>
        <w:rPr>
          <w:lang w:val="uk-UA"/>
        </w:rPr>
        <w:t xml:space="preserve">району, тис. грн. </w:t>
      </w:r>
    </w:p>
    <w:p w:rsidR="00C8476C" w:rsidRDefault="00C8476C" w:rsidP="00C8476C">
      <w:pPr>
        <w:shd w:val="clear" w:color="auto" w:fill="FFFFFF"/>
        <w:spacing w:before="10" w:line="360" w:lineRule="auto"/>
        <w:ind w:firstLine="706"/>
        <w:jc w:val="both"/>
        <w:rPr>
          <w:lang w:val="uk-UA"/>
        </w:rPr>
      </w:pPr>
      <w:r>
        <w:rPr>
          <w:spacing w:val="-2"/>
          <w:lang w:val="uk-UA"/>
        </w:rPr>
        <w:t xml:space="preserve">Т - нормативний термін економічної ефективності (у містобудуванні </w:t>
      </w:r>
      <w:r>
        <w:rPr>
          <w:lang w:val="uk-UA"/>
        </w:rPr>
        <w:t xml:space="preserve">прийнятий 10 років). </w:t>
      </w:r>
    </w:p>
    <w:p w:rsidR="00C8476C" w:rsidRDefault="00C8476C" w:rsidP="00C8476C">
      <w:pPr>
        <w:shd w:val="clear" w:color="auto" w:fill="FFFFFF"/>
        <w:spacing w:line="360" w:lineRule="auto"/>
        <w:ind w:left="706" w:right="2918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И - експлуатаційні витрати, тис. </w:t>
      </w:r>
      <w:proofErr w:type="spellStart"/>
      <w:r>
        <w:rPr>
          <w:spacing w:val="-2"/>
          <w:lang w:val="uk-UA"/>
        </w:rPr>
        <w:t>грн</w:t>
      </w:r>
      <w:proofErr w:type="spellEnd"/>
      <w:r>
        <w:rPr>
          <w:spacing w:val="-2"/>
          <w:lang w:val="uk-UA"/>
        </w:rPr>
        <w:t xml:space="preserve">/рік. </w:t>
      </w:r>
    </w:p>
    <w:p w:rsidR="00C8476C" w:rsidRDefault="00C8476C" w:rsidP="00C8476C">
      <w:pPr>
        <w:shd w:val="clear" w:color="auto" w:fill="FFFFFF"/>
        <w:spacing w:line="360" w:lineRule="auto"/>
        <w:ind w:left="706" w:right="2918"/>
        <w:jc w:val="both"/>
        <w:rPr>
          <w:lang w:val="uk-UA"/>
        </w:rPr>
      </w:pPr>
      <w:proofErr w:type="spellStart"/>
      <w:r>
        <w:rPr>
          <w:spacing w:val="-2"/>
          <w:lang w:val="uk-UA"/>
        </w:rPr>
        <w:t>S</w:t>
      </w:r>
      <w:r>
        <w:rPr>
          <w:spacing w:val="-2"/>
          <w:vertAlign w:val="subscript"/>
          <w:lang w:val="uk-UA"/>
        </w:rPr>
        <w:t>т</w:t>
      </w:r>
      <w:proofErr w:type="spellEnd"/>
      <w:r>
        <w:rPr>
          <w:spacing w:val="-2"/>
          <w:lang w:val="uk-UA"/>
        </w:rPr>
        <w:t xml:space="preserve"> - територія, що займає об'єкт.</w:t>
      </w:r>
    </w:p>
    <w:p w:rsidR="00C8476C" w:rsidRDefault="00005422" w:rsidP="00C8476C">
      <w:pPr>
        <w:shd w:val="clear" w:color="auto" w:fill="FFFFFF"/>
        <w:spacing w:before="269" w:line="360" w:lineRule="auto"/>
        <w:ind w:left="418"/>
        <w:jc w:val="center"/>
        <w:rPr>
          <w:lang w:val="uk-UA"/>
        </w:rPr>
      </w:pPr>
      <w:r w:rsidRPr="00E25B36">
        <w:rPr>
          <w:position w:val="-12"/>
          <w:lang w:val="uk-UA"/>
        </w:rPr>
        <w:object w:dxaOrig="4720" w:dyaOrig="360">
          <v:shape id="_x0000_i1026" type="#_x0000_t75" style="width:236.05pt;height:17.55pt" o:ole="" fillcolor="window">
            <v:imagedata r:id="rId10" o:title=""/>
          </v:shape>
          <o:OLEObject Type="Embed" ProgID="Equation.3" ShapeID="_x0000_i1026" DrawAspect="Content" ObjectID="_1728882011" r:id="rId11"/>
        </w:object>
      </w:r>
    </w:p>
    <w:p w:rsidR="00C8476C" w:rsidRPr="00BB40AC" w:rsidRDefault="00C8476C" w:rsidP="00C8476C">
      <w:pPr>
        <w:shd w:val="clear" w:color="auto" w:fill="FFFFFF"/>
        <w:tabs>
          <w:tab w:val="left" w:pos="0"/>
        </w:tabs>
        <w:spacing w:before="278" w:line="360" w:lineRule="auto"/>
        <w:ind w:firstLine="567"/>
        <w:jc w:val="both"/>
        <w:rPr>
          <w:lang w:val="uk-UA"/>
        </w:rPr>
      </w:pPr>
      <w:r>
        <w:rPr>
          <w:spacing w:val="-11"/>
          <w:lang w:val="uk-UA"/>
        </w:rPr>
        <w:t>2.</w:t>
      </w:r>
      <w:r>
        <w:rPr>
          <w:lang w:val="uk-UA"/>
        </w:rPr>
        <w:tab/>
        <w:t xml:space="preserve">Визначимо витрати, пов'язані з переносом інженерних споруджень за </w:t>
      </w:r>
      <w:r w:rsidRPr="00BB40AC">
        <w:rPr>
          <w:lang w:val="uk-UA"/>
        </w:rPr>
        <w:t>формулою:</w:t>
      </w:r>
    </w:p>
    <w:p w:rsidR="00C8476C" w:rsidRDefault="00765407" w:rsidP="00C8476C">
      <w:pPr>
        <w:shd w:val="clear" w:color="auto" w:fill="FFFFFF"/>
        <w:tabs>
          <w:tab w:val="left" w:pos="0"/>
        </w:tabs>
        <w:spacing w:before="278" w:line="360" w:lineRule="auto"/>
        <w:ind w:firstLine="567"/>
        <w:jc w:val="right"/>
        <w:rPr>
          <w:lang w:val="uk-UA"/>
        </w:rPr>
      </w:pPr>
      <w:r>
        <w:rPr>
          <w:position w:val="-28"/>
          <w:lang w:val="uk-UA"/>
        </w:rPr>
        <w:object w:dxaOrig="3540" w:dyaOrig="680">
          <v:shape id="_x0000_i1027" type="#_x0000_t75" style="width:177.8pt;height:33.8pt" o:ole="" fillcolor="window">
            <v:imagedata r:id="rId12" o:title=""/>
          </v:shape>
          <o:OLEObject Type="Embed" ProgID="Equation.3" ShapeID="_x0000_i1027" DrawAspect="Content" ObjectID="_1728882012" r:id="rId13"/>
        </w:object>
      </w:r>
      <w:r w:rsidR="00C8476C">
        <w:rPr>
          <w:lang w:val="uk-UA"/>
        </w:rPr>
        <w:t xml:space="preserve">                          (3.2)</w:t>
      </w:r>
    </w:p>
    <w:p w:rsidR="00C8476C" w:rsidRDefault="00C8476C" w:rsidP="00C8476C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>
        <w:rPr>
          <w:spacing w:val="-3"/>
          <w:lang w:val="uk-UA"/>
        </w:rPr>
        <w:t xml:space="preserve">де </w:t>
      </w:r>
      <w:proofErr w:type="spellStart"/>
      <w:r>
        <w:rPr>
          <w:spacing w:val="-3"/>
          <w:lang w:val="uk-UA"/>
        </w:rPr>
        <w:t>П</w:t>
      </w:r>
      <w:r>
        <w:rPr>
          <w:spacing w:val="-3"/>
          <w:vertAlign w:val="subscript"/>
          <w:lang w:val="uk-UA"/>
        </w:rPr>
        <w:t>спор</w:t>
      </w:r>
      <w:proofErr w:type="spellEnd"/>
      <w:r>
        <w:rPr>
          <w:spacing w:val="-3"/>
          <w:vertAlign w:val="subscript"/>
          <w:lang w:val="uk-UA"/>
        </w:rPr>
        <w:t>. і комун.</w:t>
      </w:r>
      <w:r>
        <w:rPr>
          <w:spacing w:val="-3"/>
          <w:lang w:val="uk-UA"/>
        </w:rPr>
        <w:t xml:space="preserve"> - витрати внаслідок перенесення інженерних споруджень і </w:t>
      </w:r>
      <w:r>
        <w:rPr>
          <w:lang w:val="uk-UA"/>
        </w:rPr>
        <w:t xml:space="preserve">комунікацій у тис. грн. </w:t>
      </w:r>
    </w:p>
    <w:p w:rsidR="00C8476C" w:rsidRDefault="00941CE5" w:rsidP="00C8476C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lastRenderedPageBreak/>
        <w:t>а - розмір зносу чи перенесення</w:t>
      </w:r>
      <w:r w:rsidR="00C8476C">
        <w:rPr>
          <w:lang w:val="uk-UA"/>
        </w:rPr>
        <w:t xml:space="preserve"> інженерних споруджень (об'єктів), комунікацій; </w:t>
      </w:r>
    </w:p>
    <w:p w:rsidR="00C8476C" w:rsidRDefault="00C8476C" w:rsidP="00C8476C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proofErr w:type="spellStart"/>
      <w:r>
        <w:rPr>
          <w:lang w:val="uk-UA"/>
        </w:rPr>
        <w:t>К</w:t>
      </w:r>
      <w:r>
        <w:rPr>
          <w:vertAlign w:val="subscript"/>
          <w:lang w:val="uk-UA"/>
        </w:rPr>
        <w:t>н</w:t>
      </w:r>
      <w:proofErr w:type="spellEnd"/>
      <w:r>
        <w:rPr>
          <w:lang w:val="uk-UA"/>
        </w:rPr>
        <w:t xml:space="preserve"> - кошторисна вартість нового будівництва, одиниці потужності (чи довжини) у тис. грн./од. </w:t>
      </w:r>
    </w:p>
    <w:p w:rsidR="00C8476C" w:rsidRDefault="00C8476C" w:rsidP="00C8476C">
      <w:pPr>
        <w:shd w:val="clear" w:color="auto" w:fill="FFFFFF"/>
        <w:spacing w:line="360" w:lineRule="auto"/>
        <w:ind w:firstLine="720"/>
        <w:jc w:val="both"/>
        <w:rPr>
          <w:spacing w:val="-3"/>
          <w:lang w:val="uk-UA"/>
        </w:rPr>
      </w:pPr>
      <w:proofErr w:type="spellStart"/>
      <w:r>
        <w:rPr>
          <w:lang w:val="uk-UA"/>
        </w:rPr>
        <w:t>К</w:t>
      </w:r>
      <w:r>
        <w:rPr>
          <w:vertAlign w:val="subscript"/>
          <w:lang w:val="uk-UA"/>
        </w:rPr>
        <w:t>дем</w:t>
      </w:r>
      <w:proofErr w:type="spellEnd"/>
      <w:r>
        <w:rPr>
          <w:lang w:val="uk-UA"/>
        </w:rPr>
        <w:t xml:space="preserve"> - витрати  на демонтаж  елементів спорудження чи  комунікацій, </w:t>
      </w:r>
      <w:r>
        <w:rPr>
          <w:spacing w:val="-3"/>
          <w:lang w:val="uk-UA"/>
        </w:rPr>
        <w:t xml:space="preserve">віднесених до одиниці потужності чи довжини, тис. </w:t>
      </w:r>
      <w:proofErr w:type="spellStart"/>
      <w:r>
        <w:rPr>
          <w:spacing w:val="-3"/>
          <w:lang w:val="uk-UA"/>
        </w:rPr>
        <w:t>грн</w:t>
      </w:r>
      <w:proofErr w:type="spellEnd"/>
      <w:r>
        <w:rPr>
          <w:spacing w:val="-3"/>
          <w:lang w:val="uk-UA"/>
        </w:rPr>
        <w:t xml:space="preserve">/од. </w:t>
      </w:r>
    </w:p>
    <w:p w:rsidR="00C8476C" w:rsidRDefault="00C8476C" w:rsidP="00C8476C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proofErr w:type="spellStart"/>
      <w:r>
        <w:rPr>
          <w:lang w:val="uk-UA"/>
        </w:rPr>
        <w:t>К</w:t>
      </w:r>
      <w:r>
        <w:rPr>
          <w:vertAlign w:val="subscript"/>
          <w:lang w:val="uk-UA"/>
        </w:rPr>
        <w:t>ост</w:t>
      </w:r>
      <w:proofErr w:type="spellEnd"/>
      <w:r>
        <w:rPr>
          <w:lang w:val="uk-UA"/>
        </w:rPr>
        <w:t xml:space="preserve"> - балансова вартість устаткування, що зберігається, відносно до одиниці потужності (довжини) у тис. грн./од.</w:t>
      </w:r>
    </w:p>
    <w:p w:rsidR="00C8476C" w:rsidRDefault="00C8476C" w:rsidP="00C8476C">
      <w:pPr>
        <w:shd w:val="clear" w:color="auto" w:fill="FFFFFF"/>
        <w:tabs>
          <w:tab w:val="left" w:pos="490"/>
        </w:tabs>
        <w:spacing w:line="360" w:lineRule="auto"/>
        <w:jc w:val="center"/>
        <w:rPr>
          <w:spacing w:val="-6"/>
          <w:lang w:val="uk-UA"/>
        </w:rPr>
      </w:pPr>
      <w:r>
        <w:rPr>
          <w:spacing w:val="-6"/>
          <w:position w:val="-14"/>
          <w:lang w:val="uk-UA"/>
        </w:rPr>
        <w:object w:dxaOrig="3900" w:dyaOrig="380">
          <v:shape id="_x0000_i1028" type="#_x0000_t75" style="width:195.35pt;height:18.8pt" o:ole="" fillcolor="window">
            <v:imagedata r:id="rId14" o:title=""/>
          </v:shape>
          <o:OLEObject Type="Embed" ProgID="Equation.3" ShapeID="_x0000_i1028" DrawAspect="Content" ObjectID="_1728882013" r:id="rId15"/>
        </w:object>
      </w:r>
    </w:p>
    <w:p w:rsidR="00C8476C" w:rsidRDefault="00D66CD7" w:rsidP="00C8476C">
      <w:pPr>
        <w:shd w:val="clear" w:color="auto" w:fill="FFFFFF"/>
        <w:tabs>
          <w:tab w:val="left" w:pos="490"/>
        </w:tabs>
        <w:spacing w:line="360" w:lineRule="auto"/>
        <w:ind w:left="288"/>
        <w:jc w:val="both"/>
        <w:rPr>
          <w:lang w:val="uk-UA"/>
        </w:rPr>
      </w:pPr>
      <w:r>
        <w:rPr>
          <w:spacing w:val="-6"/>
          <w:lang w:val="uk-UA"/>
        </w:rPr>
        <w:tab/>
      </w:r>
      <w:r w:rsidR="00C8476C">
        <w:rPr>
          <w:spacing w:val="-6"/>
          <w:lang w:val="uk-UA"/>
        </w:rPr>
        <w:t>3.</w:t>
      </w:r>
      <w:r w:rsidR="00C8476C">
        <w:rPr>
          <w:lang w:val="uk-UA"/>
        </w:rPr>
        <w:tab/>
      </w:r>
      <w:r w:rsidR="000D0BD2">
        <w:rPr>
          <w:spacing w:val="-1"/>
          <w:lang w:val="uk-UA"/>
        </w:rPr>
        <w:t>Визначимо цінність зайнятих</w:t>
      </w:r>
      <w:r w:rsidR="00C8476C">
        <w:rPr>
          <w:spacing w:val="-1"/>
          <w:lang w:val="uk-UA"/>
        </w:rPr>
        <w:t xml:space="preserve"> під об'єкт с/г земель</w:t>
      </w:r>
    </w:p>
    <w:p w:rsidR="00C8476C" w:rsidRPr="00267390" w:rsidRDefault="00267390" w:rsidP="00C8476C">
      <w:pPr>
        <w:shd w:val="clear" w:color="auto" w:fill="FFFFFF"/>
        <w:spacing w:line="360" w:lineRule="auto"/>
        <w:jc w:val="center"/>
        <w:rPr>
          <w:spacing w:val="-1"/>
          <w:lang w:val="en-US"/>
        </w:rPr>
      </w:pPr>
      <w:r w:rsidRPr="00AB7865">
        <w:rPr>
          <w:spacing w:val="-1"/>
          <w:position w:val="-12"/>
          <w:lang w:val="uk-UA"/>
        </w:rPr>
        <w:object w:dxaOrig="4040" w:dyaOrig="360">
          <v:shape id="_x0000_i1029" type="#_x0000_t75" style="width:202.25pt;height:17.55pt" o:ole="" fillcolor="window">
            <v:imagedata r:id="rId16" o:title=""/>
          </v:shape>
          <o:OLEObject Type="Embed" ProgID="Equation.3" ShapeID="_x0000_i1029" DrawAspect="Content" ObjectID="_1728882014" r:id="rId17"/>
        </w:object>
      </w:r>
    </w:p>
    <w:p w:rsidR="00C8476C" w:rsidRDefault="00C8476C" w:rsidP="00C8476C">
      <w:pPr>
        <w:shd w:val="clear" w:color="auto" w:fill="FFFFFF"/>
        <w:spacing w:line="360" w:lineRule="auto"/>
        <w:ind w:firstLine="600"/>
        <w:jc w:val="both"/>
        <w:rPr>
          <w:lang w:val="uk-UA"/>
        </w:rPr>
      </w:pPr>
      <w:r>
        <w:rPr>
          <w:spacing w:val="-1"/>
          <w:lang w:val="uk-UA"/>
        </w:rPr>
        <w:t xml:space="preserve">де </w:t>
      </w:r>
      <w:r>
        <w:rPr>
          <w:spacing w:val="-1"/>
          <w:lang w:val="uk-UA"/>
        </w:rPr>
        <w:tab/>
      </w:r>
      <w:proofErr w:type="spellStart"/>
      <w:r>
        <w:rPr>
          <w:spacing w:val="-1"/>
          <w:lang w:val="uk-UA"/>
        </w:rPr>
        <w:t>S</w:t>
      </w:r>
      <w:r>
        <w:rPr>
          <w:spacing w:val="-1"/>
          <w:vertAlign w:val="subscript"/>
          <w:lang w:val="uk-UA"/>
        </w:rPr>
        <w:t>т</w:t>
      </w:r>
      <w:proofErr w:type="spellEnd"/>
      <w:r>
        <w:rPr>
          <w:spacing w:val="-1"/>
          <w:vertAlign w:val="subscript"/>
          <w:lang w:val="uk-UA"/>
        </w:rPr>
        <w:t xml:space="preserve"> </w:t>
      </w:r>
      <w:r>
        <w:rPr>
          <w:spacing w:val="-1"/>
          <w:lang w:val="uk-UA"/>
        </w:rPr>
        <w:t>- територія, що займає об'єкт.</w:t>
      </w:r>
    </w:p>
    <w:p w:rsidR="00C8476C" w:rsidRDefault="00C8476C" w:rsidP="00C8476C">
      <w:pPr>
        <w:shd w:val="clear" w:color="auto" w:fill="FFFFFF"/>
        <w:spacing w:line="360" w:lineRule="auto"/>
        <w:ind w:left="1320" w:firstLine="120"/>
        <w:jc w:val="both"/>
        <w:rPr>
          <w:lang w:val="uk-UA"/>
        </w:rPr>
      </w:pPr>
      <w:proofErr w:type="spellStart"/>
      <w:r>
        <w:rPr>
          <w:spacing w:val="-1"/>
          <w:lang w:val="uk-UA"/>
        </w:rPr>
        <w:t>С</w:t>
      </w:r>
      <w:r>
        <w:rPr>
          <w:spacing w:val="-1"/>
          <w:vertAlign w:val="subscript"/>
          <w:lang w:val="uk-UA"/>
        </w:rPr>
        <w:t>з</w:t>
      </w:r>
      <w:proofErr w:type="spellEnd"/>
      <w:r w:rsidR="0004359C">
        <w:rPr>
          <w:spacing w:val="-1"/>
          <w:lang w:val="uk-UA"/>
        </w:rPr>
        <w:t xml:space="preserve"> - вартість с/г земель, зайнятих</w:t>
      </w:r>
      <w:r>
        <w:rPr>
          <w:spacing w:val="-1"/>
          <w:lang w:val="uk-UA"/>
        </w:rPr>
        <w:t xml:space="preserve"> під об`єкт, тис. грн./га.</w:t>
      </w:r>
    </w:p>
    <w:p w:rsidR="00C8476C" w:rsidRDefault="00C8476C" w:rsidP="00C8476C">
      <w:pPr>
        <w:numPr>
          <w:ilvl w:val="0"/>
          <w:numId w:val="4"/>
        </w:numPr>
        <w:shd w:val="clear" w:color="auto" w:fill="FFFFFF"/>
        <w:tabs>
          <w:tab w:val="clear" w:pos="915"/>
          <w:tab w:val="left" w:pos="490"/>
          <w:tab w:val="num" w:pos="1080"/>
        </w:tabs>
        <w:spacing w:line="360" w:lineRule="auto"/>
        <w:ind w:left="1080"/>
        <w:jc w:val="both"/>
        <w:rPr>
          <w:spacing w:val="-2"/>
          <w:lang w:val="uk-UA"/>
        </w:rPr>
      </w:pPr>
      <w:r>
        <w:rPr>
          <w:spacing w:val="-2"/>
          <w:lang w:val="uk-UA"/>
        </w:rPr>
        <w:t>Визначимо сумарні витрати:</w:t>
      </w:r>
    </w:p>
    <w:p w:rsidR="00C8476C" w:rsidRDefault="00D024AE" w:rsidP="00C8476C">
      <w:pPr>
        <w:shd w:val="clear" w:color="auto" w:fill="FFFFFF"/>
        <w:tabs>
          <w:tab w:val="left" w:pos="490"/>
        </w:tabs>
        <w:spacing w:line="360" w:lineRule="auto"/>
        <w:jc w:val="center"/>
        <w:rPr>
          <w:lang w:val="uk-UA"/>
        </w:rPr>
      </w:pPr>
      <w:r>
        <w:rPr>
          <w:position w:val="-14"/>
          <w:lang w:val="uk-UA"/>
        </w:rPr>
        <w:object w:dxaOrig="5020" w:dyaOrig="380">
          <v:shape id="_x0000_i1030" type="#_x0000_t75" style="width:250.45pt;height:18.8pt" o:ole="" fillcolor="window">
            <v:imagedata r:id="rId18" o:title=""/>
          </v:shape>
          <o:OLEObject Type="Embed" ProgID="Equation.3" ShapeID="_x0000_i1030" DrawAspect="Content" ObjectID="_1728882015" r:id="rId19"/>
        </w:object>
      </w:r>
    </w:p>
    <w:p w:rsidR="00C8476C" w:rsidRDefault="00C8476C" w:rsidP="00C8476C">
      <w:pPr>
        <w:shd w:val="clear" w:color="auto" w:fill="FFFFFF"/>
        <w:tabs>
          <w:tab w:val="left" w:pos="490"/>
        </w:tabs>
        <w:spacing w:line="360" w:lineRule="auto"/>
        <w:ind w:left="288"/>
        <w:jc w:val="both"/>
        <w:rPr>
          <w:lang w:val="uk-UA"/>
        </w:rPr>
      </w:pPr>
      <w:r>
        <w:rPr>
          <w:spacing w:val="-10"/>
          <w:lang w:val="uk-UA"/>
        </w:rPr>
        <w:tab/>
      </w:r>
      <w:r>
        <w:rPr>
          <w:spacing w:val="-10"/>
          <w:lang w:val="uk-UA"/>
        </w:rPr>
        <w:tab/>
        <w:t>5.</w:t>
      </w:r>
      <w:r>
        <w:rPr>
          <w:lang w:val="uk-UA"/>
        </w:rPr>
        <w:t xml:space="preserve"> </w:t>
      </w:r>
      <w:r>
        <w:rPr>
          <w:spacing w:val="-1"/>
          <w:lang w:val="uk-UA"/>
        </w:rPr>
        <w:t>Визначимо збиток від перенесення об'єкта</w:t>
      </w:r>
    </w:p>
    <w:p w:rsidR="00C8476C" w:rsidRDefault="00D024AE" w:rsidP="00C8476C">
      <w:pPr>
        <w:shd w:val="clear" w:color="auto" w:fill="FFFFFF"/>
        <w:spacing w:line="360" w:lineRule="auto"/>
        <w:ind w:left="317"/>
        <w:jc w:val="center"/>
        <w:rPr>
          <w:lang w:val="uk-UA"/>
        </w:rPr>
      </w:pPr>
      <w:r w:rsidRPr="00E25B36">
        <w:rPr>
          <w:position w:val="-10"/>
          <w:lang w:val="uk-UA"/>
        </w:rPr>
        <w:object w:dxaOrig="3920" w:dyaOrig="320">
          <v:shape id="_x0000_i1031" type="#_x0000_t75" style="width:196.6pt;height:15.65pt" o:ole="" fillcolor="window">
            <v:imagedata r:id="rId20" o:title=""/>
          </v:shape>
          <o:OLEObject Type="Embed" ProgID="Equation.3" ShapeID="_x0000_i1031" DrawAspect="Content" ObjectID="_1728882016" r:id="rId21"/>
        </w:object>
      </w:r>
    </w:p>
    <w:p w:rsidR="00C8476C" w:rsidRDefault="00C8476C" w:rsidP="00C8476C">
      <w:pPr>
        <w:shd w:val="clear" w:color="auto" w:fill="FFFFFF"/>
        <w:spacing w:before="216" w:line="360" w:lineRule="auto"/>
        <w:ind w:right="29" w:firstLine="567"/>
        <w:jc w:val="both"/>
        <w:rPr>
          <w:spacing w:val="-2"/>
          <w:lang w:val="uk-UA"/>
        </w:rPr>
      </w:pPr>
      <w:r>
        <w:rPr>
          <w:spacing w:val="-3"/>
          <w:lang w:val="uk-UA"/>
        </w:rPr>
        <w:t xml:space="preserve">Висновок: перенесення об'єкта із </w:t>
      </w:r>
      <w:proofErr w:type="spellStart"/>
      <w:r w:rsidRPr="00BB40AC">
        <w:rPr>
          <w:spacing w:val="-3"/>
          <w:lang w:val="uk-UA"/>
        </w:rPr>
        <w:t>селитебної</w:t>
      </w:r>
      <w:proofErr w:type="spellEnd"/>
      <w:r>
        <w:rPr>
          <w:spacing w:val="-3"/>
          <w:lang w:val="uk-UA"/>
        </w:rPr>
        <w:t xml:space="preserve"> зони значно дешевше, ніж втрата в </w:t>
      </w:r>
      <w:r>
        <w:rPr>
          <w:spacing w:val="-2"/>
          <w:lang w:val="uk-UA"/>
        </w:rPr>
        <w:t xml:space="preserve">центрі </w:t>
      </w:r>
      <w:proofErr w:type="spellStart"/>
      <w:r w:rsidRPr="00BB40AC">
        <w:rPr>
          <w:spacing w:val="-2"/>
          <w:lang w:val="uk-UA"/>
        </w:rPr>
        <w:t>селитебної</w:t>
      </w:r>
      <w:proofErr w:type="spellEnd"/>
      <w:r>
        <w:rPr>
          <w:spacing w:val="-2"/>
          <w:lang w:val="uk-UA"/>
        </w:rPr>
        <w:t xml:space="preserve"> території інженерно освоєних, придатних для забудови ділянок.</w:t>
      </w:r>
    </w:p>
    <w:p w:rsidR="00D024AE" w:rsidRDefault="00D024AE" w:rsidP="00D024AE">
      <w:pPr>
        <w:shd w:val="clear" w:color="auto" w:fill="FFFFFF"/>
        <w:tabs>
          <w:tab w:val="left" w:pos="3080"/>
          <w:tab w:val="center" w:pos="4939"/>
        </w:tabs>
        <w:spacing w:line="360" w:lineRule="auto"/>
        <w:ind w:left="523"/>
        <w:rPr>
          <w:lang w:val="uk-UA"/>
        </w:rPr>
      </w:pPr>
    </w:p>
    <w:p w:rsidR="00C8476C" w:rsidRDefault="00C8476C" w:rsidP="00C8476C">
      <w:pPr>
        <w:shd w:val="clear" w:color="auto" w:fill="FFFFFF"/>
        <w:spacing w:before="288" w:line="360" w:lineRule="auto"/>
        <w:ind w:firstLine="567"/>
        <w:jc w:val="both"/>
        <w:rPr>
          <w:lang w:val="uk-UA"/>
        </w:rPr>
      </w:pPr>
      <w:r>
        <w:rPr>
          <w:b/>
          <w:i/>
          <w:lang w:val="uk-UA"/>
        </w:rPr>
        <w:t>Задача 2.</w:t>
      </w:r>
      <w:r>
        <w:rPr>
          <w:lang w:val="uk-UA"/>
        </w:rPr>
        <w:t xml:space="preserve"> </w:t>
      </w:r>
      <w:r>
        <w:rPr>
          <w:spacing w:val="-1"/>
          <w:lang w:val="uk-UA"/>
        </w:rPr>
        <w:t xml:space="preserve">У районах розташування нового будівництва прокладено близько </w:t>
      </w:r>
      <w:smartTag w:uri="urn:schemas-microsoft-com:office:smarttags" w:element="metricconverter">
        <w:smartTagPr>
          <w:attr w:name="ProductID" w:val="300 км"/>
        </w:smartTagPr>
        <w:r>
          <w:rPr>
            <w:spacing w:val="-1"/>
            <w:lang w:val="uk-UA"/>
          </w:rPr>
          <w:t>300 км</w:t>
        </w:r>
      </w:smartTag>
      <w:r>
        <w:rPr>
          <w:spacing w:val="-1"/>
          <w:lang w:val="uk-UA"/>
        </w:rPr>
        <w:t xml:space="preserve"> в</w:t>
      </w:r>
      <w:r>
        <w:rPr>
          <w:spacing w:val="-2"/>
          <w:lang w:val="uk-UA"/>
        </w:rPr>
        <w:t xml:space="preserve">исоковольтних ліній електропередачі (ЛЕП), що з розвитком міста опинились в центрі </w:t>
      </w:r>
      <w:proofErr w:type="spellStart"/>
      <w:r w:rsidRPr="003A5CC9">
        <w:rPr>
          <w:spacing w:val="-2"/>
          <w:lang w:val="uk-UA"/>
        </w:rPr>
        <w:t>селитебної</w:t>
      </w:r>
      <w:proofErr w:type="spellEnd"/>
      <w:r>
        <w:rPr>
          <w:spacing w:val="-2"/>
          <w:lang w:val="uk-UA"/>
        </w:rPr>
        <w:t xml:space="preserve"> території і відповідно до існуючих правил займають під технічними коридорами 10</w:t>
      </w:r>
      <w:r w:rsidR="00D52CF8">
        <w:rPr>
          <w:spacing w:val="-2"/>
          <w:lang w:val="uk-UA"/>
        </w:rPr>
        <w:t>00 х 1,1 (де 1,1 коефіцієнт, об</w:t>
      </w:r>
      <w:r>
        <w:rPr>
          <w:spacing w:val="-2"/>
          <w:lang w:val="uk-UA"/>
        </w:rPr>
        <w:t>раний</w:t>
      </w:r>
      <w:r w:rsidR="00D024AE">
        <w:rPr>
          <w:spacing w:val="-2"/>
          <w:lang w:val="uk-UA"/>
        </w:rPr>
        <w:t xml:space="preserve"> у залежності від букви групи: (ВВ, МБГ, МОПА)</w:t>
      </w:r>
      <w:r>
        <w:rPr>
          <w:spacing w:val="-2"/>
          <w:lang w:val="uk-UA"/>
        </w:rPr>
        <w:t xml:space="preserve"> </w:t>
      </w:r>
      <w:r w:rsidR="00D024AE">
        <w:rPr>
          <w:spacing w:val="-2"/>
          <w:lang w:val="uk-UA"/>
        </w:rPr>
        <w:t>–</w:t>
      </w:r>
      <w:r>
        <w:rPr>
          <w:lang w:val="uk-UA"/>
        </w:rPr>
        <w:t xml:space="preserve"> 1</w:t>
      </w:r>
      <w:r w:rsidR="00D024AE">
        <w:rPr>
          <w:lang w:val="uk-UA"/>
        </w:rPr>
        <w:t>,1; ПЦБ-1 - 1,2; ПЦБ-2 - 1,3; ПЦБ-3</w:t>
      </w:r>
      <w:r>
        <w:rPr>
          <w:lang w:val="uk-UA"/>
        </w:rPr>
        <w:t xml:space="preserve"> - 1,4) га.</w:t>
      </w:r>
    </w:p>
    <w:p w:rsidR="00C8476C" w:rsidRDefault="00C8476C" w:rsidP="00C8476C">
      <w:pPr>
        <w:shd w:val="clear" w:color="auto" w:fill="FFFFFF"/>
        <w:spacing w:before="14" w:line="360" w:lineRule="auto"/>
        <w:ind w:left="43" w:firstLine="677"/>
        <w:jc w:val="both"/>
        <w:rPr>
          <w:lang w:val="uk-UA"/>
        </w:rPr>
      </w:pPr>
      <w:r>
        <w:rPr>
          <w:spacing w:val="-1"/>
          <w:lang w:val="uk-UA"/>
        </w:rPr>
        <w:lastRenderedPageBreak/>
        <w:t>Необхідно визначити доцільність перенесення комунікацій, з огляду на те, що н</w:t>
      </w:r>
      <w:r>
        <w:rPr>
          <w:lang w:val="uk-UA"/>
        </w:rPr>
        <w:t>ова траса збільшить довжину ЛЕП на 50км.</w:t>
      </w:r>
    </w:p>
    <w:p w:rsidR="00C8476C" w:rsidRDefault="00C8476C" w:rsidP="00C8476C">
      <w:pPr>
        <w:shd w:val="clear" w:color="auto" w:fill="FFFFFF"/>
        <w:spacing w:before="24" w:line="360" w:lineRule="auto"/>
        <w:jc w:val="center"/>
        <w:rPr>
          <w:spacing w:val="-1"/>
          <w:lang w:val="uk-UA"/>
        </w:rPr>
      </w:pPr>
    </w:p>
    <w:p w:rsidR="00C8476C" w:rsidRDefault="00C8476C" w:rsidP="00C8476C">
      <w:pPr>
        <w:shd w:val="clear" w:color="auto" w:fill="FFFFFF"/>
        <w:spacing w:before="24" w:line="360" w:lineRule="auto"/>
        <w:jc w:val="center"/>
        <w:rPr>
          <w:lang w:val="uk-UA"/>
        </w:rPr>
      </w:pPr>
      <w:r>
        <w:rPr>
          <w:spacing w:val="-1"/>
          <w:lang w:val="uk-UA"/>
        </w:rPr>
        <w:t>Рішення</w:t>
      </w:r>
    </w:p>
    <w:p w:rsidR="00C8476C" w:rsidRDefault="00C8476C" w:rsidP="00C8476C">
      <w:pPr>
        <w:numPr>
          <w:ilvl w:val="0"/>
          <w:numId w:val="5"/>
        </w:numPr>
        <w:shd w:val="clear" w:color="auto" w:fill="FFFFFF"/>
        <w:tabs>
          <w:tab w:val="clear" w:pos="802"/>
          <w:tab w:val="num" w:pos="0"/>
          <w:tab w:val="left" w:pos="851"/>
        </w:tabs>
        <w:spacing w:before="24" w:line="360" w:lineRule="auto"/>
        <w:ind w:left="0" w:firstLine="567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Визначимо витрати по перенесенню ЛЕП з використанням формули </w:t>
      </w:r>
      <w:r w:rsidR="00D52CF8">
        <w:rPr>
          <w:spacing w:val="-2"/>
          <w:lang w:val="uk-UA"/>
        </w:rPr>
        <w:t>(</w:t>
      </w:r>
      <w:r>
        <w:rPr>
          <w:spacing w:val="-2"/>
          <w:lang w:val="uk-UA"/>
        </w:rPr>
        <w:t>2):</w:t>
      </w:r>
    </w:p>
    <w:p w:rsidR="00C8476C" w:rsidRDefault="00C8476C" w:rsidP="00C8476C">
      <w:pPr>
        <w:shd w:val="clear" w:color="auto" w:fill="FFFFFF"/>
        <w:tabs>
          <w:tab w:val="left" w:pos="662"/>
        </w:tabs>
        <w:spacing w:before="24" w:line="360" w:lineRule="auto"/>
        <w:ind w:left="442"/>
        <w:jc w:val="center"/>
        <w:rPr>
          <w:spacing w:val="-2"/>
          <w:lang w:val="uk-UA"/>
        </w:rPr>
      </w:pPr>
      <w:r>
        <w:rPr>
          <w:spacing w:val="-2"/>
          <w:position w:val="-28"/>
          <w:lang w:val="uk-UA"/>
        </w:rPr>
        <w:object w:dxaOrig="4620" w:dyaOrig="680">
          <v:shape id="_x0000_i1032" type="#_x0000_t75" style="width:231.05pt;height:33.8pt" o:ole="" fillcolor="window">
            <v:imagedata r:id="rId22" o:title=""/>
          </v:shape>
          <o:OLEObject Type="Embed" ProgID="Equation.3" ShapeID="_x0000_i1032" DrawAspect="Content" ObjectID="_1728882017" r:id="rId23"/>
        </w:object>
      </w:r>
    </w:p>
    <w:p w:rsidR="00D52CF8" w:rsidRPr="00D52CF8" w:rsidRDefault="00D52CF8" w:rsidP="00D52CF8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 w:rsidRPr="00D52CF8">
        <w:rPr>
          <w:spacing w:val="-3"/>
          <w:lang w:val="uk-UA"/>
        </w:rPr>
        <w:t xml:space="preserve">де </w:t>
      </w:r>
      <w:proofErr w:type="spellStart"/>
      <w:r w:rsidRPr="00D52CF8">
        <w:rPr>
          <w:spacing w:val="-3"/>
          <w:lang w:val="uk-UA"/>
        </w:rPr>
        <w:t>П</w:t>
      </w:r>
      <w:r w:rsidRPr="00D52CF8">
        <w:rPr>
          <w:spacing w:val="-3"/>
          <w:vertAlign w:val="subscript"/>
          <w:lang w:val="uk-UA"/>
        </w:rPr>
        <w:t>спор</w:t>
      </w:r>
      <w:proofErr w:type="spellEnd"/>
      <w:r w:rsidRPr="00D52CF8">
        <w:rPr>
          <w:spacing w:val="-3"/>
          <w:vertAlign w:val="subscript"/>
          <w:lang w:val="uk-UA"/>
        </w:rPr>
        <w:t>. і комун.</w:t>
      </w:r>
      <w:r w:rsidRPr="00D52CF8">
        <w:rPr>
          <w:spacing w:val="-3"/>
          <w:lang w:val="uk-UA"/>
        </w:rPr>
        <w:t xml:space="preserve"> - витрати внаслідок перенесення інженерних споруджень і </w:t>
      </w:r>
      <w:r w:rsidRPr="00D52CF8">
        <w:rPr>
          <w:lang w:val="uk-UA"/>
        </w:rPr>
        <w:t xml:space="preserve">комунікацій у тис. грн. </w:t>
      </w:r>
    </w:p>
    <w:p w:rsidR="00D52CF8" w:rsidRPr="00D52CF8" w:rsidRDefault="00941CE5" w:rsidP="00D52CF8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r>
        <w:rPr>
          <w:lang w:val="uk-UA"/>
        </w:rPr>
        <w:t>а - розмір зносу чи перенесення</w:t>
      </w:r>
      <w:r w:rsidR="00D52CF8" w:rsidRPr="00D52CF8">
        <w:rPr>
          <w:lang w:val="uk-UA"/>
        </w:rPr>
        <w:t xml:space="preserve"> інженерних споруджень (об'єктів), комунікацій; </w:t>
      </w:r>
    </w:p>
    <w:p w:rsidR="00D52CF8" w:rsidRPr="00D52CF8" w:rsidRDefault="00D52CF8" w:rsidP="00D52CF8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proofErr w:type="spellStart"/>
      <w:r w:rsidRPr="00D52CF8">
        <w:rPr>
          <w:lang w:val="uk-UA"/>
        </w:rPr>
        <w:t>К</w:t>
      </w:r>
      <w:r w:rsidRPr="00D52CF8">
        <w:rPr>
          <w:vertAlign w:val="subscript"/>
          <w:lang w:val="uk-UA"/>
        </w:rPr>
        <w:t>н</w:t>
      </w:r>
      <w:proofErr w:type="spellEnd"/>
      <w:r w:rsidRPr="00D52CF8">
        <w:rPr>
          <w:lang w:val="uk-UA"/>
        </w:rPr>
        <w:t xml:space="preserve"> - кошторисна вартість нового будівництва, одиниці потужності (чи довжини) у тис. грн./од. </w:t>
      </w:r>
    </w:p>
    <w:p w:rsidR="00D52CF8" w:rsidRPr="00D52CF8" w:rsidRDefault="00D52CF8" w:rsidP="00D52CF8">
      <w:pPr>
        <w:shd w:val="clear" w:color="auto" w:fill="FFFFFF"/>
        <w:spacing w:line="360" w:lineRule="auto"/>
        <w:ind w:firstLine="720"/>
        <w:jc w:val="both"/>
        <w:rPr>
          <w:spacing w:val="-3"/>
          <w:lang w:val="uk-UA"/>
        </w:rPr>
      </w:pPr>
      <w:proofErr w:type="spellStart"/>
      <w:r w:rsidRPr="00D52CF8">
        <w:rPr>
          <w:lang w:val="uk-UA"/>
        </w:rPr>
        <w:t>К</w:t>
      </w:r>
      <w:r w:rsidRPr="00D52CF8">
        <w:rPr>
          <w:vertAlign w:val="subscript"/>
          <w:lang w:val="uk-UA"/>
        </w:rPr>
        <w:t>дем</w:t>
      </w:r>
      <w:proofErr w:type="spellEnd"/>
      <w:r w:rsidRPr="00D52CF8">
        <w:rPr>
          <w:lang w:val="uk-UA"/>
        </w:rPr>
        <w:t xml:space="preserve"> - витрати  на демонтаж  елементів спорудження чи  комунікацій, </w:t>
      </w:r>
      <w:r w:rsidRPr="00D52CF8">
        <w:rPr>
          <w:spacing w:val="-3"/>
          <w:lang w:val="uk-UA"/>
        </w:rPr>
        <w:t xml:space="preserve">віднесених до одиниці потужності чи довжини, тис. </w:t>
      </w:r>
      <w:proofErr w:type="spellStart"/>
      <w:r w:rsidRPr="00D52CF8">
        <w:rPr>
          <w:spacing w:val="-3"/>
          <w:lang w:val="uk-UA"/>
        </w:rPr>
        <w:t>грн</w:t>
      </w:r>
      <w:proofErr w:type="spellEnd"/>
      <w:r w:rsidRPr="00D52CF8">
        <w:rPr>
          <w:spacing w:val="-3"/>
          <w:lang w:val="uk-UA"/>
        </w:rPr>
        <w:t xml:space="preserve">/од. </w:t>
      </w:r>
    </w:p>
    <w:p w:rsidR="00D52CF8" w:rsidRPr="00D52CF8" w:rsidRDefault="00D52CF8" w:rsidP="00D52CF8">
      <w:pPr>
        <w:shd w:val="clear" w:color="auto" w:fill="FFFFFF"/>
        <w:spacing w:line="360" w:lineRule="auto"/>
        <w:ind w:firstLine="720"/>
        <w:jc w:val="both"/>
        <w:rPr>
          <w:lang w:val="uk-UA"/>
        </w:rPr>
      </w:pPr>
      <w:proofErr w:type="spellStart"/>
      <w:r w:rsidRPr="00D52CF8">
        <w:rPr>
          <w:lang w:val="uk-UA"/>
        </w:rPr>
        <w:t>К</w:t>
      </w:r>
      <w:r w:rsidRPr="00D52CF8">
        <w:rPr>
          <w:vertAlign w:val="subscript"/>
          <w:lang w:val="uk-UA"/>
        </w:rPr>
        <w:t>ост</w:t>
      </w:r>
      <w:proofErr w:type="spellEnd"/>
      <w:r w:rsidRPr="00D52CF8">
        <w:rPr>
          <w:lang w:val="uk-UA"/>
        </w:rPr>
        <w:t xml:space="preserve"> - балансова вартість устаткування, що зберігається, відносно до одиниці потужності (довжини) у тис. грн./од.</w:t>
      </w:r>
    </w:p>
    <w:p w:rsidR="00C8476C" w:rsidRDefault="00C8476C" w:rsidP="00C8476C">
      <w:pPr>
        <w:shd w:val="clear" w:color="auto" w:fill="FFFFFF"/>
        <w:tabs>
          <w:tab w:val="left" w:pos="662"/>
        </w:tabs>
        <w:spacing w:before="24" w:line="360" w:lineRule="auto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 </w:t>
      </w:r>
      <w:r w:rsidR="00941CE5">
        <w:rPr>
          <w:spacing w:val="-2"/>
          <w:lang w:val="uk-UA"/>
        </w:rPr>
        <w:tab/>
      </w:r>
      <w:r>
        <w:rPr>
          <w:spacing w:val="-2"/>
          <w:lang w:val="uk-UA"/>
        </w:rPr>
        <w:t>L- довжина комунікацій.</w:t>
      </w:r>
    </w:p>
    <w:p w:rsidR="00C8476C" w:rsidRDefault="00C8476C" w:rsidP="00C8476C">
      <w:pPr>
        <w:shd w:val="clear" w:color="auto" w:fill="FFFFFF"/>
        <w:tabs>
          <w:tab w:val="left" w:pos="662"/>
        </w:tabs>
        <w:spacing w:before="43" w:line="360" w:lineRule="auto"/>
        <w:jc w:val="center"/>
        <w:rPr>
          <w:spacing w:val="-9"/>
          <w:lang w:val="uk-UA"/>
        </w:rPr>
      </w:pPr>
      <w:r>
        <w:rPr>
          <w:spacing w:val="-9"/>
          <w:position w:val="-14"/>
          <w:lang w:val="uk-UA"/>
        </w:rPr>
        <w:object w:dxaOrig="5080" w:dyaOrig="380">
          <v:shape id="_x0000_i1033" type="#_x0000_t75" style="width:254.2pt;height:18.8pt" o:ole="" fillcolor="window">
            <v:imagedata r:id="rId24" o:title=""/>
          </v:shape>
          <o:OLEObject Type="Embed" ProgID="Equation.3" ShapeID="_x0000_i1033" DrawAspect="Content" ObjectID="_1728882018" r:id="rId25"/>
        </w:object>
      </w:r>
    </w:p>
    <w:p w:rsidR="00C8476C" w:rsidRDefault="00C8476C" w:rsidP="00C8476C">
      <w:pPr>
        <w:numPr>
          <w:ilvl w:val="0"/>
          <w:numId w:val="5"/>
        </w:numPr>
        <w:shd w:val="clear" w:color="auto" w:fill="FFFFFF"/>
        <w:tabs>
          <w:tab w:val="clear" w:pos="802"/>
          <w:tab w:val="left" w:pos="-142"/>
          <w:tab w:val="left" w:pos="0"/>
          <w:tab w:val="num" w:pos="142"/>
          <w:tab w:val="left" w:pos="851"/>
        </w:tabs>
        <w:spacing w:before="43" w:line="360" w:lineRule="auto"/>
        <w:ind w:left="0" w:firstLine="567"/>
        <w:jc w:val="both"/>
        <w:rPr>
          <w:lang w:val="uk-UA"/>
        </w:rPr>
      </w:pPr>
      <w:r>
        <w:rPr>
          <w:lang w:val="uk-UA"/>
        </w:rPr>
        <w:t xml:space="preserve"> За формулою (1) визначаємо вартість інженерного благоустрою територій, зайнятих під технічні коридори.</w:t>
      </w:r>
    </w:p>
    <w:p w:rsidR="00941CE5" w:rsidRPr="00941CE5" w:rsidRDefault="00941CE5" w:rsidP="00941CE5">
      <w:pPr>
        <w:shd w:val="clear" w:color="auto" w:fill="FFFFFF"/>
        <w:tabs>
          <w:tab w:val="left" w:pos="706"/>
        </w:tabs>
        <w:spacing w:before="29" w:line="360" w:lineRule="auto"/>
        <w:jc w:val="right"/>
        <w:rPr>
          <w:lang w:val="uk-UA"/>
        </w:rPr>
      </w:pPr>
      <w:r w:rsidRPr="00941CE5">
        <w:rPr>
          <w:position w:val="-12"/>
          <w:lang w:val="uk-UA"/>
        </w:rPr>
        <w:object w:dxaOrig="3019" w:dyaOrig="360">
          <v:shape id="_x0000_i1034" type="#_x0000_t75" style="width:150.25pt;height:17.55pt" o:ole="" fillcolor="window">
            <v:imagedata r:id="rId8" o:title=""/>
          </v:shape>
          <o:OLEObject Type="Embed" ProgID="Equation.3" ShapeID="_x0000_i1034" DrawAspect="Content" ObjectID="_1728882019" r:id="rId26"/>
        </w:object>
      </w:r>
      <w:r w:rsidRPr="00941CE5">
        <w:rPr>
          <w:lang w:val="uk-UA"/>
        </w:rPr>
        <w:t xml:space="preserve">       </w:t>
      </w:r>
      <w:r>
        <w:rPr>
          <w:lang w:val="uk-UA"/>
        </w:rPr>
        <w:t xml:space="preserve">          </w:t>
      </w:r>
      <w:r w:rsidRPr="00941CE5">
        <w:rPr>
          <w:lang w:val="uk-UA"/>
        </w:rPr>
        <w:t xml:space="preserve">                              (1)</w:t>
      </w:r>
    </w:p>
    <w:p w:rsidR="00941CE5" w:rsidRPr="00941CE5" w:rsidRDefault="00941CE5" w:rsidP="00941CE5">
      <w:pPr>
        <w:shd w:val="clear" w:color="auto" w:fill="FFFFFF"/>
        <w:tabs>
          <w:tab w:val="left" w:pos="-142"/>
          <w:tab w:val="left" w:pos="0"/>
          <w:tab w:val="left" w:pos="851"/>
        </w:tabs>
        <w:spacing w:before="43" w:line="360" w:lineRule="auto"/>
        <w:ind w:left="567"/>
        <w:jc w:val="both"/>
        <w:rPr>
          <w:lang w:val="uk-UA"/>
        </w:rPr>
      </w:pPr>
      <w:r>
        <w:rPr>
          <w:lang w:val="uk-UA"/>
        </w:rPr>
        <w:tab/>
      </w:r>
      <w:r w:rsidRPr="00941CE5">
        <w:rPr>
          <w:lang w:val="uk-UA"/>
        </w:rPr>
        <w:t xml:space="preserve">де </w:t>
      </w:r>
      <w:proofErr w:type="spellStart"/>
      <w:r w:rsidRPr="00941CE5">
        <w:rPr>
          <w:lang w:val="uk-UA"/>
        </w:rPr>
        <w:t>Пінж</w:t>
      </w:r>
      <w:proofErr w:type="spellEnd"/>
      <w:r w:rsidRPr="00941CE5">
        <w:rPr>
          <w:lang w:val="uk-UA"/>
        </w:rPr>
        <w:t xml:space="preserve"> - приведені витрати на інженерний благоустрій, </w:t>
      </w:r>
      <w:proofErr w:type="spellStart"/>
      <w:r w:rsidRPr="00941CE5">
        <w:rPr>
          <w:lang w:val="uk-UA"/>
        </w:rPr>
        <w:t>тис.грн</w:t>
      </w:r>
      <w:proofErr w:type="spellEnd"/>
      <w:r w:rsidRPr="00941CE5">
        <w:rPr>
          <w:lang w:val="uk-UA"/>
        </w:rPr>
        <w:t>.</w:t>
      </w:r>
    </w:p>
    <w:p w:rsidR="00941CE5" w:rsidRPr="00941CE5" w:rsidRDefault="00941CE5" w:rsidP="00941CE5">
      <w:pPr>
        <w:shd w:val="clear" w:color="auto" w:fill="FFFFFF"/>
        <w:tabs>
          <w:tab w:val="left" w:pos="-142"/>
          <w:tab w:val="left" w:pos="0"/>
          <w:tab w:val="left" w:pos="851"/>
        </w:tabs>
        <w:spacing w:before="43" w:line="360" w:lineRule="auto"/>
        <w:ind w:left="567"/>
        <w:jc w:val="both"/>
        <w:rPr>
          <w:lang w:val="uk-UA"/>
        </w:rPr>
      </w:pPr>
      <w:r>
        <w:rPr>
          <w:lang w:val="uk-UA"/>
        </w:rPr>
        <w:tab/>
      </w:r>
      <w:r w:rsidRPr="00941CE5">
        <w:rPr>
          <w:lang w:val="uk-UA"/>
        </w:rPr>
        <w:t xml:space="preserve">К1 - балансова вартість існуючих систем інженерного благоустрою районів, що зберігаються на проектний період, тис. грн. </w:t>
      </w:r>
    </w:p>
    <w:p w:rsidR="00941CE5" w:rsidRPr="00941CE5" w:rsidRDefault="00941CE5" w:rsidP="00941CE5">
      <w:pPr>
        <w:shd w:val="clear" w:color="auto" w:fill="FFFFFF"/>
        <w:tabs>
          <w:tab w:val="left" w:pos="-142"/>
          <w:tab w:val="left" w:pos="0"/>
          <w:tab w:val="left" w:pos="851"/>
        </w:tabs>
        <w:spacing w:before="43" w:line="360" w:lineRule="auto"/>
        <w:ind w:left="567"/>
        <w:jc w:val="both"/>
        <w:rPr>
          <w:lang w:val="uk-UA"/>
        </w:rPr>
      </w:pPr>
      <w:r>
        <w:rPr>
          <w:lang w:val="uk-UA"/>
        </w:rPr>
        <w:tab/>
      </w:r>
      <w:r w:rsidRPr="00941CE5">
        <w:rPr>
          <w:lang w:val="uk-UA"/>
        </w:rPr>
        <w:t xml:space="preserve">К2 - майбутні капітальні вкладення в розвиток інженерного благоустрою району, тис. грн. </w:t>
      </w:r>
    </w:p>
    <w:p w:rsidR="00941CE5" w:rsidRPr="00941CE5" w:rsidRDefault="00941CE5" w:rsidP="00941CE5">
      <w:pPr>
        <w:shd w:val="clear" w:color="auto" w:fill="FFFFFF"/>
        <w:tabs>
          <w:tab w:val="left" w:pos="-142"/>
          <w:tab w:val="left" w:pos="0"/>
          <w:tab w:val="left" w:pos="851"/>
        </w:tabs>
        <w:spacing w:before="43" w:line="360" w:lineRule="auto"/>
        <w:ind w:left="567"/>
        <w:jc w:val="both"/>
        <w:rPr>
          <w:lang w:val="uk-UA"/>
        </w:rPr>
      </w:pPr>
      <w:r>
        <w:rPr>
          <w:lang w:val="uk-UA"/>
        </w:rPr>
        <w:lastRenderedPageBreak/>
        <w:tab/>
      </w:r>
      <w:r w:rsidRPr="00941CE5">
        <w:rPr>
          <w:lang w:val="uk-UA"/>
        </w:rPr>
        <w:t xml:space="preserve">Т - нормативний термін економічної ефективності (у містобудуванні прийнятий 10 років). </w:t>
      </w:r>
    </w:p>
    <w:p w:rsidR="00941CE5" w:rsidRPr="00941CE5" w:rsidRDefault="00941CE5" w:rsidP="00941CE5">
      <w:pPr>
        <w:shd w:val="clear" w:color="auto" w:fill="FFFFFF"/>
        <w:tabs>
          <w:tab w:val="left" w:pos="-142"/>
          <w:tab w:val="left" w:pos="0"/>
          <w:tab w:val="left" w:pos="851"/>
        </w:tabs>
        <w:spacing w:before="43" w:line="360" w:lineRule="auto"/>
        <w:ind w:left="567"/>
        <w:jc w:val="both"/>
        <w:rPr>
          <w:lang w:val="uk-UA"/>
        </w:rPr>
      </w:pPr>
      <w:r>
        <w:rPr>
          <w:lang w:val="uk-UA"/>
        </w:rPr>
        <w:tab/>
      </w:r>
      <w:r w:rsidRPr="00941CE5">
        <w:rPr>
          <w:lang w:val="uk-UA"/>
        </w:rPr>
        <w:t xml:space="preserve">И - експлуатаційні витрати, тис. </w:t>
      </w:r>
      <w:proofErr w:type="spellStart"/>
      <w:r w:rsidRPr="00941CE5">
        <w:rPr>
          <w:lang w:val="uk-UA"/>
        </w:rPr>
        <w:t>грн</w:t>
      </w:r>
      <w:proofErr w:type="spellEnd"/>
      <w:r w:rsidRPr="00941CE5">
        <w:rPr>
          <w:lang w:val="uk-UA"/>
        </w:rPr>
        <w:t xml:space="preserve">/рік. </w:t>
      </w:r>
    </w:p>
    <w:p w:rsidR="00941CE5" w:rsidRDefault="00941CE5" w:rsidP="00941CE5">
      <w:pPr>
        <w:shd w:val="clear" w:color="auto" w:fill="FFFFFF"/>
        <w:tabs>
          <w:tab w:val="left" w:pos="-142"/>
          <w:tab w:val="left" w:pos="0"/>
          <w:tab w:val="left" w:pos="851"/>
        </w:tabs>
        <w:spacing w:before="43" w:line="360" w:lineRule="auto"/>
        <w:ind w:left="567"/>
        <w:jc w:val="both"/>
        <w:rPr>
          <w:lang w:val="uk-UA"/>
        </w:rPr>
      </w:pPr>
      <w:r>
        <w:rPr>
          <w:lang w:val="uk-UA"/>
        </w:rPr>
        <w:tab/>
      </w:r>
      <w:proofErr w:type="spellStart"/>
      <w:r w:rsidRPr="00941CE5">
        <w:rPr>
          <w:lang w:val="uk-UA"/>
        </w:rPr>
        <w:t>Sт</w:t>
      </w:r>
      <w:proofErr w:type="spellEnd"/>
      <w:r w:rsidRPr="00941CE5">
        <w:rPr>
          <w:lang w:val="uk-UA"/>
        </w:rPr>
        <w:t xml:space="preserve"> - територія, що займає об'єкт.</w:t>
      </w:r>
    </w:p>
    <w:p w:rsidR="00C8476C" w:rsidRDefault="00C8476C" w:rsidP="00C8476C">
      <w:pPr>
        <w:shd w:val="clear" w:color="auto" w:fill="FFFFFF"/>
        <w:spacing w:line="360" w:lineRule="auto"/>
        <w:ind w:left="432"/>
        <w:jc w:val="center"/>
        <w:rPr>
          <w:spacing w:val="-6"/>
          <w:lang w:val="uk-UA"/>
        </w:rPr>
      </w:pPr>
      <w:r>
        <w:rPr>
          <w:spacing w:val="-6"/>
          <w:position w:val="-12"/>
          <w:lang w:val="uk-UA"/>
        </w:rPr>
        <w:object w:dxaOrig="4740" w:dyaOrig="360">
          <v:shape id="_x0000_i1035" type="#_x0000_t75" style="width:236.65pt;height:17.55pt" o:ole="" fillcolor="window">
            <v:imagedata r:id="rId27" o:title=""/>
          </v:shape>
          <o:OLEObject Type="Embed" ProgID="Equation.3" ShapeID="_x0000_i1035" DrawAspect="Content" ObjectID="_1728882020" r:id="rId28"/>
        </w:object>
      </w:r>
    </w:p>
    <w:p w:rsidR="00C8476C" w:rsidRDefault="00C8476C" w:rsidP="00C8476C">
      <w:pPr>
        <w:numPr>
          <w:ilvl w:val="0"/>
          <w:numId w:val="1"/>
        </w:numPr>
        <w:shd w:val="clear" w:color="auto" w:fill="FFFFFF"/>
        <w:tabs>
          <w:tab w:val="left" w:pos="638"/>
        </w:tabs>
        <w:spacing w:line="360" w:lineRule="auto"/>
        <w:ind w:left="427" w:right="-1" w:firstLine="140"/>
        <w:jc w:val="both"/>
        <w:rPr>
          <w:spacing w:val="-3"/>
          <w:lang w:val="uk-UA"/>
        </w:rPr>
      </w:pPr>
      <w:r>
        <w:rPr>
          <w:spacing w:val="-3"/>
          <w:lang w:val="uk-UA"/>
        </w:rPr>
        <w:t>Визначимо економічний ефект від перенесення об`єкта:</w:t>
      </w:r>
    </w:p>
    <w:p w:rsidR="00C8476C" w:rsidRDefault="00C8476C" w:rsidP="00C8476C">
      <w:pPr>
        <w:shd w:val="clear" w:color="auto" w:fill="FFFFFF"/>
        <w:tabs>
          <w:tab w:val="left" w:pos="638"/>
        </w:tabs>
        <w:spacing w:line="360" w:lineRule="auto"/>
        <w:ind w:right="-1"/>
        <w:jc w:val="center"/>
        <w:rPr>
          <w:spacing w:val="-3"/>
          <w:lang w:val="uk-UA"/>
        </w:rPr>
      </w:pPr>
      <w:r>
        <w:rPr>
          <w:spacing w:val="-3"/>
          <w:position w:val="-10"/>
          <w:lang w:val="uk-UA"/>
        </w:rPr>
        <w:object w:dxaOrig="3540" w:dyaOrig="320">
          <v:shape id="_x0000_i1036" type="#_x0000_t75" style="width:176.55pt;height:15.65pt" o:ole="" fillcolor="window">
            <v:imagedata r:id="rId29" o:title=""/>
          </v:shape>
          <o:OLEObject Type="Embed" ProgID="Equation.3" ShapeID="_x0000_i1036" DrawAspect="Content" ObjectID="_1728882021" r:id="rId30"/>
        </w:object>
      </w:r>
    </w:p>
    <w:p w:rsidR="00C8476C" w:rsidRDefault="00C8476C" w:rsidP="00941CE5">
      <w:pPr>
        <w:shd w:val="clear" w:color="auto" w:fill="FFFFFF"/>
        <w:tabs>
          <w:tab w:val="left" w:pos="638"/>
        </w:tabs>
        <w:spacing w:line="360" w:lineRule="auto"/>
        <w:ind w:right="-1"/>
        <w:rPr>
          <w:spacing w:val="-3"/>
          <w:lang w:val="uk-UA"/>
        </w:rPr>
      </w:pPr>
      <w:r>
        <w:rPr>
          <w:spacing w:val="-3"/>
          <w:lang w:val="uk-UA"/>
        </w:rPr>
        <w:tab/>
      </w:r>
      <w:r>
        <w:rPr>
          <w:spacing w:val="-3"/>
          <w:lang w:val="uk-UA"/>
        </w:rPr>
        <w:tab/>
      </w:r>
      <w:r>
        <w:rPr>
          <w:i/>
          <w:spacing w:val="-3"/>
          <w:lang w:val="uk-UA"/>
        </w:rPr>
        <w:t>Висновок</w:t>
      </w:r>
      <w:r>
        <w:rPr>
          <w:spacing w:val="-3"/>
          <w:lang w:val="uk-UA"/>
        </w:rPr>
        <w:t xml:space="preserve">: Перенесення ЛЕП економічно доцільне. </w:t>
      </w:r>
    </w:p>
    <w:p w:rsidR="00E640EE" w:rsidRDefault="00E640EE" w:rsidP="00E640EE">
      <w:pPr>
        <w:shd w:val="clear" w:color="auto" w:fill="FFFFFF"/>
        <w:spacing w:line="360" w:lineRule="auto"/>
        <w:ind w:left="523"/>
        <w:jc w:val="center"/>
        <w:rPr>
          <w:lang w:val="uk-UA"/>
        </w:rPr>
      </w:pPr>
    </w:p>
    <w:p w:rsidR="00C8476C" w:rsidRDefault="00C8476C" w:rsidP="00C8476C">
      <w:pPr>
        <w:shd w:val="clear" w:color="auto" w:fill="FFFFFF"/>
        <w:spacing w:before="240" w:line="360" w:lineRule="auto"/>
        <w:ind w:left="10" w:right="24" w:firstLine="557"/>
        <w:jc w:val="both"/>
        <w:rPr>
          <w:lang w:val="uk-UA"/>
        </w:rPr>
      </w:pPr>
      <w:r>
        <w:rPr>
          <w:spacing w:val="-1"/>
          <w:lang w:val="uk-UA"/>
        </w:rPr>
        <w:t xml:space="preserve">Основною для побудови комплексної містобудівної оцінки є диференціація </w:t>
      </w:r>
      <w:r>
        <w:rPr>
          <w:spacing w:val="-3"/>
          <w:lang w:val="uk-UA"/>
        </w:rPr>
        <w:t xml:space="preserve">території міста по зонах. Ці зони характеризуються; етапами забудови міста; </w:t>
      </w:r>
      <w:r>
        <w:rPr>
          <w:lang w:val="uk-UA"/>
        </w:rPr>
        <w:t xml:space="preserve">архітектурно-плановою структурою; системою основних магістралей; станом житлового фонду й інших видів забудови; рівнем інженерного благоустрою; </w:t>
      </w:r>
      <w:r>
        <w:rPr>
          <w:spacing w:val="-2"/>
          <w:lang w:val="uk-UA"/>
        </w:rPr>
        <w:t xml:space="preserve">транспортного забезпечення; комунально-побутового обслуговування; природними </w:t>
      </w:r>
      <w:r>
        <w:rPr>
          <w:lang w:val="uk-UA"/>
        </w:rPr>
        <w:t xml:space="preserve">факторами. Зони являють собою різну якісну цінність і відносну однотипність </w:t>
      </w:r>
      <w:r>
        <w:rPr>
          <w:spacing w:val="-2"/>
          <w:lang w:val="uk-UA"/>
        </w:rPr>
        <w:t xml:space="preserve">усередині кожної структурної одиниці як з погляду зручності проживання, так і за </w:t>
      </w:r>
      <w:r>
        <w:rPr>
          <w:lang w:val="uk-UA"/>
        </w:rPr>
        <w:t>умовами розташування нового будівництва.</w:t>
      </w:r>
    </w:p>
    <w:p w:rsidR="00C8476C" w:rsidRDefault="00C8476C" w:rsidP="00C8476C">
      <w:pPr>
        <w:shd w:val="clear" w:color="auto" w:fill="FFFFFF"/>
        <w:spacing w:before="53" w:line="360" w:lineRule="auto"/>
        <w:ind w:left="19" w:right="34" w:firstLine="557"/>
        <w:jc w:val="both"/>
        <w:rPr>
          <w:lang w:val="uk-UA"/>
        </w:rPr>
      </w:pPr>
      <w:r>
        <w:rPr>
          <w:spacing w:val="-2"/>
          <w:lang w:val="uk-UA"/>
        </w:rPr>
        <w:t xml:space="preserve">Відвід міських територій під нове будівництво, як правило, супроводжується зносом старих і малоцінних будинків і об'єктів чи перенесенням окремих споруд на </w:t>
      </w:r>
      <w:r>
        <w:rPr>
          <w:lang w:val="uk-UA"/>
        </w:rPr>
        <w:t>інші ділянки.</w:t>
      </w:r>
    </w:p>
    <w:p w:rsidR="00C8476C" w:rsidRDefault="00C8476C" w:rsidP="00C8476C">
      <w:pPr>
        <w:shd w:val="clear" w:color="auto" w:fill="FFFFFF"/>
        <w:spacing w:before="48" w:line="360" w:lineRule="auto"/>
        <w:ind w:left="10" w:right="34" w:firstLine="557"/>
        <w:jc w:val="both"/>
        <w:rPr>
          <w:lang w:val="uk-UA"/>
        </w:rPr>
      </w:pPr>
      <w:r>
        <w:rPr>
          <w:lang w:val="uk-UA"/>
        </w:rPr>
        <w:t xml:space="preserve">Знос будинків різної категорії капітальності викликає скорочення основних фондів, а отже, вимагає коштів на їхнє відбудування. Оцінка території міста за </w:t>
      </w:r>
      <w:r>
        <w:rPr>
          <w:spacing w:val="-1"/>
          <w:lang w:val="uk-UA"/>
        </w:rPr>
        <w:t xml:space="preserve">розміром виплати витрат, зв'язаних зі зносом і перенесенням об'єктів, представляє </w:t>
      </w:r>
      <w:r>
        <w:rPr>
          <w:spacing w:val="-2"/>
          <w:lang w:val="uk-UA"/>
        </w:rPr>
        <w:t xml:space="preserve">суму показників, що відбивають витрати по знесених і перенесених будинках, </w:t>
      </w:r>
      <w:r>
        <w:rPr>
          <w:lang w:val="uk-UA"/>
        </w:rPr>
        <w:t>спорудженням і комунікаціям. За капітальністю житловий фонд міста класифікується на три основні групи:</w:t>
      </w:r>
    </w:p>
    <w:p w:rsidR="00C8476C" w:rsidRDefault="00C8476C" w:rsidP="00C8476C">
      <w:pPr>
        <w:pStyle w:val="a3"/>
        <w:spacing w:line="360" w:lineRule="auto"/>
        <w:ind w:firstLine="557"/>
      </w:pPr>
      <w:r>
        <w:lastRenderedPageBreak/>
        <w:t>1. Капітальний - кам'яні будинки, багатоповерхові, цілком чи частково упоряджені.</w:t>
      </w:r>
    </w:p>
    <w:p w:rsidR="00C8476C" w:rsidRDefault="00C8476C" w:rsidP="00C8476C">
      <w:pPr>
        <w:numPr>
          <w:ilvl w:val="0"/>
          <w:numId w:val="2"/>
        </w:numPr>
        <w:shd w:val="clear" w:color="auto" w:fill="FFFFFF"/>
        <w:tabs>
          <w:tab w:val="left" w:pos="624"/>
        </w:tabs>
        <w:spacing w:line="360" w:lineRule="auto"/>
        <w:ind w:firstLine="557"/>
        <w:jc w:val="both"/>
        <w:rPr>
          <w:spacing w:val="-6"/>
          <w:lang w:val="uk-UA"/>
        </w:rPr>
      </w:pPr>
      <w:r>
        <w:rPr>
          <w:spacing w:val="-2"/>
          <w:lang w:val="uk-UA"/>
        </w:rPr>
        <w:t xml:space="preserve">Малоцінний - малоповерхові житлові будинки, кам'яні чи дерев'яні зі зносом </w:t>
      </w:r>
      <w:r>
        <w:rPr>
          <w:lang w:val="uk-UA"/>
        </w:rPr>
        <w:t>30-60% без повного набору санітарно-технічних умов, але ці будинки можуть бути ще використані для житла в них протягом ряду років.</w:t>
      </w:r>
    </w:p>
    <w:p w:rsidR="00C8476C" w:rsidRDefault="00C8476C" w:rsidP="00C8476C">
      <w:pPr>
        <w:numPr>
          <w:ilvl w:val="0"/>
          <w:numId w:val="2"/>
        </w:numPr>
        <w:shd w:val="clear" w:color="auto" w:fill="FFFFFF"/>
        <w:tabs>
          <w:tab w:val="left" w:pos="624"/>
        </w:tabs>
        <w:spacing w:before="19" w:line="360" w:lineRule="auto"/>
        <w:ind w:firstLine="557"/>
        <w:jc w:val="both"/>
        <w:rPr>
          <w:spacing w:val="-8"/>
          <w:lang w:val="uk-UA"/>
        </w:rPr>
      </w:pPr>
      <w:r>
        <w:rPr>
          <w:lang w:val="uk-UA"/>
        </w:rPr>
        <w:t xml:space="preserve">Старий - як правило, бараки й аварійні будинки, </w:t>
      </w:r>
      <w:proofErr w:type="spellStart"/>
      <w:r>
        <w:rPr>
          <w:lang w:val="uk-UA"/>
        </w:rPr>
        <w:t>будинки</w:t>
      </w:r>
      <w:proofErr w:type="spellEnd"/>
      <w:r>
        <w:rPr>
          <w:lang w:val="uk-UA"/>
        </w:rPr>
        <w:t xml:space="preserve"> зі зносом більш 60%, що не мають санітарно-технічних пристроїв.</w:t>
      </w:r>
    </w:p>
    <w:p w:rsidR="00C8476C" w:rsidRDefault="00C8476C" w:rsidP="00C8476C">
      <w:pPr>
        <w:shd w:val="clear" w:color="auto" w:fill="FFFFFF"/>
        <w:spacing w:before="322" w:line="360" w:lineRule="auto"/>
        <w:ind w:firstLine="567"/>
        <w:jc w:val="both"/>
        <w:rPr>
          <w:lang w:val="uk-UA"/>
        </w:rPr>
      </w:pPr>
      <w:r>
        <w:rPr>
          <w:b/>
          <w:lang w:val="uk-UA"/>
        </w:rPr>
        <w:t xml:space="preserve">Задача 3. </w:t>
      </w:r>
      <w:r>
        <w:rPr>
          <w:lang w:val="uk-UA"/>
        </w:rPr>
        <w:t xml:space="preserve">У м. Чернівці на базі історичних пам'ятників намічено утворення великого </w:t>
      </w:r>
      <w:r>
        <w:rPr>
          <w:spacing w:val="-1"/>
          <w:lang w:val="uk-UA"/>
        </w:rPr>
        <w:t>центру міжнародного туризму площею 199 х 1,1</w:t>
      </w:r>
      <w:r w:rsidR="00A80488">
        <w:rPr>
          <w:spacing w:val="-1"/>
          <w:lang w:val="uk-UA"/>
        </w:rPr>
        <w:t>=218,9</w:t>
      </w:r>
      <w:r>
        <w:rPr>
          <w:spacing w:val="-1"/>
          <w:lang w:val="uk-UA"/>
        </w:rPr>
        <w:t xml:space="preserve"> (де 1,1 коефіцієнт, обираний</w:t>
      </w:r>
      <w:r w:rsidR="005C5E44">
        <w:rPr>
          <w:spacing w:val="-1"/>
          <w:lang w:val="uk-UA"/>
        </w:rPr>
        <w:t xml:space="preserve"> у залежності від букви групи: (ВВ, МБГ, МОПА)</w:t>
      </w:r>
      <w:r>
        <w:rPr>
          <w:spacing w:val="-1"/>
          <w:lang w:val="uk-UA"/>
        </w:rPr>
        <w:t xml:space="preserve">-1,1; </w:t>
      </w:r>
      <w:r w:rsidR="005C5E44">
        <w:rPr>
          <w:spacing w:val="-1"/>
          <w:lang w:val="uk-UA"/>
        </w:rPr>
        <w:t>ПЦБ1-1,2; ПЦБ2-1,3; ПЦБ3</w:t>
      </w:r>
      <w:r>
        <w:rPr>
          <w:spacing w:val="-1"/>
          <w:lang w:val="uk-UA"/>
        </w:rPr>
        <w:t xml:space="preserve">-1,4) га. Для забезпечення умов </w:t>
      </w:r>
      <w:r>
        <w:rPr>
          <w:spacing w:val="-2"/>
          <w:lang w:val="uk-UA"/>
        </w:rPr>
        <w:t xml:space="preserve">обстеження об'єктів огляду в центрі міста необхідно різко обмежити поверховість </w:t>
      </w:r>
      <w:r>
        <w:rPr>
          <w:lang w:val="uk-UA"/>
        </w:rPr>
        <w:t xml:space="preserve">забудов до 2-3 поверхів (замість 9 поверхів) і частково розчистити територію </w:t>
      </w:r>
      <w:r w:rsidR="005C5E44">
        <w:rPr>
          <w:spacing w:val="-1"/>
          <w:lang w:val="uk-UA"/>
        </w:rPr>
        <w:t>(знести 69 тис.</w:t>
      </w:r>
      <w:r>
        <w:rPr>
          <w:spacing w:val="-1"/>
          <w:lang w:val="uk-UA"/>
        </w:rPr>
        <w:t>м</w:t>
      </w:r>
      <w:r>
        <w:rPr>
          <w:spacing w:val="-1"/>
          <w:vertAlign w:val="superscript"/>
          <w:lang w:val="uk-UA"/>
        </w:rPr>
        <w:t>2</w:t>
      </w:r>
      <w:r w:rsidR="005C5E44">
        <w:rPr>
          <w:spacing w:val="-1"/>
          <w:lang w:val="uk-UA"/>
        </w:rPr>
        <w:t xml:space="preserve"> дешевого і 44 тис.</w:t>
      </w:r>
      <w:r>
        <w:rPr>
          <w:spacing w:val="-1"/>
          <w:lang w:val="uk-UA"/>
        </w:rPr>
        <w:t>м</w:t>
      </w:r>
      <w:r>
        <w:rPr>
          <w:spacing w:val="-1"/>
          <w:vertAlign w:val="superscript"/>
          <w:lang w:val="uk-UA"/>
        </w:rPr>
        <w:t>2</w:t>
      </w:r>
      <w:r>
        <w:rPr>
          <w:spacing w:val="-1"/>
          <w:lang w:val="uk-UA"/>
        </w:rPr>
        <w:t xml:space="preserve"> старого житлового фонду). Очікуваний </w:t>
      </w:r>
      <w:r>
        <w:rPr>
          <w:lang w:val="uk-UA"/>
        </w:rPr>
        <w:t xml:space="preserve">прибуток від туризму складе близько 12 млн. грн. у рік. Потрібно визначити </w:t>
      </w:r>
      <w:r>
        <w:rPr>
          <w:spacing w:val="-2"/>
          <w:lang w:val="uk-UA"/>
        </w:rPr>
        <w:t>економічну ефективність пропозиції дійсних містобудівних заходів.</w:t>
      </w:r>
    </w:p>
    <w:p w:rsidR="00C8476C" w:rsidRPr="005C5E44" w:rsidRDefault="00C8476C" w:rsidP="00C8476C">
      <w:pPr>
        <w:shd w:val="clear" w:color="auto" w:fill="FFFFFF"/>
        <w:spacing w:before="254" w:line="360" w:lineRule="auto"/>
        <w:jc w:val="center"/>
        <w:rPr>
          <w:b/>
          <w:lang w:val="uk-UA"/>
        </w:rPr>
      </w:pPr>
      <w:r w:rsidRPr="005C5E44">
        <w:rPr>
          <w:b/>
          <w:spacing w:val="-3"/>
          <w:lang w:val="uk-UA"/>
        </w:rPr>
        <w:t>Рішення</w:t>
      </w:r>
    </w:p>
    <w:p w:rsidR="00C8476C" w:rsidRDefault="00C8476C" w:rsidP="00C8476C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left="14" w:right="-1" w:firstLine="553"/>
        <w:jc w:val="both"/>
        <w:rPr>
          <w:spacing w:val="-13"/>
          <w:lang w:val="uk-UA"/>
        </w:rPr>
      </w:pPr>
      <w:r>
        <w:rPr>
          <w:spacing w:val="-3"/>
          <w:lang w:val="uk-UA"/>
        </w:rPr>
        <w:t xml:space="preserve">Визначимо втрати житлової площі через знижену поверховість </w:t>
      </w:r>
    </w:p>
    <w:p w:rsidR="00C8476C" w:rsidRDefault="00C8476C" w:rsidP="00C8476C">
      <w:pPr>
        <w:shd w:val="clear" w:color="auto" w:fill="FFFFFF"/>
        <w:tabs>
          <w:tab w:val="left" w:pos="614"/>
        </w:tabs>
        <w:spacing w:line="360" w:lineRule="auto"/>
        <w:ind w:left="14" w:right="1094"/>
        <w:jc w:val="center"/>
        <w:rPr>
          <w:spacing w:val="-13"/>
          <w:lang w:val="uk-UA"/>
        </w:rPr>
      </w:pPr>
      <w:r w:rsidRPr="00BB1907">
        <w:rPr>
          <w:spacing w:val="-13"/>
          <w:position w:val="-18"/>
          <w:lang w:val="uk-UA"/>
        </w:rPr>
        <w:object w:dxaOrig="5360" w:dyaOrig="499">
          <v:shape id="_x0000_i1037" type="#_x0000_t75" style="width:267.95pt;height:25.05pt" o:ole="" fillcolor="window">
            <v:imagedata r:id="rId31" o:title=""/>
          </v:shape>
          <o:OLEObject Type="Embed" ProgID="Equation.3" ShapeID="_x0000_i1037" DrawAspect="Content" ObjectID="_1728882022" r:id="rId32"/>
        </w:object>
      </w:r>
    </w:p>
    <w:p w:rsidR="00C8476C" w:rsidRDefault="00C8476C" w:rsidP="00C8476C">
      <w:pPr>
        <w:numPr>
          <w:ilvl w:val="0"/>
          <w:numId w:val="3"/>
        </w:numPr>
        <w:shd w:val="clear" w:color="auto" w:fill="FFFFFF"/>
        <w:tabs>
          <w:tab w:val="left" w:pos="614"/>
        </w:tabs>
        <w:spacing w:line="360" w:lineRule="auto"/>
        <w:ind w:left="14" w:right="-1" w:firstLine="553"/>
        <w:jc w:val="both"/>
        <w:rPr>
          <w:spacing w:val="-11"/>
          <w:lang w:val="uk-UA"/>
        </w:rPr>
      </w:pPr>
      <w:r>
        <w:rPr>
          <w:spacing w:val="-3"/>
          <w:lang w:val="uk-UA"/>
        </w:rPr>
        <w:t xml:space="preserve">Визначимо площу, що втрачається через зниження поверховості </w:t>
      </w:r>
    </w:p>
    <w:p w:rsidR="00C8476C" w:rsidRDefault="00C8476C" w:rsidP="00C8476C">
      <w:pPr>
        <w:shd w:val="clear" w:color="auto" w:fill="FFFFFF"/>
        <w:tabs>
          <w:tab w:val="left" w:pos="614"/>
        </w:tabs>
        <w:spacing w:line="360" w:lineRule="auto"/>
        <w:ind w:left="14" w:right="1094"/>
        <w:jc w:val="center"/>
        <w:rPr>
          <w:lang w:val="uk-UA"/>
        </w:rPr>
      </w:pPr>
      <w:r w:rsidRPr="00BB1907">
        <w:rPr>
          <w:position w:val="-18"/>
          <w:lang w:val="uk-UA"/>
        </w:rPr>
        <w:object w:dxaOrig="3620" w:dyaOrig="499">
          <v:shape id="_x0000_i1038" type="#_x0000_t75" style="width:181.55pt;height:25.05pt" o:ole="" fillcolor="window">
            <v:imagedata r:id="rId33" o:title=""/>
          </v:shape>
          <o:OLEObject Type="Embed" ProgID="Equation.3" ShapeID="_x0000_i1038" DrawAspect="Content" ObjectID="_1728882023" r:id="rId34"/>
        </w:object>
      </w:r>
    </w:p>
    <w:p w:rsidR="00C8476C" w:rsidRPr="00662463" w:rsidRDefault="00C8476C" w:rsidP="00C8476C">
      <w:pPr>
        <w:numPr>
          <w:ilvl w:val="0"/>
          <w:numId w:val="3"/>
        </w:numPr>
        <w:shd w:val="clear" w:color="auto" w:fill="FFFFFF"/>
        <w:tabs>
          <w:tab w:val="left" w:pos="614"/>
        </w:tabs>
        <w:spacing w:before="5" w:line="360" w:lineRule="auto"/>
        <w:ind w:left="14" w:right="14" w:firstLine="553"/>
        <w:jc w:val="both"/>
        <w:rPr>
          <w:spacing w:val="-8"/>
          <w:lang w:val="uk-UA"/>
        </w:rPr>
      </w:pPr>
      <w:r>
        <w:rPr>
          <w:spacing w:val="-4"/>
          <w:lang w:val="uk-UA"/>
        </w:rPr>
        <w:t xml:space="preserve"> Визначимо витрати на інженерне освоєння і експлуатацію нової території для </w:t>
      </w:r>
      <w:r>
        <w:rPr>
          <w:lang w:val="uk-UA"/>
        </w:rPr>
        <w:t xml:space="preserve">розміщення </w:t>
      </w:r>
      <w:smartTag w:uri="urn:schemas-microsoft-com:office:smarttags" w:element="metricconverter">
        <w:smartTagPr>
          <w:attr w:name="ProductID" w:val="229845 м2"/>
        </w:smartTagPr>
        <w:r>
          <w:rPr>
            <w:lang w:val="uk-UA"/>
          </w:rPr>
          <w:t>229845 м</w:t>
        </w:r>
        <w:r>
          <w:rPr>
            <w:vertAlign w:val="superscript"/>
            <w:lang w:val="uk-UA"/>
          </w:rPr>
          <w:t>2</w:t>
        </w:r>
      </w:smartTag>
      <w:r>
        <w:rPr>
          <w:lang w:val="uk-UA"/>
        </w:rPr>
        <w:t xml:space="preserve"> </w:t>
      </w:r>
      <w:r w:rsidR="00662463">
        <w:rPr>
          <w:lang w:val="uk-UA"/>
        </w:rPr>
        <w:t>житлової площі за формулою</w:t>
      </w:r>
      <w:r>
        <w:rPr>
          <w:lang w:val="uk-UA"/>
        </w:rPr>
        <w:t>.</w:t>
      </w:r>
    </w:p>
    <w:p w:rsidR="00662463" w:rsidRDefault="00662463" w:rsidP="00662463">
      <w:pPr>
        <w:shd w:val="clear" w:color="auto" w:fill="FFFFFF"/>
        <w:tabs>
          <w:tab w:val="left" w:pos="614"/>
        </w:tabs>
        <w:spacing w:before="5" w:line="360" w:lineRule="auto"/>
        <w:ind w:left="567" w:right="14"/>
        <w:jc w:val="center"/>
        <w:rPr>
          <w:spacing w:val="-8"/>
          <w:lang w:val="uk-UA"/>
        </w:rPr>
      </w:pPr>
      <w:r w:rsidRPr="00941CE5">
        <w:rPr>
          <w:position w:val="-12"/>
          <w:lang w:val="uk-UA"/>
        </w:rPr>
        <w:object w:dxaOrig="3019" w:dyaOrig="360">
          <v:shape id="_x0000_i1039" type="#_x0000_t75" style="width:150.25pt;height:17.55pt" o:ole="" fillcolor="window">
            <v:imagedata r:id="rId8" o:title=""/>
          </v:shape>
          <o:OLEObject Type="Embed" ProgID="Equation.3" ShapeID="_x0000_i1039" DrawAspect="Content" ObjectID="_1728882024" r:id="rId35"/>
        </w:object>
      </w:r>
    </w:p>
    <w:p w:rsidR="00C8476C" w:rsidRDefault="00C8476C" w:rsidP="00C8476C">
      <w:pPr>
        <w:shd w:val="clear" w:color="auto" w:fill="FFFFFF"/>
        <w:tabs>
          <w:tab w:val="left" w:pos="629"/>
        </w:tabs>
        <w:spacing w:before="5" w:line="360" w:lineRule="auto"/>
        <w:jc w:val="center"/>
        <w:rPr>
          <w:spacing w:val="-4"/>
          <w:lang w:val="uk-UA"/>
        </w:rPr>
      </w:pPr>
      <w:r w:rsidRPr="00BB1907">
        <w:rPr>
          <w:position w:val="-24"/>
          <w:lang w:val="uk-UA"/>
        </w:rPr>
        <w:object w:dxaOrig="6900" w:dyaOrig="600">
          <v:shape id="_x0000_i1040" type="#_x0000_t75" style="width:344.95pt;height:30.05pt" o:ole="" fillcolor="window">
            <v:imagedata r:id="rId36" o:title=""/>
          </v:shape>
          <o:OLEObject Type="Embed" ProgID="Equation.3" ShapeID="_x0000_i1040" DrawAspect="Content" ObjectID="_1728882025" r:id="rId37"/>
        </w:object>
      </w:r>
    </w:p>
    <w:p w:rsidR="00C8476C" w:rsidRPr="00014A6E" w:rsidRDefault="00C8476C" w:rsidP="00C8476C">
      <w:pPr>
        <w:numPr>
          <w:ilvl w:val="0"/>
          <w:numId w:val="3"/>
        </w:numPr>
        <w:shd w:val="clear" w:color="auto" w:fill="FFFFFF"/>
        <w:tabs>
          <w:tab w:val="left" w:pos="629"/>
        </w:tabs>
        <w:spacing w:before="5" w:line="360" w:lineRule="auto"/>
        <w:ind w:left="567"/>
        <w:jc w:val="both"/>
        <w:rPr>
          <w:spacing w:val="-3"/>
          <w:lang w:val="uk-UA"/>
        </w:rPr>
      </w:pPr>
      <w:r>
        <w:rPr>
          <w:spacing w:val="-3"/>
          <w:lang w:val="uk-UA"/>
        </w:rPr>
        <w:lastRenderedPageBreak/>
        <w:t xml:space="preserve"> Визначимо втрати коштів від будівництва будинків зниженої поверховості</w:t>
      </w:r>
    </w:p>
    <w:p w:rsidR="00C8476C" w:rsidRDefault="00C8476C" w:rsidP="00C8476C">
      <w:pPr>
        <w:shd w:val="clear" w:color="auto" w:fill="FFFFFF"/>
        <w:tabs>
          <w:tab w:val="left" w:pos="629"/>
        </w:tabs>
        <w:spacing w:before="5" w:line="360" w:lineRule="auto"/>
        <w:ind w:left="470"/>
        <w:jc w:val="center"/>
        <w:rPr>
          <w:lang w:val="uk-UA"/>
        </w:rPr>
      </w:pPr>
      <w:r w:rsidRPr="00BB1907">
        <w:rPr>
          <w:position w:val="-24"/>
          <w:lang w:val="uk-UA"/>
        </w:rPr>
        <w:object w:dxaOrig="7560" w:dyaOrig="600">
          <v:shape id="_x0000_i1041" type="#_x0000_t75" style="width:377.55pt;height:30.05pt" o:ole="" fillcolor="window">
            <v:imagedata r:id="rId38" o:title=""/>
          </v:shape>
          <o:OLEObject Type="Embed" ProgID="Equation.3" ShapeID="_x0000_i1041" DrawAspect="Content" ObjectID="_1728882026" r:id="rId39"/>
        </w:object>
      </w:r>
    </w:p>
    <w:p w:rsidR="00C8476C" w:rsidRDefault="00C8476C" w:rsidP="00C8476C">
      <w:pPr>
        <w:numPr>
          <w:ilvl w:val="0"/>
          <w:numId w:val="3"/>
        </w:numPr>
        <w:shd w:val="clear" w:color="auto" w:fill="FFFFFF"/>
        <w:tabs>
          <w:tab w:val="left" w:pos="629"/>
        </w:tabs>
        <w:spacing w:line="360" w:lineRule="auto"/>
        <w:ind w:left="567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spacing w:val="-2"/>
          <w:lang w:val="uk-UA"/>
        </w:rPr>
        <w:t>Визначимо витрати на розчищення території (3.3):</w:t>
      </w:r>
    </w:p>
    <w:p w:rsidR="00C8476C" w:rsidRDefault="00C8476C" w:rsidP="00C8476C">
      <w:pPr>
        <w:shd w:val="clear" w:color="auto" w:fill="FFFFFF"/>
        <w:tabs>
          <w:tab w:val="left" w:pos="6936"/>
        </w:tabs>
        <w:spacing w:before="288" w:line="360" w:lineRule="auto"/>
        <w:ind w:left="2491"/>
        <w:jc w:val="center"/>
        <w:rPr>
          <w:lang w:val="uk-UA"/>
        </w:rPr>
      </w:pPr>
      <w:r>
        <w:rPr>
          <w:position w:val="-14"/>
          <w:lang w:val="uk-UA"/>
        </w:rPr>
        <w:object w:dxaOrig="4540" w:dyaOrig="380">
          <v:shape id="_x0000_i1042" type="#_x0000_t75" style="width:227.25pt;height:18.8pt" o:ole="" fillcolor="window">
            <v:imagedata r:id="rId40" o:title=""/>
          </v:shape>
          <o:OLEObject Type="Embed" ProgID="Equation.3" ShapeID="_x0000_i1042" DrawAspect="Content" ObjectID="_1728882027" r:id="rId41"/>
        </w:object>
      </w:r>
      <w:r>
        <w:rPr>
          <w:lang w:val="uk-UA"/>
        </w:rPr>
        <w:t xml:space="preserve">                   </w:t>
      </w:r>
      <w:r>
        <w:rPr>
          <w:spacing w:val="-4"/>
          <w:lang w:val="uk-UA"/>
        </w:rPr>
        <w:t>(3.3)</w:t>
      </w:r>
    </w:p>
    <w:p w:rsidR="00C8476C" w:rsidRDefault="00C8476C" w:rsidP="00C8476C">
      <w:pPr>
        <w:shd w:val="clear" w:color="auto" w:fill="FFFFFF"/>
        <w:spacing w:before="293" w:line="360" w:lineRule="auto"/>
        <w:ind w:firstLine="567"/>
        <w:jc w:val="both"/>
        <w:rPr>
          <w:lang w:val="uk-UA"/>
        </w:rPr>
      </w:pPr>
      <w:r>
        <w:rPr>
          <w:spacing w:val="-2"/>
          <w:lang w:val="uk-UA"/>
        </w:rPr>
        <w:t xml:space="preserve">де </w:t>
      </w:r>
      <w:r>
        <w:rPr>
          <w:spacing w:val="-2"/>
          <w:lang w:val="uk-UA"/>
        </w:rPr>
        <w:tab/>
      </w:r>
      <w:proofErr w:type="spellStart"/>
      <w:r>
        <w:rPr>
          <w:spacing w:val="-2"/>
          <w:lang w:val="uk-UA"/>
        </w:rPr>
        <w:t>С</w:t>
      </w:r>
      <w:r>
        <w:rPr>
          <w:spacing w:val="-2"/>
          <w:vertAlign w:val="subscript"/>
          <w:lang w:val="uk-UA"/>
        </w:rPr>
        <w:t>зжф</w:t>
      </w:r>
      <w:proofErr w:type="spellEnd"/>
      <w:r>
        <w:rPr>
          <w:spacing w:val="-2"/>
          <w:lang w:val="uk-UA"/>
        </w:rPr>
        <w:t xml:space="preserve"> - вартість зносу житлового фонду, тис. грн.;</w:t>
      </w:r>
    </w:p>
    <w:p w:rsidR="00C8476C" w:rsidRDefault="00C8476C" w:rsidP="00C8476C">
      <w:pPr>
        <w:shd w:val="clear" w:color="auto" w:fill="FFFFFF"/>
        <w:spacing w:line="360" w:lineRule="auto"/>
        <w:ind w:left="734" w:firstLine="706"/>
        <w:jc w:val="both"/>
        <w:rPr>
          <w:lang w:val="uk-UA"/>
        </w:rPr>
      </w:pPr>
      <w:proofErr w:type="spellStart"/>
      <w:r>
        <w:rPr>
          <w:spacing w:val="-5"/>
          <w:lang w:val="uk-UA"/>
        </w:rPr>
        <w:t>Св</w:t>
      </w:r>
      <w:proofErr w:type="spellEnd"/>
      <w:r>
        <w:rPr>
          <w:spacing w:val="-5"/>
          <w:lang w:val="uk-UA"/>
        </w:rPr>
        <w:t xml:space="preserve"> - вартість відбудовна житлового будівництва, </w:t>
      </w:r>
      <w:proofErr w:type="spellStart"/>
      <w:r>
        <w:rPr>
          <w:spacing w:val="-5"/>
          <w:lang w:val="uk-UA"/>
        </w:rPr>
        <w:t>грн</w:t>
      </w:r>
      <w:proofErr w:type="spellEnd"/>
      <w:r>
        <w:rPr>
          <w:spacing w:val="-5"/>
          <w:lang w:val="uk-UA"/>
        </w:rPr>
        <w:t>/м ;</w:t>
      </w:r>
    </w:p>
    <w:p w:rsidR="00C8476C" w:rsidRDefault="00C8476C" w:rsidP="00C8476C">
      <w:pPr>
        <w:shd w:val="clear" w:color="auto" w:fill="FFFFFF"/>
        <w:spacing w:line="360" w:lineRule="auto"/>
        <w:ind w:left="734" w:firstLine="706"/>
        <w:jc w:val="both"/>
        <w:rPr>
          <w:lang w:val="uk-UA"/>
        </w:rPr>
      </w:pPr>
      <w:proofErr w:type="spellStart"/>
      <w:r>
        <w:rPr>
          <w:spacing w:val="-2"/>
          <w:lang w:val="uk-UA"/>
        </w:rPr>
        <w:t>S</w:t>
      </w:r>
      <w:r>
        <w:rPr>
          <w:spacing w:val="-2"/>
          <w:vertAlign w:val="subscript"/>
          <w:lang w:val="uk-UA"/>
        </w:rPr>
        <w:t>мал</w:t>
      </w:r>
      <w:proofErr w:type="spellEnd"/>
      <w:r>
        <w:rPr>
          <w:spacing w:val="-2"/>
          <w:lang w:val="uk-UA"/>
        </w:rPr>
        <w:t xml:space="preserve"> - площа малоцінного житлового фонду, що зноситься, м</w:t>
      </w:r>
      <w:r>
        <w:rPr>
          <w:spacing w:val="-2"/>
          <w:vertAlign w:val="superscript"/>
          <w:lang w:val="uk-UA"/>
        </w:rPr>
        <w:t>2</w:t>
      </w:r>
      <w:r>
        <w:rPr>
          <w:spacing w:val="-2"/>
          <w:lang w:val="uk-UA"/>
        </w:rPr>
        <w:t xml:space="preserve"> ;</w:t>
      </w:r>
    </w:p>
    <w:p w:rsidR="00C8476C" w:rsidRDefault="00C8476C" w:rsidP="00C8476C">
      <w:pPr>
        <w:shd w:val="clear" w:color="auto" w:fill="FFFFFF"/>
        <w:spacing w:line="360" w:lineRule="auto"/>
        <w:ind w:firstLine="1440"/>
        <w:jc w:val="both"/>
        <w:rPr>
          <w:lang w:val="uk-UA"/>
        </w:rPr>
      </w:pPr>
      <w:proofErr w:type="spellStart"/>
      <w:r>
        <w:rPr>
          <w:lang w:val="uk-UA"/>
        </w:rPr>
        <w:t>Р</w:t>
      </w:r>
      <w:r>
        <w:rPr>
          <w:vertAlign w:val="subscript"/>
          <w:lang w:val="uk-UA"/>
        </w:rPr>
        <w:t>ликв</w:t>
      </w:r>
      <w:proofErr w:type="spellEnd"/>
      <w:r>
        <w:rPr>
          <w:lang w:val="uk-UA"/>
        </w:rPr>
        <w:t xml:space="preserve"> - витрати на ліквідацію зносу (розбірка будинків і  видалення будівельного сміття),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 xml:space="preserve">/м ; </w:t>
      </w:r>
    </w:p>
    <w:p w:rsidR="00C8476C" w:rsidRDefault="00C8476C" w:rsidP="00C8476C">
      <w:pPr>
        <w:shd w:val="clear" w:color="auto" w:fill="FFFFFF"/>
        <w:spacing w:line="360" w:lineRule="auto"/>
        <w:ind w:firstLine="1363"/>
        <w:jc w:val="both"/>
        <w:rPr>
          <w:spacing w:val="-7"/>
          <w:lang w:val="uk-UA"/>
        </w:rPr>
      </w:pPr>
      <w:proofErr w:type="spellStart"/>
      <w:r>
        <w:rPr>
          <w:lang w:val="uk-UA"/>
        </w:rPr>
        <w:t>С</w:t>
      </w:r>
      <w:r>
        <w:rPr>
          <w:vertAlign w:val="subscript"/>
          <w:lang w:val="uk-UA"/>
        </w:rPr>
        <w:t>ост</w:t>
      </w:r>
      <w:proofErr w:type="spellEnd"/>
      <w:r>
        <w:rPr>
          <w:lang w:val="uk-UA"/>
        </w:rPr>
        <w:t xml:space="preserve"> - залишкова вартість збережених після зносу будівельних елементів, </w:t>
      </w:r>
      <w:proofErr w:type="spellStart"/>
      <w:r>
        <w:rPr>
          <w:lang w:val="uk-UA"/>
        </w:rPr>
        <w:t>грн</w:t>
      </w:r>
      <w:proofErr w:type="spellEnd"/>
      <w:r>
        <w:rPr>
          <w:lang w:val="uk-UA"/>
        </w:rPr>
        <w:t>/м</w:t>
      </w:r>
      <w:r>
        <w:rPr>
          <w:vertAlign w:val="superscript"/>
          <w:lang w:val="uk-UA"/>
        </w:rPr>
        <w:t>2</w:t>
      </w:r>
      <w:r>
        <w:rPr>
          <w:lang w:val="uk-UA"/>
        </w:rPr>
        <w:t xml:space="preserve">; </w:t>
      </w:r>
    </w:p>
    <w:p w:rsidR="00C8476C" w:rsidRDefault="00C8476C" w:rsidP="00C8476C">
      <w:pPr>
        <w:shd w:val="clear" w:color="auto" w:fill="FFFFFF"/>
        <w:spacing w:line="360" w:lineRule="auto"/>
        <w:ind w:firstLine="1363"/>
        <w:jc w:val="both"/>
        <w:rPr>
          <w:spacing w:val="-7"/>
          <w:lang w:val="uk-UA"/>
        </w:rPr>
      </w:pPr>
      <w:proofErr w:type="spellStart"/>
      <w:r>
        <w:rPr>
          <w:spacing w:val="-7"/>
          <w:lang w:val="uk-UA"/>
        </w:rPr>
        <w:t>S</w:t>
      </w:r>
      <w:r>
        <w:rPr>
          <w:spacing w:val="-7"/>
          <w:vertAlign w:val="subscript"/>
          <w:lang w:val="uk-UA"/>
        </w:rPr>
        <w:t>сжф</w:t>
      </w:r>
      <w:r>
        <w:rPr>
          <w:spacing w:val="-7"/>
          <w:lang w:val="uk-UA"/>
        </w:rPr>
        <w:t>-</w:t>
      </w:r>
      <w:proofErr w:type="spellEnd"/>
      <w:r>
        <w:rPr>
          <w:spacing w:val="-7"/>
          <w:lang w:val="uk-UA"/>
        </w:rPr>
        <w:t xml:space="preserve"> площа старого житлового фонду, що зноситься,  м</w:t>
      </w:r>
      <w:r>
        <w:rPr>
          <w:spacing w:val="-7"/>
          <w:vertAlign w:val="superscript"/>
          <w:lang w:val="uk-UA"/>
        </w:rPr>
        <w:t>2</w:t>
      </w:r>
      <w:r>
        <w:rPr>
          <w:spacing w:val="-7"/>
          <w:lang w:val="uk-UA"/>
        </w:rPr>
        <w:t>.</w:t>
      </w:r>
    </w:p>
    <w:p w:rsidR="00C8476C" w:rsidRDefault="006166D9" w:rsidP="00C8476C">
      <w:pPr>
        <w:shd w:val="clear" w:color="auto" w:fill="FFFFFF"/>
        <w:spacing w:before="10" w:line="360" w:lineRule="auto"/>
        <w:jc w:val="center"/>
        <w:rPr>
          <w:spacing w:val="-3"/>
          <w:lang w:val="uk-UA"/>
        </w:rPr>
      </w:pPr>
      <w:r w:rsidRPr="00BB1907">
        <w:rPr>
          <w:spacing w:val="-7"/>
          <w:position w:val="-44"/>
          <w:lang w:val="uk-UA"/>
        </w:rPr>
        <w:object w:dxaOrig="6020" w:dyaOrig="999">
          <v:shape id="_x0000_i1050" type="#_x0000_t75" style="width:301.15pt;height:49.45pt" o:ole="" fillcolor="window">
            <v:imagedata r:id="rId42" o:title=""/>
          </v:shape>
          <o:OLEObject Type="Embed" ProgID="Equation.3" ShapeID="_x0000_i1050" DrawAspect="Content" ObjectID="_1728882028" r:id="rId43"/>
        </w:object>
      </w:r>
    </w:p>
    <w:p w:rsidR="00C8476C" w:rsidRDefault="00C8476C" w:rsidP="00C8476C">
      <w:pPr>
        <w:shd w:val="clear" w:color="auto" w:fill="FFFFFF"/>
        <w:spacing w:before="10" w:line="360" w:lineRule="auto"/>
        <w:ind w:firstLine="567"/>
        <w:jc w:val="both"/>
        <w:rPr>
          <w:lang w:val="uk-UA"/>
        </w:rPr>
      </w:pPr>
      <w:r>
        <w:rPr>
          <w:spacing w:val="-3"/>
          <w:lang w:val="uk-UA"/>
        </w:rPr>
        <w:t>6. Визначимо загальні витрати:</w:t>
      </w:r>
    </w:p>
    <w:p w:rsidR="00C8476C" w:rsidRDefault="006166D9" w:rsidP="00C8476C">
      <w:pPr>
        <w:shd w:val="clear" w:color="auto" w:fill="FFFFFF"/>
        <w:spacing w:before="274" w:line="360" w:lineRule="auto"/>
        <w:ind w:left="422"/>
        <w:jc w:val="center"/>
        <w:rPr>
          <w:lang w:val="uk-UA"/>
        </w:rPr>
      </w:pPr>
      <w:r w:rsidRPr="00BB1907">
        <w:rPr>
          <w:position w:val="-12"/>
          <w:lang w:val="uk-UA"/>
        </w:rPr>
        <w:object w:dxaOrig="4900" w:dyaOrig="360">
          <v:shape id="_x0000_i1051" type="#_x0000_t75" style="width:244.8pt;height:17.55pt" o:ole="" fillcolor="window">
            <v:imagedata r:id="rId44" o:title=""/>
          </v:shape>
          <o:OLEObject Type="Embed" ProgID="Equation.3" ShapeID="_x0000_i1051" DrawAspect="Content" ObjectID="_1728882029" r:id="rId45"/>
        </w:object>
      </w:r>
    </w:p>
    <w:p w:rsidR="00C8476C" w:rsidRDefault="00C8476C" w:rsidP="00C8476C">
      <w:pPr>
        <w:shd w:val="clear" w:color="auto" w:fill="FFFFFF"/>
        <w:spacing w:line="360" w:lineRule="auto"/>
        <w:ind w:left="567"/>
        <w:jc w:val="both"/>
        <w:rPr>
          <w:lang w:val="uk-UA"/>
        </w:rPr>
      </w:pPr>
      <w:r>
        <w:rPr>
          <w:i/>
          <w:spacing w:val="-1"/>
          <w:lang w:val="uk-UA"/>
        </w:rPr>
        <w:t xml:space="preserve"> </w:t>
      </w:r>
      <w:r>
        <w:rPr>
          <w:spacing w:val="-1"/>
          <w:lang w:val="uk-UA"/>
        </w:rPr>
        <w:t>7. Визначимо строк окупності витрат за рахунок прибутку від туризму.</w:t>
      </w:r>
    </w:p>
    <w:p w:rsidR="00C8476C" w:rsidRPr="006166D9" w:rsidRDefault="00501340" w:rsidP="00C8476C">
      <w:pPr>
        <w:shd w:val="clear" w:color="auto" w:fill="FFFFFF"/>
        <w:spacing w:line="360" w:lineRule="auto"/>
        <w:jc w:val="center"/>
        <w:rPr>
          <w:spacing w:val="-2"/>
        </w:rPr>
      </w:pPr>
      <w:r w:rsidRPr="00BB1907">
        <w:rPr>
          <w:spacing w:val="-2"/>
          <w:position w:val="-24"/>
          <w:lang w:val="uk-UA"/>
        </w:rPr>
        <w:object w:dxaOrig="3340" w:dyaOrig="620">
          <v:shape id="_x0000_i1052" type="#_x0000_t75" style="width:166.55pt;height:30.7pt" o:ole="" fillcolor="window">
            <v:imagedata r:id="rId46" o:title=""/>
          </v:shape>
          <o:OLEObject Type="Embed" ProgID="Equation.3" ShapeID="_x0000_i1052" DrawAspect="Content" ObjectID="_1728882030" r:id="rId47"/>
        </w:object>
      </w:r>
    </w:p>
    <w:p w:rsidR="00C8476C" w:rsidRDefault="00C8476C" w:rsidP="00C8476C">
      <w:pPr>
        <w:shd w:val="clear" w:color="auto" w:fill="FFFFFF"/>
        <w:spacing w:line="360" w:lineRule="auto"/>
        <w:ind w:firstLine="567"/>
        <w:jc w:val="both"/>
        <w:rPr>
          <w:lang w:val="uk-UA"/>
        </w:rPr>
      </w:pPr>
      <w:r>
        <w:rPr>
          <w:spacing w:val="-2"/>
          <w:lang w:val="uk-UA"/>
        </w:rPr>
        <w:t>де П - очікуваний прибуток від туризму.</w:t>
      </w:r>
    </w:p>
    <w:p w:rsidR="00C8476C" w:rsidRDefault="00C8476C" w:rsidP="00C8476C">
      <w:pPr>
        <w:shd w:val="clear" w:color="auto" w:fill="FFFFFF"/>
        <w:spacing w:before="230" w:line="360" w:lineRule="auto"/>
        <w:ind w:left="19" w:right="14" w:firstLine="548"/>
        <w:jc w:val="both"/>
        <w:rPr>
          <w:lang w:val="uk-UA"/>
        </w:rPr>
      </w:pPr>
      <w:r>
        <w:rPr>
          <w:lang w:val="uk-UA"/>
        </w:rPr>
        <w:t>Висновок: проведення відповідних містобудівних заходів є ефективним тому, що нормативний строк окупності дорівнює 10 років.</w:t>
      </w:r>
    </w:p>
    <w:p w:rsidR="006B1B50" w:rsidRDefault="006B1B50" w:rsidP="006B1B50">
      <w:pPr>
        <w:spacing w:after="200" w:line="276" w:lineRule="auto"/>
        <w:rPr>
          <w:b/>
          <w:lang w:val="uk-UA"/>
        </w:rPr>
      </w:pPr>
      <w:bookmarkStart w:id="0" w:name="_GoBack"/>
      <w:bookmarkEnd w:id="0"/>
    </w:p>
    <w:p w:rsidR="0066662D" w:rsidRDefault="0066662D" w:rsidP="006B1B50">
      <w:pPr>
        <w:spacing w:after="200" w:line="276" w:lineRule="auto"/>
        <w:rPr>
          <w:b/>
          <w:lang w:val="uk-UA"/>
        </w:rPr>
      </w:pPr>
    </w:p>
    <w:p w:rsidR="00C8476C" w:rsidRDefault="006B1B50" w:rsidP="005C5E44">
      <w:pPr>
        <w:spacing w:line="360" w:lineRule="auto"/>
        <w:jc w:val="both"/>
        <w:rPr>
          <w:lang w:val="uk-UA"/>
        </w:rPr>
      </w:pPr>
      <w:r>
        <w:rPr>
          <w:b/>
          <w:lang w:val="uk-UA"/>
        </w:rPr>
        <w:lastRenderedPageBreak/>
        <w:tab/>
        <w:t>За</w:t>
      </w:r>
      <w:r w:rsidR="00C8476C">
        <w:rPr>
          <w:b/>
          <w:lang w:val="uk-UA"/>
        </w:rPr>
        <w:t xml:space="preserve">дача 4. </w:t>
      </w:r>
      <w:r w:rsidR="00C8476C">
        <w:rPr>
          <w:lang w:val="uk-UA"/>
        </w:rPr>
        <w:t xml:space="preserve">Необхідно визначити економічно припустимий розмір зносу малоцінного </w:t>
      </w:r>
      <w:r w:rsidR="00C8476C">
        <w:rPr>
          <w:spacing w:val="-1"/>
          <w:lang w:val="uk-UA"/>
        </w:rPr>
        <w:t xml:space="preserve">житлового фонду при реконструкції сформованих районів міста, якщо відомо, що питомі витрати на компенсацію малоцінного житла, що зноситься, складає 100 х 1,1 </w:t>
      </w:r>
      <w:r w:rsidR="00C8476C">
        <w:rPr>
          <w:lang w:val="uk-UA"/>
        </w:rPr>
        <w:t>(де 1,1 коефіцієнт, обираний</w:t>
      </w:r>
      <w:r w:rsidR="00910CB0">
        <w:rPr>
          <w:lang w:val="uk-UA"/>
        </w:rPr>
        <w:t xml:space="preserve"> у залежності від букви групи: (ВВ, МБГ, МОПА) - 1,1; ПЦБ1 -1,2; ПЦБ2-1,3; ПЦБ3</w:t>
      </w:r>
      <w:r w:rsidR="00C8476C">
        <w:rPr>
          <w:lang w:val="uk-UA"/>
        </w:rPr>
        <w:t>-1,4</w:t>
      </w:r>
      <w:r w:rsidR="0066662D">
        <w:rPr>
          <w:lang w:val="uk-UA"/>
        </w:rPr>
        <w:t xml:space="preserve">) </w:t>
      </w:r>
      <w:r w:rsidR="00C8476C">
        <w:rPr>
          <w:spacing w:val="-1"/>
          <w:lang w:val="uk-UA"/>
        </w:rPr>
        <w:t>грн./м</w:t>
      </w:r>
      <w:r w:rsidR="00C8476C">
        <w:rPr>
          <w:spacing w:val="-1"/>
          <w:vertAlign w:val="superscript"/>
          <w:lang w:val="uk-UA"/>
        </w:rPr>
        <w:t>2</w:t>
      </w:r>
      <w:r w:rsidR="00C8476C">
        <w:rPr>
          <w:spacing w:val="-1"/>
          <w:lang w:val="uk-UA"/>
        </w:rPr>
        <w:t xml:space="preserve">. Сума показників соціально-економічного комплексу КМОТ (комплексна містобудівна оцінка території) на реконструйованих і нових територіях складає </w:t>
      </w:r>
      <w:r w:rsidR="00C8476C">
        <w:rPr>
          <w:lang w:val="uk-UA"/>
        </w:rPr>
        <w:t xml:space="preserve">відповідно: </w:t>
      </w:r>
    </w:p>
    <w:p w:rsidR="00C8476C" w:rsidRDefault="00C8476C" w:rsidP="00C8476C">
      <w:pPr>
        <w:shd w:val="clear" w:color="auto" w:fill="FFFFFF"/>
        <w:spacing w:before="278" w:line="360" w:lineRule="auto"/>
        <w:ind w:left="19" w:firstLine="548"/>
        <w:jc w:val="center"/>
        <w:rPr>
          <w:lang w:val="uk-UA"/>
        </w:rPr>
      </w:pPr>
      <w:r w:rsidRPr="00BA70A6">
        <w:rPr>
          <w:position w:val="-18"/>
          <w:lang w:val="uk-UA"/>
        </w:rPr>
        <w:object w:dxaOrig="2460" w:dyaOrig="480">
          <v:shape id="_x0000_i1043" type="#_x0000_t75" style="width:123.35pt;height:24.4pt" o:ole="" fillcolor="window">
            <v:imagedata r:id="rId48" o:title=""/>
          </v:shape>
          <o:OLEObject Type="Embed" ProgID="Equation.3" ShapeID="_x0000_i1043" DrawAspect="Content" ObjectID="_1728882031" r:id="rId49"/>
        </w:object>
      </w:r>
      <w:r>
        <w:rPr>
          <w:lang w:val="uk-UA"/>
        </w:rPr>
        <w:t xml:space="preserve"> і </w:t>
      </w:r>
      <w:r w:rsidRPr="00BA70A6">
        <w:rPr>
          <w:position w:val="-18"/>
          <w:lang w:val="uk-UA"/>
        </w:rPr>
        <w:object w:dxaOrig="2299" w:dyaOrig="480">
          <v:shape id="_x0000_i1044" type="#_x0000_t75" style="width:115.2pt;height:24.4pt" o:ole="" fillcolor="window">
            <v:imagedata r:id="rId50" o:title=""/>
          </v:shape>
          <o:OLEObject Type="Embed" ProgID="Equation.3" ShapeID="_x0000_i1044" DrawAspect="Content" ObjectID="_1728882032" r:id="rId51"/>
        </w:object>
      </w:r>
    </w:p>
    <w:p w:rsidR="00C8476C" w:rsidRDefault="00C8476C" w:rsidP="00C8476C">
      <w:pPr>
        <w:shd w:val="clear" w:color="auto" w:fill="FFFFFF"/>
        <w:spacing w:before="346" w:line="360" w:lineRule="auto"/>
        <w:jc w:val="center"/>
        <w:rPr>
          <w:lang w:val="uk-UA"/>
        </w:rPr>
      </w:pPr>
      <w:r>
        <w:rPr>
          <w:spacing w:val="-3"/>
          <w:lang w:val="uk-UA"/>
        </w:rPr>
        <w:t>Рішення</w:t>
      </w:r>
    </w:p>
    <w:p w:rsidR="00C8476C" w:rsidRDefault="00C8476C" w:rsidP="00C8476C">
      <w:pPr>
        <w:shd w:val="clear" w:color="auto" w:fill="FFFFFF"/>
        <w:spacing w:before="29" w:line="360" w:lineRule="auto"/>
        <w:ind w:right="19" w:firstLine="567"/>
        <w:jc w:val="both"/>
        <w:rPr>
          <w:lang w:val="uk-UA"/>
        </w:rPr>
      </w:pPr>
      <w:r>
        <w:rPr>
          <w:spacing w:val="-2"/>
          <w:lang w:val="uk-UA"/>
        </w:rPr>
        <w:t xml:space="preserve">Для рішення цієї задачі необхідно визначити народногосподарські витрати на </w:t>
      </w:r>
      <w:r>
        <w:rPr>
          <w:spacing w:val="-1"/>
          <w:lang w:val="uk-UA"/>
        </w:rPr>
        <w:t xml:space="preserve">соціально-економічні зміни в результаті забудови міст для реконструкції, освоєння </w:t>
      </w:r>
      <w:r>
        <w:rPr>
          <w:lang w:val="uk-UA"/>
        </w:rPr>
        <w:t>«вільних» територій і визначити припустимий розмір зносу.</w:t>
      </w:r>
    </w:p>
    <w:p w:rsidR="00C8476C" w:rsidRDefault="00C8476C" w:rsidP="00C8476C">
      <w:pPr>
        <w:shd w:val="clear" w:color="auto" w:fill="FFFFFF"/>
        <w:spacing w:before="19" w:line="360" w:lineRule="auto"/>
        <w:jc w:val="both"/>
        <w:rPr>
          <w:spacing w:val="-2"/>
          <w:lang w:val="uk-UA"/>
        </w:rPr>
      </w:pPr>
      <w:r>
        <w:rPr>
          <w:spacing w:val="-2"/>
          <w:lang w:val="uk-UA"/>
        </w:rPr>
        <w:tab/>
        <w:t>Припустимий розмір зносу визначається за формулою:</w:t>
      </w:r>
    </w:p>
    <w:p w:rsidR="00C8476C" w:rsidRDefault="00C8476C" w:rsidP="00C8476C">
      <w:pPr>
        <w:shd w:val="clear" w:color="auto" w:fill="FFFFFF"/>
        <w:spacing w:before="19" w:line="360" w:lineRule="auto"/>
        <w:ind w:firstLine="567"/>
        <w:jc w:val="right"/>
        <w:rPr>
          <w:lang w:val="uk-UA"/>
        </w:rPr>
      </w:pPr>
      <w:r>
        <w:rPr>
          <w:spacing w:val="-2"/>
          <w:position w:val="-32"/>
          <w:lang w:val="uk-UA"/>
        </w:rPr>
        <w:object w:dxaOrig="6060" w:dyaOrig="859">
          <v:shape id="_x0000_i1045" type="#_x0000_t75" style="width:303.05pt;height:43.2pt" o:ole="" fillcolor="window">
            <v:imagedata r:id="rId52" o:title=""/>
          </v:shape>
          <o:OLEObject Type="Embed" ProgID="Equation.3" ShapeID="_x0000_i1045" DrawAspect="Content" ObjectID="_1728882033" r:id="rId53"/>
        </w:object>
      </w:r>
      <w:r>
        <w:rPr>
          <w:spacing w:val="-2"/>
          <w:lang w:val="uk-UA"/>
        </w:rPr>
        <w:t xml:space="preserve">                </w:t>
      </w:r>
      <w:r w:rsidR="00910CB0">
        <w:rPr>
          <w:spacing w:val="-2"/>
          <w:lang w:val="uk-UA"/>
        </w:rPr>
        <w:t>(</w:t>
      </w:r>
      <w:r>
        <w:rPr>
          <w:spacing w:val="-2"/>
          <w:lang w:val="uk-UA"/>
        </w:rPr>
        <w:t>4)</w:t>
      </w:r>
    </w:p>
    <w:p w:rsidR="00C8476C" w:rsidRDefault="00C8476C" w:rsidP="00C8476C">
      <w:pPr>
        <w:shd w:val="clear" w:color="auto" w:fill="FFFFFF"/>
        <w:spacing w:before="283" w:line="360" w:lineRule="auto"/>
        <w:ind w:firstLine="567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де </w:t>
      </w:r>
      <w:r>
        <w:rPr>
          <w:spacing w:val="-2"/>
          <w:lang w:val="uk-UA"/>
        </w:rPr>
        <w:tab/>
        <w:t>Д - припустимий розмір зносу малоцінного житлового фонду, %</w:t>
      </w:r>
    </w:p>
    <w:p w:rsidR="00C8476C" w:rsidRDefault="00C8476C" w:rsidP="00C8476C">
      <w:pPr>
        <w:shd w:val="clear" w:color="auto" w:fill="FFFFFF"/>
        <w:spacing w:before="283" w:line="360" w:lineRule="auto"/>
        <w:ind w:firstLine="567"/>
        <w:jc w:val="both"/>
        <w:rPr>
          <w:lang w:val="uk-UA"/>
        </w:rPr>
      </w:pPr>
      <w:r>
        <w:rPr>
          <w:spacing w:val="-4"/>
          <w:position w:val="-12"/>
          <w:lang w:val="uk-UA"/>
        </w:rPr>
        <w:object w:dxaOrig="1080" w:dyaOrig="380">
          <v:shape id="_x0000_i1046" type="#_x0000_t75" style="width:54.45pt;height:18.8pt" o:ole="" fillcolor="window">
            <v:imagedata r:id="rId54" o:title=""/>
          </v:shape>
          <o:OLEObject Type="Embed" ProgID="Equation.3" ShapeID="_x0000_i1046" DrawAspect="Content" ObjectID="_1728882034" r:id="rId55"/>
        </w:object>
      </w:r>
      <w:r>
        <w:rPr>
          <w:spacing w:val="-4"/>
          <w:lang w:val="uk-UA"/>
        </w:rPr>
        <w:t xml:space="preserve">- вартість інженерного благоустрою територій відповідно при </w:t>
      </w:r>
      <w:r>
        <w:rPr>
          <w:spacing w:val="-1"/>
          <w:lang w:val="uk-UA"/>
        </w:rPr>
        <w:t>реконструкції і при освоєнні нових територій, тис. грн./га;</w:t>
      </w:r>
    </w:p>
    <w:p w:rsidR="00C8476C" w:rsidRDefault="00C8476C" w:rsidP="00C8476C">
      <w:pPr>
        <w:shd w:val="clear" w:color="auto" w:fill="FFFFFF"/>
        <w:spacing w:before="38" w:line="360" w:lineRule="auto"/>
        <w:ind w:firstLine="567"/>
        <w:jc w:val="both"/>
        <w:rPr>
          <w:lang w:val="uk-UA"/>
        </w:rPr>
      </w:pPr>
      <w:r>
        <w:rPr>
          <w:spacing w:val="-3"/>
          <w:position w:val="-18"/>
          <w:lang w:val="uk-UA"/>
        </w:rPr>
        <w:object w:dxaOrig="1040" w:dyaOrig="440">
          <v:shape id="_x0000_i1047" type="#_x0000_t75" style="width:52.6pt;height:22.55pt" o:ole="" fillcolor="window">
            <v:imagedata r:id="rId56" o:title=""/>
          </v:shape>
          <o:OLEObject Type="Embed" ProgID="Equation.3" ShapeID="_x0000_i1047" DrawAspect="Content" ObjectID="_1728882035" r:id="rId57"/>
        </w:object>
      </w:r>
      <w:r>
        <w:rPr>
          <w:spacing w:val="-3"/>
          <w:lang w:val="uk-UA"/>
        </w:rPr>
        <w:t xml:space="preserve">- показників соціально-економічного комплексу КМОТ на тих, </w:t>
      </w:r>
      <w:r>
        <w:rPr>
          <w:spacing w:val="-1"/>
          <w:lang w:val="uk-UA"/>
        </w:rPr>
        <w:t xml:space="preserve">що реконструюються і нових територіях, тис. </w:t>
      </w:r>
      <w:proofErr w:type="spellStart"/>
      <w:r>
        <w:rPr>
          <w:spacing w:val="-1"/>
          <w:lang w:val="uk-UA"/>
        </w:rPr>
        <w:t>грн</w:t>
      </w:r>
      <w:proofErr w:type="spellEnd"/>
      <w:r>
        <w:rPr>
          <w:spacing w:val="-1"/>
          <w:lang w:val="uk-UA"/>
        </w:rPr>
        <w:t>/га;</w:t>
      </w:r>
    </w:p>
    <w:p w:rsidR="00C8476C" w:rsidRDefault="00C8476C" w:rsidP="00C8476C">
      <w:pPr>
        <w:shd w:val="clear" w:color="auto" w:fill="FFFFFF"/>
        <w:spacing w:line="360" w:lineRule="auto"/>
        <w:ind w:right="-1" w:firstLine="709"/>
        <w:jc w:val="both"/>
        <w:rPr>
          <w:lang w:val="uk-UA"/>
        </w:rPr>
      </w:pPr>
      <w:proofErr w:type="spellStart"/>
      <w:r>
        <w:rPr>
          <w:spacing w:val="-2"/>
          <w:lang w:val="uk-UA"/>
        </w:rPr>
        <w:t>Ц</w:t>
      </w:r>
      <w:r>
        <w:rPr>
          <w:spacing w:val="-2"/>
          <w:vertAlign w:val="subscript"/>
          <w:lang w:val="uk-UA"/>
        </w:rPr>
        <w:t>сл</w:t>
      </w:r>
      <w:proofErr w:type="spellEnd"/>
      <w:r>
        <w:rPr>
          <w:spacing w:val="-2"/>
          <w:lang w:val="uk-UA"/>
        </w:rPr>
        <w:t xml:space="preserve"> - розмір компенсації за використання с/г земель під будівництво,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/га;</w:t>
      </w:r>
    </w:p>
    <w:p w:rsidR="00C8476C" w:rsidRDefault="00C8476C" w:rsidP="00C8476C">
      <w:pPr>
        <w:shd w:val="clear" w:color="auto" w:fill="FFFFFF"/>
        <w:spacing w:before="5" w:line="360" w:lineRule="auto"/>
        <w:ind w:firstLine="709"/>
        <w:jc w:val="both"/>
        <w:rPr>
          <w:lang w:val="uk-UA"/>
        </w:rPr>
      </w:pPr>
      <w:r>
        <w:rPr>
          <w:spacing w:val="-4"/>
          <w:position w:val="-14"/>
          <w:lang w:val="uk-UA"/>
        </w:rPr>
        <w:object w:dxaOrig="660" w:dyaOrig="380">
          <v:shape id="_x0000_i1048" type="#_x0000_t75" style="width:32.55pt;height:18.8pt" o:ole="" fillcolor="window">
            <v:imagedata r:id="rId58" o:title=""/>
          </v:shape>
          <o:OLEObject Type="Embed" ProgID="Equation.3" ShapeID="_x0000_i1048" DrawAspect="Content" ObjectID="_1728882036" r:id="rId59"/>
        </w:object>
      </w:r>
      <w:r>
        <w:rPr>
          <w:spacing w:val="-4"/>
          <w:lang w:val="uk-UA"/>
        </w:rPr>
        <w:t>-</w:t>
      </w:r>
      <w:r>
        <w:rPr>
          <w:i/>
          <w:spacing w:val="-4"/>
          <w:lang w:val="uk-UA"/>
        </w:rPr>
        <w:t xml:space="preserve"> </w:t>
      </w:r>
      <w:r>
        <w:rPr>
          <w:spacing w:val="-4"/>
          <w:lang w:val="uk-UA"/>
        </w:rPr>
        <w:t>щільність житлової забудови для нового будівництва, м</w:t>
      </w:r>
      <w:r>
        <w:rPr>
          <w:spacing w:val="-4"/>
          <w:vertAlign w:val="superscript"/>
          <w:lang w:val="uk-UA"/>
        </w:rPr>
        <w:t>2</w:t>
      </w:r>
      <w:r>
        <w:rPr>
          <w:spacing w:val="-4"/>
          <w:lang w:val="uk-UA"/>
        </w:rPr>
        <w:t>/га.</w:t>
      </w:r>
    </w:p>
    <w:p w:rsidR="00C8476C" w:rsidRDefault="00C8476C" w:rsidP="00C8476C">
      <w:pPr>
        <w:shd w:val="clear" w:color="auto" w:fill="FFFFFF"/>
        <w:spacing w:before="278" w:line="360" w:lineRule="auto"/>
        <w:jc w:val="center"/>
        <w:rPr>
          <w:lang w:val="uk-UA"/>
        </w:rPr>
      </w:pPr>
      <w:r>
        <w:rPr>
          <w:position w:val="-28"/>
          <w:lang w:val="uk-UA"/>
        </w:rPr>
        <w:object w:dxaOrig="4720" w:dyaOrig="660">
          <v:shape id="_x0000_i1049" type="#_x0000_t75" style="width:236.05pt;height:32.55pt" o:ole="" fillcolor="window">
            <v:imagedata r:id="rId60" o:title=""/>
          </v:shape>
          <o:OLEObject Type="Embed" ProgID="Equation.3" ShapeID="_x0000_i1049" DrawAspect="Content" ObjectID="_1728882037" r:id="rId61"/>
        </w:object>
      </w:r>
    </w:p>
    <w:p w:rsidR="00910CB0" w:rsidRDefault="00C8476C" w:rsidP="00EF20EE">
      <w:pPr>
        <w:shd w:val="clear" w:color="auto" w:fill="FFFFFF"/>
        <w:spacing w:before="302" w:line="360" w:lineRule="auto"/>
        <w:ind w:right="34" w:firstLine="567"/>
        <w:jc w:val="both"/>
        <w:rPr>
          <w:lang w:val="uk-UA"/>
        </w:rPr>
      </w:pPr>
      <w:r>
        <w:rPr>
          <w:spacing w:val="-1"/>
          <w:lang w:val="uk-UA"/>
        </w:rPr>
        <w:t xml:space="preserve">Висновок: припустимий розмір зносу малоцінного житлового фонду при </w:t>
      </w:r>
      <w:r>
        <w:rPr>
          <w:lang w:val="uk-UA"/>
        </w:rPr>
        <w:t>реконструкції сформованих районів міста складає 10,8 %.</w:t>
      </w:r>
    </w:p>
    <w:sectPr w:rsidR="00910CB0">
      <w:headerReference w:type="default" r:id="rId6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BBD" w:rsidRDefault="001E6BBD" w:rsidP="00EF20EE">
      <w:r>
        <w:separator/>
      </w:r>
    </w:p>
  </w:endnote>
  <w:endnote w:type="continuationSeparator" w:id="0">
    <w:p w:rsidR="001E6BBD" w:rsidRDefault="001E6BBD" w:rsidP="00EF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BBD" w:rsidRDefault="001E6BBD" w:rsidP="00EF20EE">
      <w:r>
        <w:separator/>
      </w:r>
    </w:p>
  </w:footnote>
  <w:footnote w:type="continuationSeparator" w:id="0">
    <w:p w:rsidR="001E6BBD" w:rsidRDefault="001E6BBD" w:rsidP="00EF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342608"/>
      <w:docPartObj>
        <w:docPartGallery w:val="Page Numbers (Top of Page)"/>
        <w:docPartUnique/>
      </w:docPartObj>
    </w:sdtPr>
    <w:sdtEndPr/>
    <w:sdtContent>
      <w:p w:rsidR="00EF20EE" w:rsidRDefault="00EF20E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340">
          <w:rPr>
            <w:noProof/>
          </w:rPr>
          <w:t>6</w:t>
        </w:r>
        <w:r>
          <w:fldChar w:fldCharType="end"/>
        </w:r>
      </w:p>
    </w:sdtContent>
  </w:sdt>
  <w:p w:rsidR="00EF20EE" w:rsidRDefault="00EF20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328"/>
    <w:multiLevelType w:val="singleLevel"/>
    <w:tmpl w:val="0E2C073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20203172"/>
    <w:multiLevelType w:val="singleLevel"/>
    <w:tmpl w:val="5DD63E1E"/>
    <w:lvl w:ilvl="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hint="default"/>
      </w:rPr>
    </w:lvl>
  </w:abstractNum>
  <w:abstractNum w:abstractNumId="2">
    <w:nsid w:val="4DB71E8F"/>
    <w:multiLevelType w:val="singleLevel"/>
    <w:tmpl w:val="012EAF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64D053DD"/>
    <w:multiLevelType w:val="singleLevel"/>
    <w:tmpl w:val="3A680900"/>
    <w:lvl w:ilvl="0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</w:abstractNum>
  <w:abstractNum w:abstractNumId="4">
    <w:nsid w:val="72FB699E"/>
    <w:multiLevelType w:val="singleLevel"/>
    <w:tmpl w:val="53B0F16A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6C"/>
    <w:rsid w:val="00005422"/>
    <w:rsid w:val="00032297"/>
    <w:rsid w:val="0004359C"/>
    <w:rsid w:val="000717BE"/>
    <w:rsid w:val="000A7B01"/>
    <w:rsid w:val="000D0BD2"/>
    <w:rsid w:val="001E6BBD"/>
    <w:rsid w:val="00267390"/>
    <w:rsid w:val="00451347"/>
    <w:rsid w:val="004B4B92"/>
    <w:rsid w:val="004E6002"/>
    <w:rsid w:val="00501340"/>
    <w:rsid w:val="005C5E44"/>
    <w:rsid w:val="006166D9"/>
    <w:rsid w:val="00662463"/>
    <w:rsid w:val="0066662D"/>
    <w:rsid w:val="006B1B50"/>
    <w:rsid w:val="006E6B53"/>
    <w:rsid w:val="00765407"/>
    <w:rsid w:val="00800269"/>
    <w:rsid w:val="00910CB0"/>
    <w:rsid w:val="00941CE5"/>
    <w:rsid w:val="00974314"/>
    <w:rsid w:val="009A03D9"/>
    <w:rsid w:val="00A80488"/>
    <w:rsid w:val="00AB7865"/>
    <w:rsid w:val="00B0178F"/>
    <w:rsid w:val="00B93EC6"/>
    <w:rsid w:val="00C8476C"/>
    <w:rsid w:val="00D024AE"/>
    <w:rsid w:val="00D52CF8"/>
    <w:rsid w:val="00D66CD7"/>
    <w:rsid w:val="00E21BE2"/>
    <w:rsid w:val="00E640EE"/>
    <w:rsid w:val="00EF20EE"/>
    <w:rsid w:val="00F6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8476C"/>
    <w:pPr>
      <w:keepNext/>
      <w:shd w:val="clear" w:color="auto" w:fill="FFFFFF"/>
      <w:ind w:right="2304" w:firstLine="720"/>
      <w:jc w:val="center"/>
      <w:outlineLvl w:val="1"/>
    </w:pPr>
    <w:rPr>
      <w:b/>
      <w:cap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B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76C"/>
    <w:rPr>
      <w:rFonts w:ascii="Times New Roman" w:eastAsia="Times New Roman" w:hAnsi="Times New Roman" w:cs="Times New Roman"/>
      <w:b/>
      <w:caps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C8476C"/>
    <w:pPr>
      <w:shd w:val="clear" w:color="auto" w:fill="FFFFFF"/>
      <w:spacing w:before="48"/>
      <w:ind w:right="53"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C8476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1B50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F2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0E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F20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0E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8476C"/>
    <w:pPr>
      <w:keepNext/>
      <w:shd w:val="clear" w:color="auto" w:fill="FFFFFF"/>
      <w:ind w:right="2304" w:firstLine="720"/>
      <w:jc w:val="center"/>
      <w:outlineLvl w:val="1"/>
    </w:pPr>
    <w:rPr>
      <w:b/>
      <w:caps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B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76C"/>
    <w:rPr>
      <w:rFonts w:ascii="Times New Roman" w:eastAsia="Times New Roman" w:hAnsi="Times New Roman" w:cs="Times New Roman"/>
      <w:b/>
      <w:caps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C8476C"/>
    <w:pPr>
      <w:shd w:val="clear" w:color="auto" w:fill="FFFFFF"/>
      <w:spacing w:before="48"/>
      <w:ind w:right="53" w:firstLine="72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C8476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1B50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F2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20E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F20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20EE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5798</Words>
  <Characters>3306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19</cp:revision>
  <dcterms:created xsi:type="dcterms:W3CDTF">2022-10-25T12:17:00Z</dcterms:created>
  <dcterms:modified xsi:type="dcterms:W3CDTF">2022-11-02T06:13:00Z</dcterms:modified>
</cp:coreProperties>
</file>