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5D" w:rsidRPr="00EC195D" w:rsidRDefault="00DE6432" w:rsidP="00DE64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C19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ЗАВДАННЯ </w:t>
      </w:r>
    </w:p>
    <w:p w:rsidR="00DE6432" w:rsidRPr="00EC195D" w:rsidRDefault="00DE6432" w:rsidP="00DE64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C19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самостійного</w:t>
      </w:r>
      <w:r w:rsidR="00EC195D" w:rsidRPr="00EC19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виконання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19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1.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Місце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195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C195D">
        <w:rPr>
          <w:rFonts w:ascii="Times New Roman" w:hAnsi="Times New Roman" w:cs="Times New Roman"/>
          <w:b/>
          <w:sz w:val="24"/>
          <w:szCs w:val="24"/>
        </w:rPr>
        <w:t>маркетингов</w:t>
      </w:r>
      <w:proofErr w:type="gramEnd"/>
      <w:r w:rsidRPr="00EC195D">
        <w:rPr>
          <w:rFonts w:ascii="Times New Roman" w:hAnsi="Times New Roman" w:cs="Times New Roman"/>
          <w:b/>
          <w:sz w:val="24"/>
          <w:szCs w:val="24"/>
        </w:rPr>
        <w:t>ій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компанії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(2 год.) </w:t>
      </w:r>
      <w:r w:rsidR="00EC19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маркетинговій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будь-якого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19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195D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Дефінції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Pr="00EC1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95D">
        <w:rPr>
          <w:rFonts w:ascii="Times New Roman" w:hAnsi="Times New Roman" w:cs="Times New Roman"/>
          <w:sz w:val="24"/>
          <w:szCs w:val="24"/>
        </w:rPr>
        <w:t>ізними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поннть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proofErr w:type="gramStart"/>
      <w:r w:rsidRPr="00EC1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EC19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195D">
        <w:rPr>
          <w:rFonts w:ascii="Times New Roman" w:hAnsi="Times New Roman" w:cs="Times New Roman"/>
          <w:sz w:val="24"/>
          <w:szCs w:val="24"/>
        </w:rPr>
        <w:t>тегровані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маркетингові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коммунікації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комплексу маркетинга.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Маркетингова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комунікація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двобічний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одного боку,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цільові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proofErr w:type="gramStart"/>
      <w:r w:rsidRPr="00EC195D">
        <w:rPr>
          <w:rFonts w:ascii="Times New Roman" w:hAnsi="Times New Roman" w:cs="Times New Roman"/>
          <w:sz w:val="24"/>
          <w:szCs w:val="24"/>
        </w:rPr>
        <w:t xml:space="preserve"> –- </w:t>
      </w:r>
      <w:proofErr w:type="spellStart"/>
      <w:proofErr w:type="gramEnd"/>
      <w:r w:rsidRPr="00EC195D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зустрічної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реакцію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аудиторій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здійснюваний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фірмою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EC195D" w:rsidRDefault="00DE6432" w:rsidP="00DE643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C195D">
        <w:rPr>
          <w:rFonts w:ascii="Times New Roman" w:hAnsi="Times New Roman" w:cs="Times New Roman"/>
          <w:i/>
          <w:sz w:val="24"/>
          <w:szCs w:val="24"/>
        </w:rPr>
        <w:t xml:space="preserve">Практична 1.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Розробити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оновні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етапи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маркетингової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політики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фармацевтичної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компанії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«ХХХ»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згадно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195D">
        <w:rPr>
          <w:rFonts w:ascii="Times New Roman" w:hAnsi="Times New Roman" w:cs="Times New Roman"/>
          <w:i/>
          <w:sz w:val="24"/>
          <w:szCs w:val="24"/>
        </w:rPr>
        <w:t>маркетингового</w:t>
      </w:r>
      <w:proofErr w:type="gram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комплексу 4Р. (2 год.)</w:t>
      </w:r>
      <w:r w:rsidR="00EC19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0 – 5 балів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19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2.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види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маркетингових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комунікацій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(2год.) 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195D">
        <w:rPr>
          <w:rFonts w:ascii="Times New Roman" w:hAnsi="Times New Roman" w:cs="Times New Roman"/>
          <w:sz w:val="24"/>
          <w:szCs w:val="24"/>
          <w:lang w:val="uk-UA"/>
        </w:rPr>
        <w:t xml:space="preserve">Кожний інструмент у комплексі маркетингових комунікацій має високу результативність, якщо застосовується за призначенням з урахуванням особливостей цільової аудиторії та ринкової ситуації.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95D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елемента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стимулювання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паблік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продажів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найефективнішої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комплексу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комплексу. 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C195D">
        <w:rPr>
          <w:rFonts w:ascii="Times New Roman" w:hAnsi="Times New Roman" w:cs="Times New Roman"/>
          <w:i/>
          <w:sz w:val="24"/>
          <w:szCs w:val="24"/>
        </w:rPr>
        <w:t xml:space="preserve">Практична 2.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Вибі</w:t>
      </w:r>
      <w:proofErr w:type="gramStart"/>
      <w:r w:rsidRPr="00EC195D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найбільш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доцільних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інструментів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маркетингових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комунікацій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просування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фармацевтичного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продукту (2 год.)</w:t>
      </w:r>
      <w:r w:rsidR="00EC19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0 – 5 балів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195D">
        <w:rPr>
          <w:rFonts w:ascii="Times New Roman" w:hAnsi="Times New Roman" w:cs="Times New Roman"/>
          <w:b/>
          <w:sz w:val="24"/>
          <w:szCs w:val="24"/>
          <w:lang w:val="uk-UA"/>
        </w:rPr>
        <w:t>ТЕМА 3.</w:t>
      </w:r>
      <w:r w:rsidRPr="00EC19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Етапи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розробки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ефективної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маркетингової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комунікації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(2 год.) 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маркетингової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маркетингових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комунікацій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Дифініції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маркетингових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кампаній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маркетингової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19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195D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сементації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цільвої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позиціонування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націлювання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C195D">
        <w:rPr>
          <w:rFonts w:ascii="Times New Roman" w:hAnsi="Times New Roman" w:cs="Times New Roman"/>
          <w:i/>
          <w:sz w:val="24"/>
          <w:szCs w:val="24"/>
        </w:rPr>
        <w:t xml:space="preserve">Практична 3.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Сегментаці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цільової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аудиторії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щодо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C195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EC195D">
        <w:rPr>
          <w:rFonts w:ascii="Times New Roman" w:hAnsi="Times New Roman" w:cs="Times New Roman"/>
          <w:i/>
          <w:sz w:val="24"/>
          <w:szCs w:val="24"/>
        </w:rPr>
        <w:t>ізних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видів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продуктів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послуг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(2год).</w:t>
      </w:r>
      <w:r w:rsidR="00EC19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0 – 5 балів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19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4. </w:t>
      </w:r>
      <w:r w:rsidRPr="00EC195D">
        <w:rPr>
          <w:rFonts w:ascii="Times New Roman" w:hAnsi="Times New Roman" w:cs="Times New Roman"/>
          <w:b/>
          <w:sz w:val="24"/>
          <w:szCs w:val="24"/>
        </w:rPr>
        <w:t xml:space="preserve">Постановка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цілей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b/>
          <w:sz w:val="24"/>
          <w:szCs w:val="24"/>
        </w:rPr>
        <w:t>комунікації</w:t>
      </w:r>
      <w:proofErr w:type="spellEnd"/>
      <w:r w:rsidRPr="00EC195D">
        <w:rPr>
          <w:rFonts w:ascii="Times New Roman" w:hAnsi="Times New Roman" w:cs="Times New Roman"/>
          <w:b/>
          <w:sz w:val="24"/>
          <w:szCs w:val="24"/>
        </w:rPr>
        <w:t xml:space="preserve"> (2 год.)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EC1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95D">
        <w:rPr>
          <w:rFonts w:ascii="Times New Roman" w:hAnsi="Times New Roman" w:cs="Times New Roman"/>
          <w:sz w:val="24"/>
          <w:szCs w:val="24"/>
        </w:rPr>
        <w:t>ізниця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маркетинговими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коммунікаційними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цілями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B2B та B2C реклама.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промоушн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(пул/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). В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push-стратегії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торговий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посередник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відіграє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роль, в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pull-стратегії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роль -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пасивна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pull-стратегії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виробник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EC1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95D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кінцевих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покупців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рекламної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продажів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кінцевого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push-стратегії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особисті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продажі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стимулювання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EC195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C195D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маркетингового каналу -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виробника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торговельного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посередника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торгового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посередника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кінцевого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торговельних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sz w:val="24"/>
          <w:szCs w:val="24"/>
        </w:rPr>
        <w:t>посередників</w:t>
      </w:r>
      <w:proofErr w:type="spellEnd"/>
      <w:r w:rsidRPr="00EC1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432" w:rsidRPr="00EC195D" w:rsidRDefault="00DE6432" w:rsidP="00DE6432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195D">
        <w:rPr>
          <w:rFonts w:ascii="Times New Roman" w:hAnsi="Times New Roman" w:cs="Times New Roman"/>
          <w:i/>
          <w:sz w:val="24"/>
          <w:szCs w:val="24"/>
        </w:rPr>
        <w:t xml:space="preserve">Практична 4.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Розробка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push-стратегії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певного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продукту (за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вибором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95D">
        <w:rPr>
          <w:rFonts w:ascii="Times New Roman" w:hAnsi="Times New Roman" w:cs="Times New Roman"/>
          <w:i/>
          <w:sz w:val="24"/>
          <w:szCs w:val="24"/>
        </w:rPr>
        <w:t>студентів</w:t>
      </w:r>
      <w:proofErr w:type="spellEnd"/>
      <w:r w:rsidRPr="00EC195D">
        <w:rPr>
          <w:rFonts w:ascii="Times New Roman" w:hAnsi="Times New Roman" w:cs="Times New Roman"/>
          <w:i/>
          <w:sz w:val="24"/>
          <w:szCs w:val="24"/>
        </w:rPr>
        <w:t>) (2 год.).</w:t>
      </w:r>
      <w:r w:rsidR="00EC195D" w:rsidRPr="00EC19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C195D">
        <w:rPr>
          <w:rFonts w:ascii="Times New Roman" w:hAnsi="Times New Roman" w:cs="Times New Roman"/>
          <w:i/>
          <w:sz w:val="24"/>
          <w:szCs w:val="24"/>
          <w:lang w:val="uk-UA"/>
        </w:rPr>
        <w:t>0 – 5 балі</w:t>
      </w:r>
      <w:proofErr w:type="gramStart"/>
      <w:r w:rsidR="00EC195D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proofErr w:type="gramEnd"/>
    </w:p>
    <w:sectPr w:rsidR="00DE6432" w:rsidRPr="00EC195D" w:rsidSect="00EC195D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6432"/>
    <w:rsid w:val="00DE6432"/>
    <w:rsid w:val="00EC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2020-09-27T20:39:00Z</dcterms:created>
  <dcterms:modified xsi:type="dcterms:W3CDTF">2020-09-27T20:51:00Z</dcterms:modified>
</cp:coreProperties>
</file>