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3D" w:rsidRPr="00F208F9" w:rsidRDefault="00690E3D" w:rsidP="00690E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Практична робота 1</w:t>
      </w:r>
    </w:p>
    <w:p w:rsidR="00690E3D" w:rsidRPr="00D6038D" w:rsidRDefault="002E7ED7" w:rsidP="00F3601E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F3601E" w:rsidRPr="008277A3">
        <w:rPr>
          <w:rFonts w:ascii="Times New Roman" w:hAnsi="Times New Roman"/>
          <w:sz w:val="28"/>
          <w:szCs w:val="28"/>
          <w:lang w:val="uk-UA"/>
        </w:rPr>
        <w:t>РЕГУЛЮВАННЯ ФІНАНСОВОГО РИНКУ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F3601E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i w:val="0"/>
          <w:iCs/>
          <w:szCs w:val="28"/>
          <w:lang w:val="uk-UA"/>
        </w:rPr>
        <w:t>Завдання 1.</w:t>
      </w:r>
      <w:r w:rsidRPr="00F3601E">
        <w:rPr>
          <w:rFonts w:eastAsia="MS Mincho"/>
          <w:b w:val="0"/>
          <w:i w:val="0"/>
          <w:szCs w:val="28"/>
          <w:lang w:val="uk-UA" w:eastAsia="ja-JP"/>
        </w:rPr>
        <w:t xml:space="preserve"> Визначте класифікаційні групи інструментів фінансового ринку та заповніть таблицю: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</w:p>
    <w:p w:rsidR="00F3601E" w:rsidRPr="00F3601E" w:rsidRDefault="00F3601E" w:rsidP="00F3601E">
      <w:pPr>
        <w:ind w:firstLine="720"/>
        <w:jc w:val="center"/>
        <w:rPr>
          <w:rFonts w:eastAsia="MS Mincho"/>
          <w:bCs/>
          <w:sz w:val="27"/>
          <w:szCs w:val="27"/>
          <w:lang w:val="uk-UA" w:eastAsia="ja-JP"/>
        </w:rPr>
      </w:pPr>
      <w:r w:rsidRPr="00F3601E">
        <w:rPr>
          <w:rFonts w:eastAsia="MS Mincho"/>
          <w:bCs/>
          <w:sz w:val="27"/>
          <w:szCs w:val="27"/>
          <w:lang w:val="uk-UA" w:eastAsia="ja-JP"/>
        </w:rPr>
        <w:t>Класифікація інструментів фінансового ринку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4359"/>
      </w:tblGrid>
      <w:tr w:rsidR="00F3601E" w:rsidRPr="00F3601E" w:rsidTr="0016616A">
        <w:tc>
          <w:tcPr>
            <w:tcW w:w="675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bCs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bCs/>
                <w:sz w:val="24"/>
                <w:szCs w:val="24"/>
                <w:lang w:val="uk-UA" w:eastAsia="ja-JP"/>
              </w:rPr>
              <w:t>№ з/п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bCs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bCs/>
                <w:sz w:val="24"/>
                <w:szCs w:val="24"/>
                <w:lang w:val="uk-UA" w:eastAsia="ja-JP"/>
              </w:rPr>
              <w:t>Критерії класифікації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bCs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bCs/>
                <w:sz w:val="24"/>
                <w:szCs w:val="24"/>
                <w:lang w:val="uk-UA" w:eastAsia="ja-JP"/>
              </w:rPr>
              <w:t>Види фінансових інструментів</w:t>
            </w:r>
          </w:p>
        </w:tc>
      </w:tr>
      <w:tr w:rsidR="00F3601E" w:rsidRPr="00F3601E" w:rsidTr="0016616A">
        <w:tc>
          <w:tcPr>
            <w:tcW w:w="675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За окремими сегментами ринку фінансових послуг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both"/>
              <w:rPr>
                <w:rFonts w:eastAsia="MS Mincho"/>
                <w:sz w:val="24"/>
                <w:szCs w:val="24"/>
                <w:lang w:val="uk-UA" w:eastAsia="ja-JP"/>
              </w:rPr>
            </w:pPr>
          </w:p>
        </w:tc>
      </w:tr>
      <w:tr w:rsidR="00F3601E" w:rsidRPr="00F3601E" w:rsidTr="0016616A">
        <w:tc>
          <w:tcPr>
            <w:tcW w:w="675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За термінами обігу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both"/>
              <w:rPr>
                <w:rFonts w:eastAsia="MS Mincho"/>
                <w:sz w:val="24"/>
                <w:szCs w:val="24"/>
                <w:lang w:val="uk-UA" w:eastAsia="ja-JP"/>
              </w:rPr>
            </w:pPr>
          </w:p>
        </w:tc>
      </w:tr>
      <w:tr w:rsidR="00F3601E" w:rsidRPr="00F3601E" w:rsidTr="0016616A">
        <w:tc>
          <w:tcPr>
            <w:tcW w:w="675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За характером фінансових зобов’язань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both"/>
              <w:rPr>
                <w:rFonts w:eastAsia="MS Mincho"/>
                <w:sz w:val="24"/>
                <w:szCs w:val="24"/>
                <w:lang w:val="uk-UA" w:eastAsia="ja-JP"/>
              </w:rPr>
            </w:pPr>
          </w:p>
        </w:tc>
      </w:tr>
      <w:tr w:rsidR="00F3601E" w:rsidRPr="00F3601E" w:rsidTr="0016616A">
        <w:tc>
          <w:tcPr>
            <w:tcW w:w="675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Залежно від пріоритетної значущості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both"/>
              <w:rPr>
                <w:rFonts w:eastAsia="MS Mincho"/>
                <w:sz w:val="24"/>
                <w:szCs w:val="24"/>
                <w:lang w:val="uk-UA" w:eastAsia="ja-JP"/>
              </w:rPr>
            </w:pPr>
          </w:p>
        </w:tc>
      </w:tr>
      <w:tr w:rsidR="00F3601E" w:rsidRPr="00F3601E" w:rsidTr="0016616A">
        <w:tc>
          <w:tcPr>
            <w:tcW w:w="675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За гарантованістю рівня дохідності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both"/>
              <w:rPr>
                <w:rFonts w:eastAsia="MS Mincho"/>
                <w:sz w:val="24"/>
                <w:szCs w:val="24"/>
                <w:lang w:val="uk-UA" w:eastAsia="ja-JP"/>
              </w:rPr>
            </w:pPr>
          </w:p>
        </w:tc>
      </w:tr>
      <w:tr w:rsidR="00F3601E" w:rsidRPr="00F3601E" w:rsidTr="0016616A">
        <w:tc>
          <w:tcPr>
            <w:tcW w:w="675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center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За рівнем ризику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3601E" w:rsidRPr="00F3601E" w:rsidRDefault="00F3601E" w:rsidP="0016616A">
            <w:pPr>
              <w:spacing w:before="40" w:after="40"/>
              <w:jc w:val="both"/>
              <w:rPr>
                <w:rFonts w:eastAsia="MS Mincho"/>
                <w:sz w:val="24"/>
                <w:szCs w:val="24"/>
                <w:lang w:val="uk-UA" w:eastAsia="ja-JP"/>
              </w:rPr>
            </w:pPr>
          </w:p>
        </w:tc>
      </w:tr>
    </w:tbl>
    <w:p w:rsidR="00F3601E" w:rsidRPr="00F3601E" w:rsidRDefault="00F3601E" w:rsidP="00F3601E">
      <w:pPr>
        <w:pStyle w:val="a3"/>
        <w:jc w:val="both"/>
        <w:rPr>
          <w:b w:val="0"/>
          <w:i w:val="0"/>
          <w:iCs/>
          <w:szCs w:val="28"/>
          <w:lang w:val="uk-UA"/>
        </w:rPr>
      </w:pPr>
    </w:p>
    <w:p w:rsidR="00F3601E" w:rsidRPr="00F3601E" w:rsidRDefault="00F3601E" w:rsidP="00F3601E">
      <w:pPr>
        <w:rPr>
          <w:iCs/>
          <w:sz w:val="28"/>
          <w:szCs w:val="28"/>
          <w:lang w:val="uk-UA"/>
        </w:rPr>
      </w:pPr>
      <w:r w:rsidRPr="00F3601E">
        <w:rPr>
          <w:iCs/>
          <w:szCs w:val="28"/>
          <w:lang w:val="uk-UA"/>
        </w:rPr>
        <w:br w:type="page"/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i w:val="0"/>
          <w:iCs/>
          <w:szCs w:val="28"/>
          <w:lang w:val="uk-UA"/>
        </w:rPr>
        <w:lastRenderedPageBreak/>
        <w:t>Завдання 2.</w:t>
      </w:r>
      <w:r w:rsidRPr="00F3601E">
        <w:rPr>
          <w:rFonts w:eastAsia="MS Mincho"/>
          <w:i w:val="0"/>
          <w:szCs w:val="28"/>
          <w:lang w:val="uk-UA" w:eastAsia="ja-JP"/>
        </w:rPr>
        <w:t xml:space="preserve"> </w:t>
      </w:r>
      <w:r w:rsidRPr="00F3601E">
        <w:rPr>
          <w:rFonts w:eastAsia="MS Mincho"/>
          <w:b w:val="0"/>
          <w:i w:val="0"/>
          <w:szCs w:val="28"/>
          <w:lang w:val="uk-UA" w:eastAsia="ja-JP"/>
        </w:rPr>
        <w:t>Встановіть відповідність термінів і визначень: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F3601E" w:rsidRPr="00F3601E" w:rsidTr="0016616A">
        <w:tc>
          <w:tcPr>
            <w:tcW w:w="2660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Терміни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195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Визначення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F3601E" w:rsidRPr="00F3601E" w:rsidTr="0016616A">
        <w:tc>
          <w:tcPr>
            <w:tcW w:w="2660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Фінансова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політика</w:t>
            </w:r>
            <w:proofErr w:type="spellEnd"/>
          </w:p>
        </w:tc>
        <w:tc>
          <w:tcPr>
            <w:tcW w:w="7195" w:type="dxa"/>
          </w:tcPr>
          <w:p w:rsidR="00F3601E" w:rsidRPr="00F3601E" w:rsidRDefault="00F3601E" w:rsidP="001661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комплекс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державних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заходів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що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забезпечують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ефективне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функціонування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фінансі</w:t>
            </w:r>
            <w:proofErr w:type="gram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spellEnd"/>
            <w:proofErr w:type="gram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фінансової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F3601E" w:rsidRPr="00F3601E" w:rsidTr="0016616A">
        <w:tc>
          <w:tcPr>
            <w:tcW w:w="2660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Регулювання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 </w:t>
            </w:r>
          </w:p>
        </w:tc>
        <w:tc>
          <w:tcPr>
            <w:tcW w:w="7195" w:type="dxa"/>
          </w:tcPr>
          <w:p w:rsidR="00F3601E" w:rsidRPr="00F3601E" w:rsidRDefault="00F3601E" w:rsidP="001661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– 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полягає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здійсненні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державою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комплексних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заходів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щодо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упорядкування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контролю,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нагляду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ринком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запобіганні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зловживанням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і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порушенням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цій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сфері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і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здійснюється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уповноваженими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державними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органами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охоплює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напрями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регулювання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proofErr w:type="gram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межах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національного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ринку: процедуру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випуску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обігу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регулювання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таких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фінансової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діяльності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як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торгівля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фінансовими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активами,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валютними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цінностями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кредитних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страхових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послуг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емісійна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діяльність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тощо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регулювання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діяльності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конкретних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інститутів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комерційних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банків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страхових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інвестиційних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компаній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пенсійних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фондів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інших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посередників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іноземних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учасників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ринку.</w:t>
            </w:r>
            <w:proofErr w:type="gramEnd"/>
          </w:p>
        </w:tc>
      </w:tr>
      <w:tr w:rsidR="00F3601E" w:rsidRPr="00F3601E" w:rsidTr="0016616A">
        <w:tc>
          <w:tcPr>
            <w:tcW w:w="2660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Державне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регулювання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95" w:type="dxa"/>
          </w:tcPr>
          <w:p w:rsidR="00F3601E" w:rsidRPr="00F3601E" w:rsidRDefault="00F3601E" w:rsidP="001661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цілеспрямований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вплив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систему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взаємовідносин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що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складаються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фінансовому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ринку, з метою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впорядкування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взаємовідносин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і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забезпечення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захисту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інтересів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осіб</w:t>
            </w:r>
            <w:proofErr w:type="spellEnd"/>
            <w:proofErr w:type="gram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які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беруть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 них участь.</w:t>
            </w:r>
          </w:p>
        </w:tc>
      </w:tr>
      <w:tr w:rsidR="00F3601E" w:rsidRPr="00F3601E" w:rsidTr="0016616A">
        <w:tc>
          <w:tcPr>
            <w:tcW w:w="2660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Інституціональне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</w:t>
            </w:r>
            <w:proofErr w:type="gram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іністративне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забезпечення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правового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регулювання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95" w:type="dxa"/>
          </w:tcPr>
          <w:p w:rsidR="00F3601E" w:rsidRPr="00F3601E" w:rsidRDefault="00F3601E" w:rsidP="001661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– 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вплив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функціонування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 через систему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економічних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важелів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застосування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яких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сприяє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формуванню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окремих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умов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зовнішнього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середовища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цього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 і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позначається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цінах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обсягах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попиту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пропозиції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окремих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сегментів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ринку, 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також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ступені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конкурентної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боротьби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між</w:t>
            </w:r>
            <w:proofErr w:type="spellEnd"/>
            <w:proofErr w:type="gram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учасниками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ринку.</w:t>
            </w:r>
          </w:p>
        </w:tc>
      </w:tr>
      <w:tr w:rsidR="00F3601E" w:rsidRPr="00F3601E" w:rsidTr="0016616A">
        <w:tc>
          <w:tcPr>
            <w:tcW w:w="2660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Непряме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економічне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регулювання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195" w:type="dxa"/>
          </w:tcPr>
          <w:p w:rsidR="00F3601E" w:rsidRPr="00F3601E" w:rsidRDefault="00F3601E" w:rsidP="001661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– 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складається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компетентних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уповноважених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видавати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нормативні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розробляти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правила,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вимоги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стандарти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щодо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функціонування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забезпечувати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їх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застосування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здійснювати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інші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регулятивні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повноваження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F3601E" w:rsidRPr="00F3601E" w:rsidTr="0016616A">
        <w:tc>
          <w:tcPr>
            <w:tcW w:w="2660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Пряме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регулювання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</w:p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95" w:type="dxa"/>
          </w:tcPr>
          <w:p w:rsidR="00F3601E" w:rsidRPr="00F3601E" w:rsidRDefault="00F3601E" w:rsidP="001661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складається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правил,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вимог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стандарті</w:t>
            </w:r>
            <w:proofErr w:type="gram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spellEnd"/>
            <w:proofErr w:type="gram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які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є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обов’язковими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всіх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учасників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фінансовому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або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їх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окремих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груп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F3601E" w:rsidRPr="00F3601E" w:rsidTr="0016616A">
        <w:tc>
          <w:tcPr>
            <w:tcW w:w="2660" w:type="dxa"/>
          </w:tcPr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Нормативне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законодавче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забезпечення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що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F3601E" w:rsidRPr="00F3601E" w:rsidRDefault="00F3601E" w:rsidP="0016616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95" w:type="dxa"/>
          </w:tcPr>
          <w:p w:rsidR="00F3601E" w:rsidRPr="00F3601E" w:rsidRDefault="00F3601E" w:rsidP="001661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– 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це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система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процесів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встановлення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норм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поведінки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учасників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фінансового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ринку,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забезпечення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їх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застосування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розв’язання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суперечок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що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виникають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зв’язку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їх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застосуванням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а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також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притягнення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</w:t>
            </w:r>
            <w:proofErr w:type="gram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відповідальності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учасників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що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порушують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ці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норми</w:t>
            </w:r>
            <w:proofErr w:type="spellEnd"/>
            <w:r w:rsidRPr="00F360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</w:tr>
    </w:tbl>
    <w:p w:rsidR="00F3601E" w:rsidRPr="00F3601E" w:rsidRDefault="00F3601E" w:rsidP="00F3601E">
      <w:pPr>
        <w:ind w:firstLine="720"/>
        <w:jc w:val="both"/>
        <w:rPr>
          <w:iCs/>
          <w:sz w:val="28"/>
          <w:szCs w:val="28"/>
          <w:lang w:val="uk-UA"/>
        </w:rPr>
      </w:pPr>
    </w:p>
    <w:p w:rsidR="00F3601E" w:rsidRPr="00F3601E" w:rsidRDefault="00F3601E" w:rsidP="00F3601E">
      <w:pPr>
        <w:ind w:firstLine="720"/>
        <w:jc w:val="both"/>
        <w:rPr>
          <w:rFonts w:eastAsia="MS Mincho"/>
          <w:sz w:val="27"/>
          <w:szCs w:val="27"/>
          <w:lang w:val="uk-UA" w:eastAsia="ja-JP"/>
        </w:rPr>
      </w:pPr>
      <w:r w:rsidRPr="00F3601E">
        <w:rPr>
          <w:b/>
          <w:iCs/>
          <w:sz w:val="28"/>
          <w:szCs w:val="28"/>
          <w:lang w:val="uk-UA"/>
        </w:rPr>
        <w:t>Завдання 3.</w:t>
      </w:r>
      <w:r w:rsidRPr="00F3601E">
        <w:rPr>
          <w:iCs/>
          <w:sz w:val="28"/>
          <w:szCs w:val="28"/>
          <w:lang w:val="uk-UA"/>
        </w:rPr>
        <w:t xml:space="preserve"> Визначте </w:t>
      </w:r>
      <w:r w:rsidRPr="00F3601E">
        <w:rPr>
          <w:rFonts w:eastAsia="MS Mincho"/>
          <w:sz w:val="28"/>
          <w:szCs w:val="28"/>
          <w:lang w:val="uk-UA" w:eastAsia="ja-JP"/>
        </w:rPr>
        <w:t xml:space="preserve"> </w:t>
      </w:r>
      <w:r w:rsidRPr="00F3601E">
        <w:rPr>
          <w:rFonts w:eastAsia="MS Mincho"/>
          <w:sz w:val="27"/>
          <w:szCs w:val="27"/>
          <w:lang w:val="uk-UA" w:eastAsia="ja-JP"/>
        </w:rPr>
        <w:t>рівні та форми регулювання фінансового ринку</w:t>
      </w:r>
      <w:r w:rsidRPr="00F3601E">
        <w:rPr>
          <w:rFonts w:eastAsia="MS Mincho"/>
          <w:bCs/>
          <w:sz w:val="27"/>
          <w:szCs w:val="27"/>
          <w:lang w:val="uk-UA" w:eastAsia="ja-JP"/>
        </w:rPr>
        <w:t xml:space="preserve"> розрізняють рівні та форми</w:t>
      </w:r>
      <w:r w:rsidRPr="00F3601E">
        <w:rPr>
          <w:rFonts w:eastAsia="MS Mincho"/>
          <w:bCs/>
          <w:iCs/>
          <w:sz w:val="27"/>
          <w:szCs w:val="27"/>
          <w:lang w:val="uk-UA" w:eastAsia="ja-JP"/>
        </w:rPr>
        <w:t xml:space="preserve"> </w:t>
      </w:r>
      <w:r w:rsidRPr="00F3601E">
        <w:rPr>
          <w:rFonts w:eastAsia="MS Mincho"/>
          <w:bCs/>
          <w:sz w:val="27"/>
          <w:szCs w:val="27"/>
          <w:lang w:val="uk-UA" w:eastAsia="ja-JP"/>
        </w:rPr>
        <w:t>регулювання</w:t>
      </w:r>
      <w:r w:rsidRPr="00F3601E">
        <w:rPr>
          <w:rFonts w:eastAsia="MS Mincho"/>
          <w:sz w:val="27"/>
          <w:szCs w:val="27"/>
          <w:lang w:val="uk-UA" w:eastAsia="ja-JP"/>
        </w:rPr>
        <w:t xml:space="preserve"> та заповнить пусті місця в табличці: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1917"/>
        <w:gridCol w:w="4635"/>
      </w:tblGrid>
      <w:tr w:rsidR="00F3601E" w:rsidRPr="00F3601E" w:rsidTr="0016616A">
        <w:tc>
          <w:tcPr>
            <w:tcW w:w="10137" w:type="dxa"/>
            <w:gridSpan w:val="3"/>
            <w:shd w:val="clear" w:color="auto" w:fill="auto"/>
          </w:tcPr>
          <w:p w:rsidR="00F3601E" w:rsidRPr="00F3601E" w:rsidRDefault="00F3601E" w:rsidP="0016616A">
            <w:pPr>
              <w:jc w:val="center"/>
              <w:rPr>
                <w:rFonts w:eastAsia="MS Mincho"/>
                <w:bCs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bCs/>
                <w:sz w:val="24"/>
                <w:szCs w:val="24"/>
                <w:lang w:val="uk-UA" w:eastAsia="ja-JP"/>
              </w:rPr>
              <w:t>Регулювання фінансового ринку</w:t>
            </w:r>
          </w:p>
        </w:tc>
      </w:tr>
      <w:tr w:rsidR="00F3601E" w:rsidRPr="00F3601E" w:rsidTr="0016616A">
        <w:tc>
          <w:tcPr>
            <w:tcW w:w="3379" w:type="dxa"/>
            <w:shd w:val="clear" w:color="auto" w:fill="auto"/>
          </w:tcPr>
          <w:p w:rsidR="00F3601E" w:rsidRPr="00F3601E" w:rsidRDefault="00F3601E" w:rsidP="0016616A">
            <w:pPr>
              <w:jc w:val="center"/>
              <w:rPr>
                <w:rFonts w:eastAsia="MS Mincho"/>
                <w:bCs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bCs/>
                <w:sz w:val="24"/>
                <w:szCs w:val="24"/>
                <w:lang w:val="uk-UA" w:eastAsia="ja-JP"/>
              </w:rPr>
              <w:t>Рівні регулювання</w:t>
            </w:r>
          </w:p>
        </w:tc>
        <w:tc>
          <w:tcPr>
            <w:tcW w:w="6758" w:type="dxa"/>
            <w:gridSpan w:val="2"/>
            <w:shd w:val="clear" w:color="auto" w:fill="auto"/>
          </w:tcPr>
          <w:p w:rsidR="00F3601E" w:rsidRPr="00F3601E" w:rsidRDefault="00F3601E" w:rsidP="0016616A">
            <w:pPr>
              <w:jc w:val="center"/>
              <w:rPr>
                <w:rFonts w:eastAsia="MS Mincho"/>
                <w:bCs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bCs/>
                <w:sz w:val="24"/>
                <w:szCs w:val="24"/>
                <w:lang w:val="uk-UA" w:eastAsia="ja-JP"/>
              </w:rPr>
              <w:t>Форми регулювання</w:t>
            </w:r>
          </w:p>
        </w:tc>
      </w:tr>
      <w:tr w:rsidR="00F3601E" w:rsidRPr="00F3601E" w:rsidTr="0016616A">
        <w:tc>
          <w:tcPr>
            <w:tcW w:w="3379" w:type="dxa"/>
            <w:shd w:val="clear" w:color="auto" w:fill="auto"/>
            <w:vAlign w:val="center"/>
          </w:tcPr>
          <w:p w:rsidR="00F3601E" w:rsidRPr="00F3601E" w:rsidRDefault="00F3601E" w:rsidP="0016616A">
            <w:pPr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 xml:space="preserve">1.  </w:t>
            </w:r>
          </w:p>
        </w:tc>
        <w:tc>
          <w:tcPr>
            <w:tcW w:w="6758" w:type="dxa"/>
            <w:gridSpan w:val="2"/>
            <w:shd w:val="clear" w:color="auto" w:fill="auto"/>
          </w:tcPr>
          <w:p w:rsidR="00F3601E" w:rsidRPr="00F3601E" w:rsidRDefault="00F3601E" w:rsidP="0016616A">
            <w:pPr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1 непряме (економічне)</w:t>
            </w:r>
          </w:p>
        </w:tc>
      </w:tr>
      <w:tr w:rsidR="00F3601E" w:rsidRPr="00F3601E" w:rsidTr="0016616A">
        <w:tc>
          <w:tcPr>
            <w:tcW w:w="3379" w:type="dxa"/>
            <w:shd w:val="clear" w:color="auto" w:fill="auto"/>
            <w:vAlign w:val="center"/>
          </w:tcPr>
          <w:p w:rsidR="00F3601E" w:rsidRPr="00F3601E" w:rsidRDefault="00F3601E" w:rsidP="0016616A">
            <w:pPr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 xml:space="preserve">2.  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F3601E" w:rsidRPr="00F3601E" w:rsidRDefault="00F3601E" w:rsidP="0016616A">
            <w:pPr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2 пряме (правове)</w:t>
            </w:r>
          </w:p>
        </w:tc>
        <w:tc>
          <w:tcPr>
            <w:tcW w:w="4809" w:type="dxa"/>
            <w:shd w:val="clear" w:color="auto" w:fill="auto"/>
          </w:tcPr>
          <w:p w:rsidR="00F3601E" w:rsidRPr="00F3601E" w:rsidRDefault="00F3601E" w:rsidP="0016616A">
            <w:pPr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2.1 .</w:t>
            </w:r>
          </w:p>
        </w:tc>
      </w:tr>
      <w:tr w:rsidR="00F3601E" w:rsidRPr="00F3601E" w:rsidTr="0016616A">
        <w:tc>
          <w:tcPr>
            <w:tcW w:w="3379" w:type="dxa"/>
            <w:shd w:val="clear" w:color="auto" w:fill="auto"/>
            <w:vAlign w:val="center"/>
          </w:tcPr>
          <w:p w:rsidR="00F3601E" w:rsidRPr="00F3601E" w:rsidRDefault="00F3601E" w:rsidP="0016616A">
            <w:pPr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>3.</w:t>
            </w:r>
          </w:p>
        </w:tc>
        <w:tc>
          <w:tcPr>
            <w:tcW w:w="1949" w:type="dxa"/>
            <w:vMerge/>
            <w:shd w:val="clear" w:color="auto" w:fill="auto"/>
          </w:tcPr>
          <w:p w:rsidR="00F3601E" w:rsidRPr="00F3601E" w:rsidRDefault="00F3601E" w:rsidP="0016616A">
            <w:pPr>
              <w:jc w:val="both"/>
              <w:rPr>
                <w:rFonts w:eastAsia="MS Mincho"/>
                <w:sz w:val="24"/>
                <w:szCs w:val="24"/>
                <w:lang w:val="uk-UA" w:eastAsia="ja-JP"/>
              </w:rPr>
            </w:pPr>
          </w:p>
        </w:tc>
        <w:tc>
          <w:tcPr>
            <w:tcW w:w="4809" w:type="dxa"/>
            <w:shd w:val="clear" w:color="auto" w:fill="auto"/>
          </w:tcPr>
          <w:p w:rsidR="00F3601E" w:rsidRPr="00F3601E" w:rsidRDefault="00F3601E" w:rsidP="0016616A">
            <w:pPr>
              <w:rPr>
                <w:rFonts w:eastAsia="MS Mincho"/>
                <w:sz w:val="24"/>
                <w:szCs w:val="24"/>
                <w:lang w:val="uk-UA" w:eastAsia="ja-JP"/>
              </w:rPr>
            </w:pPr>
            <w:r w:rsidRPr="00F3601E">
              <w:rPr>
                <w:rFonts w:eastAsia="MS Mincho"/>
                <w:sz w:val="24"/>
                <w:szCs w:val="24"/>
                <w:lang w:val="uk-UA" w:eastAsia="ja-JP"/>
              </w:rPr>
              <w:t xml:space="preserve">2.2  </w:t>
            </w:r>
          </w:p>
        </w:tc>
      </w:tr>
    </w:tbl>
    <w:p w:rsidR="00F3601E" w:rsidRPr="00F3601E" w:rsidRDefault="00F3601E" w:rsidP="00F3601E">
      <w:pPr>
        <w:ind w:firstLine="720"/>
        <w:jc w:val="both"/>
        <w:rPr>
          <w:rFonts w:eastAsia="MS Mincho"/>
          <w:sz w:val="27"/>
          <w:szCs w:val="27"/>
          <w:lang w:val="uk-UA" w:eastAsia="ja-JP"/>
        </w:rPr>
      </w:pPr>
    </w:p>
    <w:p w:rsidR="00F3601E" w:rsidRPr="00F3601E" w:rsidRDefault="00F3601E" w:rsidP="00F3601E">
      <w:pPr>
        <w:pStyle w:val="a3"/>
        <w:ind w:firstLine="709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i w:val="0"/>
          <w:iCs/>
          <w:szCs w:val="28"/>
          <w:lang w:val="uk-UA"/>
        </w:rPr>
        <w:t xml:space="preserve">Завдання </w:t>
      </w:r>
      <w:r w:rsidRPr="00F3601E">
        <w:rPr>
          <w:i w:val="0"/>
          <w:iCs/>
          <w:szCs w:val="28"/>
          <w:lang w:val="en-US"/>
        </w:rPr>
        <w:t>4</w:t>
      </w:r>
      <w:r w:rsidRPr="00F3601E">
        <w:rPr>
          <w:i w:val="0"/>
          <w:iCs/>
          <w:szCs w:val="28"/>
          <w:lang w:val="uk-UA"/>
        </w:rPr>
        <w:t>.</w:t>
      </w:r>
      <w:r w:rsidRPr="00F3601E">
        <w:rPr>
          <w:rFonts w:eastAsia="MS Mincho"/>
          <w:i w:val="0"/>
          <w:szCs w:val="28"/>
          <w:lang w:val="uk-UA" w:eastAsia="ja-JP"/>
        </w:rPr>
        <w:t xml:space="preserve"> </w:t>
      </w:r>
      <w:r w:rsidRPr="00F3601E">
        <w:rPr>
          <w:rFonts w:eastAsia="MS Mincho"/>
          <w:b w:val="0"/>
          <w:i w:val="0"/>
          <w:szCs w:val="28"/>
          <w:lang w:val="uk-UA" w:eastAsia="ja-JP"/>
        </w:rPr>
        <w:t>Встановіть відповідність термінів і визначень:</w:t>
      </w:r>
    </w:p>
    <w:p w:rsidR="00F3601E" w:rsidRPr="00F3601E" w:rsidRDefault="00F3601E" w:rsidP="00F3601E">
      <w:pPr>
        <w:ind w:firstLine="709"/>
        <w:jc w:val="both"/>
        <w:rPr>
          <w:sz w:val="28"/>
          <w:szCs w:val="28"/>
          <w:lang w:val="uk-UA"/>
        </w:rPr>
      </w:pPr>
      <w:r w:rsidRPr="00F3601E">
        <w:rPr>
          <w:sz w:val="28"/>
          <w:szCs w:val="28"/>
          <w:lang w:val="uk-UA"/>
        </w:rPr>
        <w:t>Терміни:</w:t>
      </w:r>
    </w:p>
    <w:p w:rsidR="00F3601E" w:rsidRPr="00F3601E" w:rsidRDefault="00F3601E" w:rsidP="00F3601E">
      <w:pPr>
        <w:ind w:firstLine="709"/>
        <w:jc w:val="both"/>
        <w:rPr>
          <w:sz w:val="28"/>
          <w:szCs w:val="28"/>
          <w:lang w:val="uk-UA"/>
        </w:rPr>
      </w:pPr>
      <w:bookmarkStart w:id="0" w:name="266"/>
      <w:r w:rsidRPr="00F3601E">
        <w:rPr>
          <w:sz w:val="28"/>
          <w:szCs w:val="28"/>
          <w:lang w:val="uk-UA"/>
        </w:rPr>
        <w:t>Фінансові інструменти –</w:t>
      </w:r>
    </w:p>
    <w:bookmarkEnd w:id="0"/>
    <w:p w:rsidR="00F3601E" w:rsidRPr="00F3601E" w:rsidRDefault="00F3601E" w:rsidP="00F3601E">
      <w:pPr>
        <w:ind w:firstLine="709"/>
        <w:jc w:val="both"/>
        <w:rPr>
          <w:sz w:val="28"/>
          <w:szCs w:val="28"/>
          <w:lang w:val="uk-UA"/>
        </w:rPr>
      </w:pPr>
      <w:r w:rsidRPr="00F3601E">
        <w:rPr>
          <w:sz w:val="28"/>
          <w:szCs w:val="28"/>
          <w:lang w:val="uk-UA"/>
        </w:rPr>
        <w:t xml:space="preserve">Гроші з економічної точки зору – </w:t>
      </w:r>
    </w:p>
    <w:p w:rsidR="00F3601E" w:rsidRPr="00F3601E" w:rsidRDefault="00F3601E" w:rsidP="00F3601E">
      <w:pPr>
        <w:ind w:firstLine="709"/>
        <w:jc w:val="both"/>
        <w:rPr>
          <w:sz w:val="28"/>
          <w:szCs w:val="28"/>
          <w:lang w:val="uk-UA"/>
        </w:rPr>
      </w:pPr>
      <w:r w:rsidRPr="00F3601E">
        <w:rPr>
          <w:sz w:val="28"/>
          <w:szCs w:val="28"/>
          <w:lang w:val="uk-UA"/>
        </w:rPr>
        <w:t xml:space="preserve">Цінні папери </w:t>
      </w:r>
    </w:p>
    <w:p w:rsidR="00F3601E" w:rsidRPr="00F3601E" w:rsidRDefault="00F3601E" w:rsidP="00F3601E">
      <w:pPr>
        <w:ind w:firstLine="709"/>
        <w:jc w:val="both"/>
        <w:rPr>
          <w:sz w:val="28"/>
          <w:szCs w:val="28"/>
          <w:lang w:val="uk-UA"/>
        </w:rPr>
      </w:pPr>
      <w:r w:rsidRPr="00F3601E">
        <w:rPr>
          <w:sz w:val="28"/>
          <w:szCs w:val="28"/>
          <w:lang w:val="uk-UA"/>
        </w:rPr>
        <w:t>Фінансові послуги –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Визначення: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lastRenderedPageBreak/>
        <w:t xml:space="preserve">  – грошові документи, що визначають взаємовідносини між особою, яка їх випустила (емітувала, відтак називається емітентом), та їх власником: засвідчують право володіння корпоративними правами (як акції) чи відносини позики (як облігації), і здебільшого передбачають виплату доходу у вигляді дивідендів або процентів, а також можливість передачі грошових та інших прав, що випливають із цих документів, іншим особам.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–це всі ліквідні активи, які можуть бути порівняно швидко та без великих втрат переведені в готівку.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– різноманітні фінансові документи, що обертаються на ринку, мають грошову вартість і за допомогою яких здійснюються операції на фінансовому ринку.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– це послуги фінансового посередництва або послуги з кредитування.</w:t>
      </w:r>
    </w:p>
    <w:p w:rsidR="00F3601E" w:rsidRDefault="00F3601E" w:rsidP="00F3601E">
      <w:pPr>
        <w:pStyle w:val="a3"/>
        <w:jc w:val="both"/>
        <w:rPr>
          <w:b w:val="0"/>
          <w:i w:val="0"/>
          <w:iCs/>
          <w:szCs w:val="28"/>
          <w:lang w:val="en-US"/>
        </w:rPr>
      </w:pP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i w:val="0"/>
          <w:iCs/>
          <w:szCs w:val="28"/>
          <w:lang w:val="uk-UA"/>
        </w:rPr>
        <w:t xml:space="preserve">Завдання </w:t>
      </w:r>
      <w:r w:rsidRPr="00F3601E">
        <w:rPr>
          <w:i w:val="0"/>
          <w:iCs/>
          <w:szCs w:val="28"/>
          <w:lang w:val="en-US"/>
        </w:rPr>
        <w:t>5</w:t>
      </w:r>
      <w:r w:rsidRPr="00F3601E">
        <w:rPr>
          <w:i w:val="0"/>
          <w:iCs/>
          <w:szCs w:val="28"/>
          <w:lang w:val="uk-UA"/>
        </w:rPr>
        <w:t>.</w:t>
      </w:r>
      <w:r w:rsidRPr="00F3601E">
        <w:rPr>
          <w:rFonts w:eastAsia="MS Mincho"/>
          <w:b w:val="0"/>
          <w:i w:val="0"/>
          <w:szCs w:val="28"/>
          <w:lang w:val="uk-UA" w:eastAsia="ja-JP"/>
        </w:rPr>
        <w:t xml:space="preserve"> Дайте характеристику  фінансових послуг залежно від особливостей їх надання клієнтам: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1. </w:t>
      </w:r>
      <w:r w:rsidRPr="00F3601E">
        <w:rPr>
          <w:rFonts w:eastAsia="MS Mincho"/>
          <w:b w:val="0"/>
          <w:bCs/>
          <w:i w:val="0"/>
          <w:szCs w:val="28"/>
          <w:lang w:val="uk-UA" w:eastAsia="ja-JP"/>
        </w:rPr>
        <w:t>Прямі послуги</w:t>
      </w:r>
      <w:r w:rsidRPr="00F3601E">
        <w:rPr>
          <w:rFonts w:eastAsia="MS Mincho"/>
          <w:b w:val="0"/>
          <w:i w:val="0"/>
          <w:szCs w:val="28"/>
          <w:lang w:val="uk-UA" w:eastAsia="ja-JP"/>
        </w:rPr>
        <w:t xml:space="preserve"> – ……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bCs/>
          <w:i w:val="0"/>
          <w:szCs w:val="28"/>
          <w:lang w:val="uk-UA" w:eastAsia="ja-JP"/>
        </w:rPr>
        <w:t>2. Непрямі (супутні) послуги</w:t>
      </w:r>
      <w:r w:rsidRPr="00F3601E">
        <w:rPr>
          <w:rFonts w:eastAsia="MS Mincho"/>
          <w:b w:val="0"/>
          <w:i w:val="0"/>
          <w:szCs w:val="28"/>
          <w:lang w:val="uk-UA" w:eastAsia="ja-JP"/>
        </w:rPr>
        <w:t xml:space="preserve"> – ……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bCs/>
          <w:i w:val="0"/>
          <w:szCs w:val="28"/>
          <w:lang w:val="uk-UA" w:eastAsia="ja-JP"/>
        </w:rPr>
        <w:t>3. Непрямі послуги</w:t>
      </w:r>
      <w:r w:rsidRPr="00F3601E">
        <w:rPr>
          <w:rFonts w:eastAsia="MS Mincho"/>
          <w:b w:val="0"/>
          <w:i w:val="0"/>
          <w:szCs w:val="28"/>
          <w:lang w:val="uk-UA" w:eastAsia="ja-JP"/>
        </w:rPr>
        <w:t xml:space="preserve"> – …….</w:t>
      </w:r>
    </w:p>
    <w:p w:rsidR="00F3601E" w:rsidRDefault="00F3601E" w:rsidP="00F3601E">
      <w:pPr>
        <w:pStyle w:val="a3"/>
        <w:jc w:val="both"/>
        <w:rPr>
          <w:b w:val="0"/>
          <w:i w:val="0"/>
          <w:iCs/>
          <w:szCs w:val="28"/>
          <w:lang w:val="en-US"/>
        </w:rPr>
      </w:pP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i w:val="0"/>
          <w:iCs/>
          <w:szCs w:val="28"/>
          <w:lang w:val="uk-UA"/>
        </w:rPr>
        <w:t xml:space="preserve">Завдання </w:t>
      </w:r>
      <w:r w:rsidRPr="00F3601E">
        <w:rPr>
          <w:i w:val="0"/>
          <w:iCs/>
          <w:szCs w:val="28"/>
          <w:lang w:val="en-US"/>
        </w:rPr>
        <w:t>6</w:t>
      </w:r>
      <w:r w:rsidRPr="00F3601E">
        <w:rPr>
          <w:i w:val="0"/>
          <w:szCs w:val="28"/>
          <w:lang w:val="uk-UA"/>
        </w:rPr>
        <w:t xml:space="preserve">. </w:t>
      </w:r>
      <w:r w:rsidRPr="00F3601E">
        <w:rPr>
          <w:rFonts w:eastAsia="MS Mincho"/>
          <w:b w:val="0"/>
          <w:i w:val="0"/>
          <w:szCs w:val="28"/>
          <w:lang w:val="uk-UA" w:eastAsia="ja-JP"/>
        </w:rPr>
        <w:t>Дайте характеристику рівнів складності фінансових послуг залежно від особливостей їх надання клієнтам: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І рівень: послуги, що можуть бути отримані великою кількістю клієнтів (відкриття рахунків, грошові перекази, обмін валют, страхові послуги тощо);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ІІ рівень: послуги для одержання яких клієнти повинні мати спеціальну підготовку;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ІІІ рівень: послуги, що потребують від клієнтів спеціальних знань;</w:t>
      </w:r>
    </w:p>
    <w:p w:rsidR="00F3601E" w:rsidRPr="00F3601E" w:rsidRDefault="00F3601E" w:rsidP="00F3601E">
      <w:pPr>
        <w:pStyle w:val="a3"/>
        <w:jc w:val="both"/>
        <w:rPr>
          <w:rFonts w:eastAsia="MS Mincho"/>
          <w:b w:val="0"/>
          <w:i w:val="0"/>
          <w:szCs w:val="28"/>
          <w:lang w:val="uk-UA" w:eastAsia="ja-JP"/>
        </w:rPr>
      </w:pPr>
      <w:r w:rsidRPr="00F3601E">
        <w:rPr>
          <w:rFonts w:eastAsia="MS Mincho"/>
          <w:b w:val="0"/>
          <w:i w:val="0"/>
          <w:szCs w:val="28"/>
          <w:lang w:val="uk-UA" w:eastAsia="ja-JP"/>
        </w:rPr>
        <w:t>ІV рівень: послуги, що потребують професійних знань та навичок у галузі фінансового інжинірингу, фінансового планування тощо.</w:t>
      </w:r>
    </w:p>
    <w:p w:rsidR="002560CA" w:rsidRPr="00F3601E" w:rsidRDefault="002560CA" w:rsidP="00F3601E">
      <w:pPr>
        <w:shd w:val="clear" w:color="auto" w:fill="FFFFFF"/>
        <w:ind w:firstLine="709"/>
        <w:jc w:val="both"/>
        <w:rPr>
          <w:lang w:val="uk-UA"/>
        </w:rPr>
      </w:pPr>
      <w:bookmarkStart w:id="1" w:name="_GoBack"/>
      <w:bookmarkEnd w:id="1"/>
    </w:p>
    <w:sectPr w:rsidR="002560CA" w:rsidRPr="00F3601E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3D"/>
    <w:rsid w:val="002560CA"/>
    <w:rsid w:val="002E7ED7"/>
    <w:rsid w:val="006858B9"/>
    <w:rsid w:val="00690E3D"/>
    <w:rsid w:val="00F3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2025-03-17T04:45:00Z</dcterms:created>
  <dcterms:modified xsi:type="dcterms:W3CDTF">2025-03-17T04:45:00Z</dcterms:modified>
</cp:coreProperties>
</file>