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C40" w:rsidRPr="00C5326C" w:rsidRDefault="00133E28" w:rsidP="00C532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Лекц</w:t>
      </w:r>
      <w:r w:rsidR="002A7475" w:rsidRPr="00C5326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я 6 С</w:t>
      </w:r>
      <w:r w:rsidR="002A7475" w:rsidRPr="00C53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кладність </w:t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алгоритм</w:t>
      </w:r>
      <w:r w:rsidR="002A7475" w:rsidRPr="00C5326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</w:p>
    <w:p w:rsidR="00F6295C" w:rsidRPr="00C5326C" w:rsidRDefault="00F6295C" w:rsidP="00C532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6295C" w:rsidRPr="00C5326C" w:rsidRDefault="00F6295C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Складність алгоритмів зазвичай оцінюють </w:t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за часом виконання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за об’ємом використаної пам’яті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6295C" w:rsidRPr="00C5326C" w:rsidRDefault="00F6295C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>В обох випадках складність залежить від розміру вхідних даних масиву: масив зі 100 елементів буде оброблений швидше ніж аналогічний з 1000. При цьому точний час мало кого цікавить</w:t>
      </w:r>
      <w:r w:rsidR="00F2031C" w:rsidRPr="00C5326C">
        <w:rPr>
          <w:rFonts w:ascii="Times New Roman" w:hAnsi="Times New Roman" w:cs="Times New Roman"/>
          <w:sz w:val="28"/>
          <w:szCs w:val="28"/>
          <w:lang w:val="uk-UA"/>
        </w:rPr>
        <w:t>, так як в</w:t>
      </w:r>
      <w:r w:rsidR="001D1600">
        <w:rPr>
          <w:rFonts w:ascii="Times New Roman" w:hAnsi="Times New Roman" w:cs="Times New Roman"/>
          <w:sz w:val="28"/>
          <w:szCs w:val="28"/>
          <w:lang w:val="uk-UA"/>
        </w:rPr>
        <w:t>ін залежить від п</w:t>
      </w:r>
      <w:r w:rsidR="00F2031C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роцесора, типу даних, мови програмування та інших параметрів. Важливою є </w:t>
      </w:r>
      <w:r w:rsidR="00F2031C" w:rsidRPr="00C5326C">
        <w:rPr>
          <w:rFonts w:ascii="Times New Roman" w:hAnsi="Times New Roman" w:cs="Times New Roman"/>
          <w:b/>
          <w:sz w:val="28"/>
          <w:szCs w:val="28"/>
          <w:lang w:val="uk-UA"/>
        </w:rPr>
        <w:t>асимптотична складність</w:t>
      </w:r>
      <w:r w:rsidR="00F2031C" w:rsidRPr="00C5326C">
        <w:rPr>
          <w:rFonts w:ascii="Times New Roman" w:hAnsi="Times New Roman" w:cs="Times New Roman"/>
          <w:sz w:val="28"/>
          <w:szCs w:val="28"/>
          <w:lang w:val="uk-UA"/>
        </w:rPr>
        <w:t>, тобто складність при умові прямування розміру вхідних даних до нескінченності.</w:t>
      </w:r>
    </w:p>
    <w:p w:rsidR="00F2031C" w:rsidRPr="00C5326C" w:rsidRDefault="00F2031C" w:rsidP="00C5326C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Припустимо, деякому алгоритму треба виконати </w:t>
      </w:r>
      <w:r w:rsidRPr="001D1600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lang w:val="uk-UA"/>
        </w:rPr>
        <w:t>4n</w:t>
      </w:r>
      <w:r w:rsidRPr="001D1600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vertAlign w:val="superscript"/>
          <w:lang w:val="uk-UA"/>
        </w:rPr>
        <w:t>3</w:t>
      </w:r>
      <w:r w:rsidR="001D1600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lang w:val="uk-UA"/>
        </w:rPr>
        <w:t>+</w:t>
      </w:r>
      <w:r w:rsidRPr="001D1600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lang w:val="uk-UA"/>
        </w:rPr>
        <w:t>7n</w:t>
      </w:r>
      <w:r w:rsidRPr="001D160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> </w:t>
      </w:r>
      <w:r w:rsidR="001D160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714A27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умовних операцій, щоб обробити </w:t>
      </w:r>
      <w:r w:rsidR="00714A27" w:rsidRPr="00C5326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>п</w:t>
      </w:r>
      <w:r w:rsidR="00714A27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елементів вхідних даних. При збільшенні </w:t>
      </w:r>
      <w:r w:rsidR="00714A27" w:rsidRPr="00C5326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 xml:space="preserve">п </w:t>
      </w:r>
      <w:r w:rsidR="00714A27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на підсумковий час роботи алгоритму значно більше буде впливати піднесення </w:t>
      </w:r>
      <w:r w:rsidR="00714A27" w:rsidRPr="00C5326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>п</w:t>
      </w:r>
      <w:r w:rsidR="00714A27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до кубу, ніж множення на 4 або додавання  </w:t>
      </w:r>
      <w:r w:rsidR="00B26C9A" w:rsidRPr="00C532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7</w:t>
      </w:r>
      <w:r w:rsidR="00714A27" w:rsidRPr="00C5326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>п</w:t>
      </w:r>
      <w:r w:rsidR="00714A27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. Тоді </w:t>
      </w:r>
      <w:r w:rsidR="00B26C9A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говорять, що часова ск</w:t>
      </w:r>
      <w:r w:rsidR="005A74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ладність цього алгоритму дорівню</w:t>
      </w:r>
      <w:r w:rsidR="00B26C9A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є </w:t>
      </w:r>
      <w:r w:rsidR="00B26C9A" w:rsidRPr="005A74C4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lang w:val="uk-UA"/>
        </w:rPr>
        <w:t>О(n</w:t>
      </w:r>
      <w:r w:rsidR="00B26C9A" w:rsidRPr="005A74C4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vertAlign w:val="superscript"/>
          <w:lang w:val="uk-UA"/>
        </w:rPr>
        <w:t>3</w:t>
      </w:r>
      <w:r w:rsidR="00B26C9A" w:rsidRPr="005A74C4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lang w:val="uk-UA"/>
        </w:rPr>
        <w:t>)</w:t>
      </w:r>
      <w:r w:rsidR="00B26C9A" w:rsidRPr="005A74C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>,</w:t>
      </w:r>
      <w:r w:rsidR="00B26C9A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тобто </w:t>
      </w:r>
      <w:r w:rsidR="00B26C9A" w:rsidRPr="00C5326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залежить від розміру вхідних даних кубічно.</w:t>
      </w:r>
    </w:p>
    <w:p w:rsidR="00B26C9A" w:rsidRPr="00C5326C" w:rsidRDefault="00B26C9A" w:rsidP="00C5326C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букви </w:t>
      </w:r>
      <w:r w:rsidRPr="005A74C4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(це називають </w:t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О-нотацією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>) прийшло з математики</w:t>
      </w:r>
      <w:r w:rsidR="00723FAA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де її використовують для порівняння асимптотичного поводження функцій. Формально </w:t>
      </w:r>
      <w:r w:rsidR="00723FAA" w:rsidRPr="005A74C4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lang w:val="uk-UA"/>
        </w:rPr>
        <w:t>O(f(n))</w:t>
      </w:r>
      <w:r w:rsidR="00723FAA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 означає, що час роботи алгоритму (або об’єм використаної пам’яті) зростає в залежності</w:t>
      </w:r>
      <w:r w:rsidR="00823391" w:rsidRPr="00C53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від об’єму вхідних даних не швидше, ніж деяка константа, помножена на </w:t>
      </w:r>
      <w:r w:rsidR="00823391" w:rsidRPr="005A74C4">
        <w:rPr>
          <w:rStyle w:val="HTML"/>
          <w:rFonts w:ascii="Times New Roman" w:eastAsiaTheme="minorHAnsi" w:hAnsi="Times New Roman" w:cs="Times New Roman"/>
          <w:b/>
          <w:i/>
          <w:color w:val="000000"/>
          <w:sz w:val="28"/>
          <w:szCs w:val="28"/>
          <w:shd w:val="clear" w:color="auto" w:fill="F8F8F8"/>
          <w:lang w:val="uk-UA"/>
        </w:rPr>
        <w:t>f(n)</w:t>
      </w:r>
      <w:r w:rsidR="00823391" w:rsidRPr="005A74C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>.</w:t>
      </w:r>
    </w:p>
    <w:p w:rsidR="00823391" w:rsidRPr="00C5326C" w:rsidRDefault="00823391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3F20" w:rsidRPr="00C5326C" w:rsidRDefault="00883F20" w:rsidP="00C5326C">
      <w:pPr>
        <w:shd w:val="clear" w:color="auto" w:fill="FFFFFF"/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</w:t>
      </w:r>
      <w:r w:rsidR="0082339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клади</w:t>
      </w:r>
    </w:p>
    <w:p w:rsidR="00883F20" w:rsidRPr="00C5326C" w:rsidRDefault="00823391" w:rsidP="00C5326C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74C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O(n)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лінійна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кладність</w:t>
      </w:r>
    </w:p>
    <w:p w:rsidR="00883F20" w:rsidRPr="00C5326C" w:rsidRDefault="00883F20" w:rsidP="00C532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</w:t>
      </w:r>
      <w:r w:rsidR="0082339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="0082339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кладність маю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82339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напри</w:t>
      </w:r>
      <w:r w:rsidR="0082339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алгоритм п</w:t>
      </w:r>
      <w:r w:rsidR="007713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</w:t>
      </w:r>
      <w:r w:rsidR="00355C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шуку</w:t>
      </w:r>
      <w:r w:rsidR="007713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</w:t>
      </w:r>
      <w:r w:rsidR="00355C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й</w:t>
      </w:r>
      <w:r w:rsidR="007713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</w:t>
      </w:r>
      <w:r w:rsidR="00355C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="007713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льш</w:t>
      </w:r>
      <w:r w:rsidR="00355C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</w:t>
      </w:r>
      <w:r w:rsidR="007713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го </w:t>
      </w:r>
      <w:r w:rsidR="00355C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</w:t>
      </w:r>
      <w:r w:rsidR="007713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лемента в не</w:t>
      </w:r>
      <w:r w:rsidR="00355C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відсортованому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ма</w:t>
      </w:r>
      <w:r w:rsidR="00355C71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сиві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Нам 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буде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пройтись по вс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 </w:t>
      </w:r>
      <w:r w:rsidRPr="005A74C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8F8F8"/>
          <w:lang w:val="uk-UA" w:eastAsia="ru-RU"/>
        </w:rPr>
        <w:t>n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лементам масива, 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 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зрозуміти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з 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максимальн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83F20" w:rsidRPr="00C5326C" w:rsidRDefault="00883F20" w:rsidP="00C5326C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74C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O(log n)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логарифм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355C71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сть</w:t>
      </w:r>
    </w:p>
    <w:p w:rsidR="00883F20" w:rsidRPr="00C5326C" w:rsidRDefault="00355C71" w:rsidP="00C532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</w:t>
      </w:r>
      <w:r w:rsidR="00883F20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="00883F20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нарн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="00883F20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й по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шук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Якщо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масив 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</w:t>
      </w:r>
      <w:r w:rsidR="00883F20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сортован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ий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можем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еревірити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є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н</w:t>
      </w:r>
      <w:r w:rsidR="00C106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деяке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конкретне значен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методом д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лен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навпіл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підсумку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рим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883F20" w:rsidRPr="00C106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8F8F8"/>
          <w:lang w:val="uk-UA" w:eastAsia="ru-RU"/>
        </w:rPr>
        <w:t>log n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лемент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883F20" w:rsidRPr="00C5326C" w:rsidRDefault="00883F20" w:rsidP="00C5326C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068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O(n</w:t>
      </w:r>
      <w:r w:rsidRPr="00C1068C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uk-UA" w:eastAsia="ru-RU"/>
        </w:rPr>
        <w:t>2</w:t>
      </w:r>
      <w:r w:rsidRPr="00C1068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)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квадратична с</w:t>
      </w:r>
      <w:r w:rsidR="00653146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кладність</w:t>
      </w:r>
    </w:p>
    <w:p w:rsidR="00883F20" w:rsidRPr="00C5326C" w:rsidRDefault="00653146" w:rsidP="00C532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Таку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кладність має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напри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883F20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алгоритм сорт</w:t>
      </w:r>
      <w:r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ування</w:t>
      </w:r>
      <w:r w:rsidR="00883F20" w:rsidRPr="00C532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вставками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 канон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ічній</w:t>
      </w:r>
      <w:r w:rsidR="00AE58DB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реал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AE58DB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зац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ії</w:t>
      </w:r>
      <w:r w:rsidR="00AE58DB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</w:t>
      </w:r>
      <w:r w:rsidR="00AE58DB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представля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AE58DB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AE58DB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обо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два в</w:t>
      </w:r>
      <w:r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кладених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цикла: один,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проходит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вс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ьому ма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сиву, а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други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й,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находит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ісце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черговому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лементу в уже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відсортованій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части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Таким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чином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ількість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операц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буде за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лежати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масива 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 </w:t>
      </w:r>
      <w:r w:rsidR="00716D73" w:rsidRPr="00C106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8F8F8"/>
          <w:lang w:val="uk-UA" w:eastAsia="ru-RU"/>
        </w:rPr>
        <w:t>n*</w:t>
      </w:r>
      <w:r w:rsidR="00883F20" w:rsidRPr="00C106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8F8F8"/>
          <w:lang w:val="uk-UA" w:eastAsia="ru-RU"/>
        </w:rPr>
        <w:t>n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 w:rsidR="00716D73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обто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883F20" w:rsidRPr="00C106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8F8F8"/>
          <w:lang w:val="uk-UA" w:eastAsia="ru-RU"/>
        </w:rPr>
        <w:t>n</w:t>
      </w:r>
      <w:r w:rsidR="00883F20" w:rsidRPr="00C106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8F8F8"/>
          <w:vertAlign w:val="superscript"/>
          <w:lang w:val="uk-UA" w:eastAsia="ru-RU"/>
        </w:rPr>
        <w:t>2</w:t>
      </w:r>
      <w:r w:rsidR="00883F20" w:rsidRPr="00C532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83F20" w:rsidRPr="00C5326C" w:rsidRDefault="00883F20" w:rsidP="00C532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6F0E825" wp14:editId="2306A08B">
            <wp:extent cx="5940425" cy="110482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049CAD0" wp14:editId="39F670FE">
            <wp:extent cx="5940425" cy="185527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73" w:rsidRPr="00C5326C" w:rsidRDefault="00716D73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Як видно з таблиці, існує якісна різниця між формулами, які включають в себе степені </w:t>
      </w:r>
      <w:r w:rsidR="009169A9" w:rsidRPr="00C5326C"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="009169A9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169A9" w:rsidRPr="00C5326C">
        <w:rPr>
          <w:rFonts w:ascii="Times New Roman" w:hAnsi="Times New Roman" w:cs="Times New Roman"/>
          <w:b/>
          <w:sz w:val="28"/>
          <w:szCs w:val="28"/>
          <w:lang w:val="uk-UA"/>
        </w:rPr>
        <w:t>поліноміальні функції</w:t>
      </w:r>
      <w:r w:rsidR="009169A9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), й тими, в яких </w:t>
      </w:r>
      <w:r w:rsidR="009169A9" w:rsidRPr="00C5326C"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="009169A9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є показником (</w:t>
      </w:r>
      <w:r w:rsidR="009169A9" w:rsidRPr="00C5326C">
        <w:rPr>
          <w:rFonts w:ascii="Times New Roman" w:hAnsi="Times New Roman" w:cs="Times New Roman"/>
          <w:b/>
          <w:sz w:val="28"/>
          <w:szCs w:val="28"/>
          <w:lang w:val="uk-UA"/>
        </w:rPr>
        <w:t>експоненціальні функції</w:t>
      </w:r>
      <w:r w:rsidR="009169A9" w:rsidRPr="00C5326C">
        <w:rPr>
          <w:rFonts w:ascii="Times New Roman" w:hAnsi="Times New Roman" w:cs="Times New Roman"/>
          <w:sz w:val="28"/>
          <w:szCs w:val="28"/>
          <w:lang w:val="uk-UA"/>
        </w:rPr>
        <w:t>). Поліномі</w:t>
      </w:r>
      <w:r w:rsidR="001A0F05">
        <w:rPr>
          <w:rFonts w:ascii="Times New Roman" w:hAnsi="Times New Roman" w:cs="Times New Roman"/>
          <w:sz w:val="28"/>
          <w:szCs w:val="28"/>
          <w:lang w:val="uk-UA"/>
        </w:rPr>
        <w:t>альні функції відрізняються одн</w:t>
      </w:r>
      <w:r w:rsidR="009169A9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а від одної величиною показника старшого степеня. Функції з однаковими показниками старших степенів, </w:t>
      </w:r>
      <w:r w:rsidR="00FB58E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то робочий час відповідних алгоритмів «майже однаковий», наприклад у алгоритмів </w:t>
      </w:r>
      <w:r w:rsidR="00FB58EB" w:rsidRPr="001A0F05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="00FB58E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FB58EB" w:rsidRPr="001A0F05">
        <w:rPr>
          <w:rFonts w:ascii="Times New Roman" w:hAnsi="Times New Roman" w:cs="Times New Roman"/>
          <w:b/>
          <w:i/>
          <w:sz w:val="28"/>
          <w:szCs w:val="28"/>
          <w:lang w:val="uk-UA"/>
        </w:rPr>
        <w:t>С</w:t>
      </w:r>
      <w:r w:rsidR="00FB58EB"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69A9" w:rsidRPr="00C5326C" w:rsidRDefault="009169A9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58EB" w:rsidRPr="00C5326C" w:rsidRDefault="003124C0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Означення. </w:t>
      </w:r>
      <w:r w:rsidR="00FB58EB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Припустимо, що функції </w:t>
      </w:r>
      <w:r w:rsidR="00FB58EB" w:rsidRPr="001A0F0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f(n)</w:t>
      </w:r>
      <w:r w:rsidR="00FB58EB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та </w:t>
      </w:r>
      <w:r w:rsidR="00FB58EB" w:rsidRPr="001A0F0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g(n)</w:t>
      </w:r>
      <w:r w:rsidR="00FB58EB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вимірюють ефективність двох алгоритмів, </w:t>
      </w:r>
      <w:r w:rsidR="00DB08AE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зазвичай їх називають функціями часової складності. Говорять, що </w:t>
      </w:r>
      <w:r w:rsidR="00DB08AE" w:rsidRPr="00030514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порядок зростання функції</w:t>
      </w:r>
      <w:r w:rsidR="00DB08AE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DB08AE" w:rsidRPr="001A0F0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f(n)</w:t>
      </w:r>
      <w:r w:rsidR="00DB08AE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не більший, ніж у </w:t>
      </w:r>
      <w:r w:rsidR="00DB08AE" w:rsidRPr="001A0F0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g(n),</w:t>
      </w:r>
      <w:r w:rsidR="00DB08AE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якщо знайдеться така додатна константа С, що </w:t>
      </w:r>
      <w:r w:rsidR="00F43F3C" w:rsidRPr="00C5326C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7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5pt;height:20.55pt" o:ole="">
            <v:imagedata r:id="rId8" o:title=""/>
          </v:shape>
          <o:OLEObject Type="Embed" ProgID="Equation.3" ShapeID="_x0000_i1025" DrawAspect="Content" ObjectID="_1727161675" r:id="rId9"/>
        </w:object>
      </w:r>
      <w:r w:rsidR="00F43F3C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для всіх достатньо великих значень </w:t>
      </w:r>
      <w:r w:rsidR="00F43F3C" w:rsidRPr="003124C0"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="00F43F3C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F43F3C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ей факт прийнято позначати як </w:t>
      </w:r>
      <w:r w:rsidR="00F43F3C"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19" w:dyaOrig="380">
          <v:shape id="_x0000_i1026" type="#_x0000_t75" style="width:85.1pt;height:18.7pt" o:ole="">
            <v:imagedata r:id="rId10" o:title=""/>
          </v:shape>
          <o:OLEObject Type="Embed" ProgID="Equation.3" ShapeID="_x0000_i1026" DrawAspect="Content" ObjectID="_1727161676" r:id="rId11"/>
        </w:object>
      </w:r>
      <w:r w:rsidR="00F43F3C"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3F3C" w:rsidRPr="00C5326C" w:rsidRDefault="00F43F3C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Зауважимо, що </w:t>
      </w: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40" w:dyaOrig="380">
          <v:shape id="_x0000_i1027" type="#_x0000_t75" style="width:46.75pt;height:18.7pt" o:ole="">
            <v:imagedata r:id="rId12" o:title=""/>
          </v:shape>
          <o:OLEObject Type="Embed" ProgID="Equation.3" ShapeID="_x0000_i1027" DrawAspect="Content" ObjectID="_1727161677" r:id="rId13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означає не одну, а цілий клас функцій, які зростають не швидше, ніж </w:t>
      </w:r>
      <w:r w:rsidR="00FA6924"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60" w:dyaOrig="380">
          <v:shape id="_x0000_i1028" type="#_x0000_t75" style="width:28.05pt;height:18.7pt" o:ole="">
            <v:imagedata r:id="rId14" o:title=""/>
          </v:shape>
          <o:OLEObject Type="Embed" ProgID="Equation.3" ShapeID="_x0000_i1028" DrawAspect="Content" ObjectID="_1727161678" r:id="rId15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A6924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Тому знак «=» тут треба розуміти як знак </w:t>
      </w:r>
      <w:r w:rsidR="00FA6924" w:rsidRPr="00C5326C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279">
          <v:shape id="_x0000_i1029" type="#_x0000_t75" style="width:20.55pt;height:14.05pt" o:ole="">
            <v:imagedata r:id="rId16" o:title=""/>
          </v:shape>
          <o:OLEObject Type="Embed" ProgID="Equation.3" ShapeID="_x0000_i1029" DrawAspect="Content" ObjectID="_1727161679" r:id="rId17"/>
        </w:object>
      </w:r>
      <w:r w:rsidR="00FA6924"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6924" w:rsidRPr="00C5326C" w:rsidRDefault="00FA6924" w:rsidP="00C5326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E599B89" wp14:editId="0EB0B9C1">
            <wp:extent cx="5940425" cy="320779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24" w:rsidRPr="00C5326C" w:rsidRDefault="00FA6924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6924" w:rsidRPr="00C5326C" w:rsidRDefault="00FA6924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>Ми можемо визначити ієрархічну структуру на множині функцій, кожна з яких має більший порядок зростання ніж попередня. Один з прикладів такої ієрархії має вигляд</w:t>
      </w:r>
    </w:p>
    <w:p w:rsidR="00FA6924" w:rsidRPr="00C5326C" w:rsidRDefault="00AD3692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position w:val="-70"/>
          <w:sz w:val="28"/>
          <w:szCs w:val="28"/>
          <w:lang w:val="uk-UA"/>
        </w:rPr>
        <w:object w:dxaOrig="5700" w:dyaOrig="1280">
          <v:shape id="_x0000_i1030" type="#_x0000_t75" style="width:283.3pt;height:63.6pt" o:ole="">
            <v:imagedata r:id="rId19" o:title=""/>
          </v:shape>
          <o:OLEObject Type="Embed" ProgID="Equation.3" ShapeID="_x0000_i1030" DrawAspect="Content" ObjectID="_1727161680" r:id="rId20"/>
        </w:object>
      </w:r>
    </w:p>
    <w:p w:rsidR="00133E28" w:rsidRPr="00C5326C" w:rsidRDefault="00AD3692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Цю послідовність можна деталізувати, вставляючи в неї нові функції. Покажемо, наприклад, що функці</w:t>
      </w:r>
      <w:r w:rsidR="00841AF1"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ю</w:t>
      </w: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841AF1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00">
          <v:shape id="_x0000_i1031" type="#_x0000_t75" style="width:33.65pt;height:14.95pt" o:ole="">
            <v:imagedata r:id="rId21" o:title=""/>
          </v:shape>
          <o:OLEObject Type="Embed" ProgID="Equation.3" ShapeID="_x0000_i1031" DrawAspect="Content" ObjectID="_1727161681" r:id="rId22"/>
        </w:objec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можна вставити між </w:t>
      </w:r>
      <w:r w:rsidR="00841AF1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0" w:dyaOrig="240">
          <v:shape id="_x0000_i1032" type="#_x0000_t75" style="width:14.95pt;height:12.15pt" o:ole="">
            <v:imagedata r:id="rId23" o:title=""/>
          </v:shape>
          <o:OLEObject Type="Embed" ProgID="Equation.3" ShapeID="_x0000_i1032" DrawAspect="Content" ObjectID="_1727161682" r:id="rId24"/>
        </w:objec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841AF1" w:rsidRPr="00C5326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80">
          <v:shape id="_x0000_i1033" type="#_x0000_t75" style="width:14.95pt;height:18.7pt" o:ole="">
            <v:imagedata r:id="rId25" o:title=""/>
          </v:shape>
          <o:OLEObject Type="Embed" ProgID="Equation.3" ShapeID="_x0000_i1033" DrawAspect="Content" ObjectID="_1727161683" r:id="rId26"/>
        </w:objec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а функцію </w:t>
      </w:r>
      <w:r w:rsidR="00841AF1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20" w:dyaOrig="420">
          <v:shape id="_x0000_i1034" type="#_x0000_t75" style="width:41.15pt;height:20.55pt" o:ole="">
            <v:imagedata r:id="rId27" o:title=""/>
          </v:shape>
          <o:OLEObject Type="Embed" ProgID="Equation.3" ShapeID="_x0000_i1034" DrawAspect="Content" ObjectID="_1727161684" r:id="rId28"/>
        </w:objec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- між </w:t>
      </w:r>
      <w:r w:rsidR="00841AF1" w:rsidRPr="00C5326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80">
          <v:shape id="_x0000_i1035" type="#_x0000_t75" style="width:14.95pt;height:18.7pt" o:ole="">
            <v:imagedata r:id="rId29" o:title=""/>
          </v:shape>
          <o:OLEObject Type="Embed" ProgID="Equation.3" ShapeID="_x0000_i1035" DrawAspect="Content" ObjectID="_1727161685" r:id="rId30"/>
        </w:objec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841AF1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60" w:dyaOrig="420">
          <v:shape id="_x0000_i1036" type="#_x0000_t75" style="width:17.75pt;height:20.55pt" o:ole="">
            <v:imagedata r:id="rId31" o:title=""/>
          </v:shape>
          <o:OLEObject Type="Embed" ProgID="Equation.3" ShapeID="_x0000_i1036" DrawAspect="Content" ObjectID="_1727161686" r:id="rId32"/>
        </w:objec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3E28" w:rsidRPr="00C5326C" w:rsidRDefault="00841AF1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Дійсно, </w:t>
      </w:r>
    </w:p>
    <w:p w:rsidR="00EA7DD4" w:rsidRPr="00C5326C" w:rsidRDefault="00841AF1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A7DD4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нас </w:t>
      </w:r>
      <w:r w:rsidR="00EA7DD4" w:rsidRPr="00C5326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80" w:dyaOrig="300">
          <v:shape id="_x0000_i1037" type="#_x0000_t75" style="width:29pt;height:14.95pt" o:ole="">
            <v:imagedata r:id="rId33" o:title=""/>
          </v:shape>
          <o:OLEObject Type="Embed" ProgID="Equation.3" ShapeID="_x0000_i1037" DrawAspect="Content" ObjectID="_1727161687" r:id="rId34"/>
        </w:object>
      </w:r>
    </w:p>
    <w:p w:rsidR="00EA7DD4" w:rsidRPr="00C5326C" w:rsidRDefault="006801CD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00" w:dyaOrig="360">
          <v:shape id="_x0000_i1038" type="#_x0000_t75" style="width:59.85pt;height:17.75pt" o:ole="">
            <v:imagedata r:id="rId35" o:title=""/>
          </v:shape>
          <o:OLEObject Type="Embed" ProgID="Equation.3" ShapeID="_x0000_i1038" DrawAspect="Content" ObjectID="_1727161688" r:id="rId36"/>
        </w:object>
      </w:r>
      <w:r w:rsidR="00EA7DD4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так </w: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EA7DD4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60" w:dyaOrig="360">
          <v:shape id="_x0000_i1039" type="#_x0000_t75" style="width:47.7pt;height:17.75pt" o:ole="">
            <v:imagedata r:id="rId37" o:title=""/>
          </v:shape>
          <o:OLEObject Type="Embed" ProgID="Equation.3" ShapeID="_x0000_i1039" DrawAspect="Content" ObjectID="_1727161689" r:id="rId38"/>
        </w:object>
      </w:r>
    </w:p>
    <w:p w:rsidR="006801CD" w:rsidRPr="00C5326C" w:rsidRDefault="00EA7DD4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20" w:dyaOrig="440">
          <v:shape id="_x0000_i1040" type="#_x0000_t75" style="width:66.4pt;height:22.45pt" o:ole="">
            <v:imagedata r:id="rId39" o:title=""/>
          </v:shape>
          <o:OLEObject Type="Embed" ProgID="Equation.3" ShapeID="_x0000_i1040" DrawAspect="Content" ObjectID="_1727161690" r:id="rId40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так </w: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1CD"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20" w:dyaOrig="360">
          <v:shape id="_x0000_i1041" type="#_x0000_t75" style="width:50.5pt;height:17.75pt" o:ole="">
            <v:imagedata r:id="rId41" o:title=""/>
          </v:shape>
          <o:OLEObject Type="Embed" ProgID="Equation.3" ShapeID="_x0000_i1041" DrawAspect="Content" ObjectID="_1727161691" r:id="rId42"/>
        </w:object>
      </w:r>
      <w:r w:rsidR="006801CD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01CD" w:rsidRPr="00C5326C" w:rsidRDefault="006801CD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Аналогично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801CD" w:rsidRPr="00C5326C" w:rsidRDefault="006801CD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440">
          <v:shape id="_x0000_i1042" type="#_x0000_t75" style="width:75.75pt;height:21.5pt" o:ole="">
            <v:imagedata r:id="rId43" o:title=""/>
          </v:shape>
          <o:OLEObject Type="Embed" ProgID="Equation.3" ShapeID="_x0000_i1042" DrawAspect="Content" ObjectID="_1727161692" r:id="rId44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так </w: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60" w:dyaOrig="360">
          <v:shape id="_x0000_i1043" type="#_x0000_t75" style="width:47.7pt;height:17.75pt" o:ole="">
            <v:imagedata r:id="rId45" o:title=""/>
          </v:shape>
          <o:OLEObject Type="Embed" ProgID="Equation.3" ShapeID="_x0000_i1043" DrawAspect="Content" ObjectID="_1727161693" r:id="rId46"/>
        </w:object>
      </w:r>
    </w:p>
    <w:p w:rsidR="006801CD" w:rsidRPr="00C5326C" w:rsidRDefault="006801CD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440">
          <v:shape id="_x0000_i1044" type="#_x0000_t75" style="width:73.85pt;height:22.45pt" o:ole="">
            <v:imagedata r:id="rId47" o:title=""/>
          </v:shape>
          <o:OLEObject Type="Embed" ProgID="Equation.3" ShapeID="_x0000_i1044" DrawAspect="Content" ObjectID="_1727161694" r:id="rId48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так </w:t>
      </w:r>
      <w:r w:rsidR="00841AF1" w:rsidRPr="00C5326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326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20" w:dyaOrig="360">
          <v:shape id="_x0000_i1045" type="#_x0000_t75" style="width:50.5pt;height:17.75pt" o:ole="">
            <v:imagedata r:id="rId41" o:title=""/>
          </v:shape>
          <o:OLEObject Type="Embed" ProgID="Equation.3" ShapeID="_x0000_i1045" DrawAspect="Content" ObjectID="_1727161695" r:id="rId49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1CD" w:rsidRPr="00C5326C" w:rsidRDefault="006801CD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DD4" w:rsidRPr="00C5326C" w:rsidRDefault="00841AF1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>В цій ієрархії важливо те, що просуваючись від її лівого краю до правого</w:t>
      </w:r>
      <w:r w:rsidR="00A560AE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ми зустрічаємо функції все більшого порядку зростання. Тобто, чим правіше в цій послідовності стоїть функція, тим швидше зростають її значення в порівнянні з ростом </w:t>
      </w:r>
      <w:r w:rsidR="00A560AE" w:rsidRPr="00C5326C"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="00A560AE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F6AF0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A560AE" w:rsidRPr="00C5326C">
        <w:rPr>
          <w:rFonts w:ascii="Times New Roman" w:hAnsi="Times New Roman" w:cs="Times New Roman"/>
          <w:sz w:val="28"/>
          <w:szCs w:val="28"/>
          <w:lang w:val="uk-UA"/>
        </w:rPr>
        <w:t>е демонструють графіки функцій</w:t>
      </w:r>
    </w:p>
    <w:p w:rsidR="00A560AE" w:rsidRPr="00C5326C" w:rsidRDefault="00A560AE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CD2D291" wp14:editId="2EE4DA05">
            <wp:extent cx="5940425" cy="5846006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60AE" w:rsidRPr="00C5326C" w:rsidRDefault="00A560AE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60AE" w:rsidRPr="00C5326C" w:rsidRDefault="00A560AE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60AE" w:rsidRPr="00C5326C" w:rsidRDefault="00A560AE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60AE" w:rsidRPr="00C5326C" w:rsidRDefault="00A560AE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60AE" w:rsidRPr="00C5326C" w:rsidRDefault="00A560AE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>Для більш складних формул</w:t>
      </w:r>
      <w:r w:rsidR="004A0B49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функції ми виділяємо в формулі доданок з найвищим зростанням (так званий старший член) і співставляємо </w:t>
      </w:r>
      <w:r w:rsidR="00F51B98">
        <w:rPr>
          <w:rFonts w:ascii="Times New Roman" w:hAnsi="Times New Roman" w:cs="Times New Roman"/>
          <w:sz w:val="28"/>
          <w:szCs w:val="28"/>
          <w:lang w:val="uk-UA"/>
        </w:rPr>
        <w:t xml:space="preserve">цій </w:t>
      </w:r>
      <w:r w:rsidR="004A0B49" w:rsidRPr="00C5326C">
        <w:rPr>
          <w:rFonts w:ascii="Times New Roman" w:hAnsi="Times New Roman" w:cs="Times New Roman"/>
          <w:sz w:val="28"/>
          <w:szCs w:val="28"/>
          <w:lang w:val="uk-UA"/>
        </w:rPr>
        <w:t>функції відповідну функцію в ієрархії.</w:t>
      </w:r>
    </w:p>
    <w:p w:rsidR="00A560AE" w:rsidRPr="00C5326C" w:rsidRDefault="004A0B49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для функції </w:t>
      </w:r>
      <w:r w:rsidR="0010385B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420" w:dyaOrig="420">
          <v:shape id="_x0000_i1046" type="#_x0000_t75" style="width:120.6pt;height:20.55pt" o:ole="">
            <v:imagedata r:id="rId51" o:title=""/>
          </v:shape>
          <o:OLEObject Type="Embed" ProgID="Equation.3" ShapeID="_x0000_i1046" DrawAspect="Content" ObjectID="_1727161696" r:id="rId52"/>
        </w:object>
      </w:r>
      <w:r w:rsidR="0010385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маємо </w:t>
      </w:r>
      <w:r w:rsidR="0010385B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99" w:dyaOrig="320">
          <v:shape id="_x0000_i1047" type="#_x0000_t75" style="width:49.55pt;height:15.9pt" o:ole="">
            <v:imagedata r:id="rId53" o:title=""/>
          </v:shape>
          <o:OLEObject Type="Embed" ProgID="Equation.3" ShapeID="_x0000_i1047" DrawAspect="Content" ObjectID="_1727161697" r:id="rId54"/>
        </w:object>
      </w:r>
      <w:r w:rsidR="0010385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385B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40" w:dyaOrig="420">
          <v:shape id="_x0000_i1048" type="#_x0000_t75" style="width:61.7pt;height:20.55pt" o:ole="">
            <v:imagedata r:id="rId55" o:title=""/>
          </v:shape>
          <o:OLEObject Type="Embed" ProgID="Equation.3" ShapeID="_x0000_i1048" DrawAspect="Content" ObjectID="_1727161698" r:id="rId56"/>
        </w:object>
      </w:r>
      <w:r w:rsidR="0010385B" w:rsidRPr="00C5326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0385B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80" w:dyaOrig="320">
          <v:shape id="_x0000_i1049" type="#_x0000_t75" style="width:84.15pt;height:15.9pt" o:ole="">
            <v:imagedata r:id="rId57" o:title=""/>
          </v:shape>
          <o:OLEObject Type="Embed" ProgID="Equation.3" ShapeID="_x0000_i1049" DrawAspect="Content" ObjectID="_1727161699" r:id="rId58"/>
        </w:object>
      </w:r>
      <w:r w:rsidR="0010385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. Старшим є доданок </w:t>
      </w:r>
      <w:r w:rsidR="0010385B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20" w:dyaOrig="420">
          <v:shape id="_x0000_i1050" type="#_x0000_t75" style="width:26.2pt;height:20.55pt" o:ole="">
            <v:imagedata r:id="rId59" o:title=""/>
          </v:shape>
          <o:OLEObject Type="Embed" ProgID="Equation.3" ShapeID="_x0000_i1050" DrawAspect="Content" ObjectID="_1727161700" r:id="rId60"/>
        </w:object>
      </w:r>
      <w:r w:rsidR="0010385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. Отже, </w:t>
      </w:r>
      <w:r w:rsidR="00B06B9B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80" w:dyaOrig="380">
          <v:shape id="_x0000_i1051" type="#_x0000_t75" style="width:63.6pt;height:18.7pt" o:ole="">
            <v:imagedata r:id="rId61" o:title=""/>
          </v:shape>
          <o:OLEObject Type="Embed" ProgID="Equation.3" ShapeID="_x0000_i1051" DrawAspect="Content" ObjectID="_1727161701" r:id="rId62"/>
        </w:object>
      </w:r>
      <w:r w:rsidR="0010385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або, задана функція </w:t>
      </w:r>
      <w:r w:rsidR="00B06B9B"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має той же порядок зростання, що і функція </w:t>
      </w:r>
      <w:r w:rsidR="00B06B9B" w:rsidRPr="00C5326C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420" w:dyaOrig="420">
          <v:shape id="_x0000_i1052" type="#_x0000_t75" style="width:20.55pt;height:20.55pt" o:ole="">
            <v:imagedata r:id="rId63" o:title=""/>
          </v:shape>
          <o:OLEObject Type="Embed" ProgID="Equation.3" ShapeID="_x0000_i1052" DrawAspect="Content" ObjectID="_1727161702" r:id="rId64"/>
        </w:object>
      </w:r>
      <w:r w:rsidR="00B06B9B"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60AE" w:rsidRPr="00C5326C" w:rsidRDefault="00A560AE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C8CC763" wp14:editId="5FC9E513">
            <wp:extent cx="5940425" cy="1466560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F65E803" wp14:editId="63829A52">
            <wp:extent cx="5940425" cy="870003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46736D3" wp14:editId="26AEF9DF">
            <wp:extent cx="5940425" cy="152725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9B" w:rsidRPr="00C5326C" w:rsidRDefault="00B06B9B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6B9B" w:rsidRPr="00C5326C" w:rsidRDefault="00B06B9B" w:rsidP="00C532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>Зауважимо, що при обчисленні час</w:t>
      </w:r>
      <w:r w:rsidR="006E5A1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вої складності будь-якого алгоритму необхідно з’ясувати, що слід взяти в якості параметру </w:t>
      </w:r>
      <w:r w:rsidRPr="00C5326C"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і які елементарні операції слід враховувати.</w:t>
      </w: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3E28" w:rsidRPr="00C5326C" w:rsidRDefault="00133E2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21B4A2DA" wp14:editId="29D83992">
            <wp:extent cx="5949536" cy="3574473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B6" w:rsidRPr="00C5326C" w:rsidRDefault="009251B6" w:rsidP="00C5326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Задача 5 Показать, что бинарное (двоичное) возведение в степень — это приём, позволяющий возводить любое число в </w:t>
      </w:r>
      <w:r w:rsidRPr="00C5326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drawing>
          <wp:inline distT="0" distB="0" distL="0" distR="0" wp14:anchorId="67256E9A" wp14:editId="2210FE9C">
            <wp:extent cx="104775" cy="95250"/>
            <wp:effectExtent l="0" t="0" r="9525" b="0"/>
            <wp:docPr id="18" name="Рисунок 18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-ую степень за </w:t>
      </w:r>
      <w:r w:rsidRPr="00C5326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drawing>
          <wp:inline distT="0" distB="0" distL="0" distR="0" wp14:anchorId="01047966" wp14:editId="23B1DF8D">
            <wp:extent cx="647700" cy="190500"/>
            <wp:effectExtent l="0" t="0" r="0" b="0"/>
            <wp:docPr id="19" name="Рисунок 19" descr="O(\log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(\log n)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b/>
          <w:sz w:val="28"/>
          <w:szCs w:val="28"/>
          <w:lang w:val="uk-UA"/>
        </w:rPr>
        <w:t>умножений.</w:t>
      </w:r>
    </w:p>
    <w:p w:rsidR="00F20FB7" w:rsidRPr="00C5326C" w:rsidRDefault="009251B6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Действительно, от степени </w:t>
      </w: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9D9DF1D" wp14:editId="36515E66">
            <wp:extent cx="104775" cy="95250"/>
            <wp:effectExtent l="0" t="0" r="9525" b="0"/>
            <wp:docPr id="20" name="Рисунок 20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мы переходим, если она чётна, к </w:t>
      </w: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6A9F3EDA" wp14:editId="7A3B1C31">
            <wp:extent cx="295275" cy="190500"/>
            <wp:effectExtent l="0" t="0" r="9525" b="0"/>
            <wp:docPr id="21" name="Рисунок 21" descr="n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/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а иначе — к </w:t>
      </w: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8B56C53" wp14:editId="730994F9">
            <wp:extent cx="419100" cy="133350"/>
            <wp:effectExtent l="0" t="0" r="0" b="0"/>
            <wp:docPr id="22" name="Рисунок 22" descr="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-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. Понятно, что всего будет не более </w:t>
      </w: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1A51914" wp14:editId="45C00196">
            <wp:extent cx="485775" cy="180975"/>
            <wp:effectExtent l="0" t="0" r="9525" b="9525"/>
            <wp:docPr id="23" name="Рисунок 23" descr="2 \log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 \log 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переходов, прежде чем мы придём к </w:t>
      </w: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209B1DA" wp14:editId="78F8FAA4">
            <wp:extent cx="447675" cy="133350"/>
            <wp:effectExtent l="0" t="0" r="9525" b="0"/>
            <wp:docPr id="24" name="Рисунок 24" descr="n =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 = 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0FB7" w:rsidRPr="00C5326C" w:rsidRDefault="00F20FB7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3120" w:dyaOrig="720">
          <v:shape id="_x0000_i1053" type="#_x0000_t75" style="width:156.15pt;height:36.45pt" o:ole="">
            <v:imagedata r:id="rId75" o:title=""/>
          </v:shape>
          <o:OLEObject Type="Embed" ProgID="Equation.3" ShapeID="_x0000_i1053" DrawAspect="Content" ObjectID="_1727161703" r:id="rId76"/>
        </w:object>
      </w:r>
      <w:r w:rsidRPr="00C5326C">
        <w:rPr>
          <w:rFonts w:ascii="Times New Roman" w:hAnsi="Times New Roman" w:cs="Times New Roman"/>
          <w:noProof/>
          <w:position w:val="-6"/>
          <w:sz w:val="28"/>
          <w:szCs w:val="28"/>
          <w:lang w:val="uk-UA" w:eastAsia="ru-RU"/>
        </w:rPr>
        <w:t xml:space="preserve">   </w:t>
      </w:r>
      <w:r w:rsidRPr="00C5326C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740" w:dyaOrig="720">
          <v:shape id="_x0000_i1054" type="#_x0000_t75" style="width:37.4pt;height:36.45pt" o:ole="">
            <v:imagedata r:id="rId77" o:title=""/>
          </v:shape>
          <o:OLEObject Type="Embed" ProgID="Equation.3" ShapeID="_x0000_i1054" DrawAspect="Content" ObjectID="_1727161704" r:id="rId78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,               </w:t>
      </w:r>
      <w:r w:rsidRPr="00C5326C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3320" w:dyaOrig="720">
          <v:shape id="_x0000_i1055" type="#_x0000_t75" style="width:166.45pt;height:36.45pt" o:ole="">
            <v:imagedata r:id="rId79" o:title=""/>
          </v:shape>
          <o:OLEObject Type="Embed" ProgID="Equation.3" ShapeID="_x0000_i1055" DrawAspect="Content" ObjectID="_1727161705" r:id="rId80"/>
        </w:object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51B6" w:rsidRPr="00C5326C" w:rsidRDefault="009251B6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sz w:val="28"/>
          <w:szCs w:val="28"/>
          <w:lang w:val="uk-UA"/>
        </w:rPr>
        <w:t xml:space="preserve"> Таким образом, мы получили алгоритм, работающий за </w:t>
      </w: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2B46EED" wp14:editId="5F102BA0">
            <wp:extent cx="647700" cy="190500"/>
            <wp:effectExtent l="0" t="0" r="0" b="0"/>
            <wp:docPr id="25" name="Рисунок 25" descr="O (\log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 (\log n)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6C">
        <w:rPr>
          <w:rFonts w:ascii="Times New Roman" w:hAnsi="Times New Roman" w:cs="Times New Roman"/>
          <w:sz w:val="28"/>
          <w:szCs w:val="28"/>
          <w:lang w:val="uk-UA"/>
        </w:rPr>
        <w:t>умножений.</w:t>
      </w:r>
    </w:p>
    <w:p w:rsidR="00E428B6" w:rsidRPr="00C5326C" w:rsidRDefault="00E428B6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8B6" w:rsidRPr="00C5326C" w:rsidRDefault="00E428B6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510B" w:rsidRPr="00C5326C" w:rsidRDefault="00FF510B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0ED8" w:rsidRPr="00C5326C" w:rsidRDefault="001B0ED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0A667571" wp14:editId="17B43224">
            <wp:extent cx="5925787" cy="307570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D8" w:rsidRPr="00C5326C" w:rsidRDefault="001B0ED8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9251B6" w:rsidRPr="00C5326C" w:rsidRDefault="009251B6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6F44A7E" wp14:editId="14DAC58D">
            <wp:extent cx="5926444" cy="1295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B6" w:rsidRPr="00C5326C" w:rsidRDefault="009251B6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26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7D97CC7" wp14:editId="5D94ADDE">
            <wp:extent cx="5940425" cy="3275200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B6" w:rsidRPr="00C5326C" w:rsidRDefault="009251B6" w:rsidP="00C532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251B6" w:rsidRPr="00C53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D629A"/>
    <w:multiLevelType w:val="hybridMultilevel"/>
    <w:tmpl w:val="F43682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8C7"/>
    <w:rsid w:val="00030514"/>
    <w:rsid w:val="000F6AF0"/>
    <w:rsid w:val="0010385B"/>
    <w:rsid w:val="00115257"/>
    <w:rsid w:val="00133E28"/>
    <w:rsid w:val="001A0F05"/>
    <w:rsid w:val="001B0ED8"/>
    <w:rsid w:val="001C7428"/>
    <w:rsid w:val="001D1600"/>
    <w:rsid w:val="002518C7"/>
    <w:rsid w:val="002A7475"/>
    <w:rsid w:val="003124C0"/>
    <w:rsid w:val="00355C71"/>
    <w:rsid w:val="00432997"/>
    <w:rsid w:val="00442676"/>
    <w:rsid w:val="004A0B49"/>
    <w:rsid w:val="00527BDA"/>
    <w:rsid w:val="005A74C4"/>
    <w:rsid w:val="00635914"/>
    <w:rsid w:val="00653146"/>
    <w:rsid w:val="0066385E"/>
    <w:rsid w:val="006801CD"/>
    <w:rsid w:val="006E5A19"/>
    <w:rsid w:val="00714A27"/>
    <w:rsid w:val="00716D73"/>
    <w:rsid w:val="00723FAA"/>
    <w:rsid w:val="00745D98"/>
    <w:rsid w:val="00771371"/>
    <w:rsid w:val="00823391"/>
    <w:rsid w:val="00841AF1"/>
    <w:rsid w:val="008826E0"/>
    <w:rsid w:val="00883F20"/>
    <w:rsid w:val="008E636B"/>
    <w:rsid w:val="009169A9"/>
    <w:rsid w:val="009251B6"/>
    <w:rsid w:val="00972C40"/>
    <w:rsid w:val="00A560AE"/>
    <w:rsid w:val="00AD3692"/>
    <w:rsid w:val="00AE58DB"/>
    <w:rsid w:val="00B06B9B"/>
    <w:rsid w:val="00B26C9A"/>
    <w:rsid w:val="00C1068C"/>
    <w:rsid w:val="00C5326C"/>
    <w:rsid w:val="00D72707"/>
    <w:rsid w:val="00DB08AE"/>
    <w:rsid w:val="00E428B6"/>
    <w:rsid w:val="00EA7DD4"/>
    <w:rsid w:val="00F2031C"/>
    <w:rsid w:val="00F20FB7"/>
    <w:rsid w:val="00F43DDA"/>
    <w:rsid w:val="00F43F3C"/>
    <w:rsid w:val="00F51B98"/>
    <w:rsid w:val="00F6295C"/>
    <w:rsid w:val="00FA6924"/>
    <w:rsid w:val="00FB58EB"/>
    <w:rsid w:val="00FF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E28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semiHidden/>
    <w:unhideWhenUsed/>
    <w:rsid w:val="00883F20"/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F20F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E28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semiHidden/>
    <w:unhideWhenUsed/>
    <w:rsid w:val="00883F20"/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F20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oleObject" Target="embeddings/oleObject9.bin"/><Relationship Id="rId39" Type="http://schemas.openxmlformats.org/officeDocument/2006/relationships/image" Target="media/image19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50" Type="http://schemas.openxmlformats.org/officeDocument/2006/relationships/image" Target="media/image24.png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image" Target="media/image35.png"/><Relationship Id="rId76" Type="http://schemas.openxmlformats.org/officeDocument/2006/relationships/oleObject" Target="embeddings/oleObject29.bin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4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4.w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image" Target="media/image46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6.png"/><Relationship Id="rId77" Type="http://schemas.openxmlformats.org/officeDocument/2006/relationships/image" Target="media/image43.wmf"/><Relationship Id="rId8" Type="http://schemas.openxmlformats.org/officeDocument/2006/relationships/image" Target="media/image3.wmf"/><Relationship Id="rId51" Type="http://schemas.openxmlformats.org/officeDocument/2006/relationships/image" Target="media/image25.wmf"/><Relationship Id="rId72" Type="http://schemas.openxmlformats.org/officeDocument/2006/relationships/image" Target="media/image39.png"/><Relationship Id="rId80" Type="http://schemas.openxmlformats.org/officeDocument/2006/relationships/oleObject" Target="embeddings/oleObject31.bin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9.wmf"/><Relationship Id="rId67" Type="http://schemas.openxmlformats.org/officeDocument/2006/relationships/image" Target="media/image34.png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7.png"/><Relationship Id="rId75" Type="http://schemas.openxmlformats.org/officeDocument/2006/relationships/image" Target="media/image42.wmf"/><Relationship Id="rId83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8.wmf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oleObject" Target="embeddings/oleObject30.bin"/><Relationship Id="rId8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2020-10-22T17:58:00Z</dcterms:created>
  <dcterms:modified xsi:type="dcterms:W3CDTF">2022-10-13T07:20:00Z</dcterms:modified>
</cp:coreProperties>
</file>