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AC" w:rsidRPr="00BE6B49" w:rsidRDefault="00613DAC" w:rsidP="00613DAC">
      <w:pPr>
        <w:jc w:val="center"/>
        <w:rPr>
          <w:rFonts w:cs="Times New Roman"/>
          <w:b/>
          <w:bCs/>
          <w:sz w:val="32"/>
          <w:szCs w:val="32"/>
          <w:lang w:val="uk-UA"/>
        </w:rPr>
      </w:pPr>
      <w:r w:rsidRPr="00BE6B49">
        <w:rPr>
          <w:rFonts w:cs="Times New Roman"/>
          <w:b/>
          <w:bCs/>
          <w:sz w:val="32"/>
          <w:szCs w:val="32"/>
          <w:lang w:val="uk-UA"/>
        </w:rPr>
        <w:t>ТЕМА 1 Загальні принципи організації податкового обліку в Україні</w:t>
      </w:r>
    </w:p>
    <w:p w:rsidR="00613DAC" w:rsidRDefault="00613DAC" w:rsidP="00613DAC">
      <w:pPr>
        <w:jc w:val="center"/>
        <w:rPr>
          <w:rFonts w:cs="Times New Roman"/>
          <w:bCs/>
          <w:szCs w:val="28"/>
          <w:lang w:val="uk-UA"/>
        </w:rPr>
      </w:pPr>
      <w:r>
        <w:rPr>
          <w:rFonts w:cs="Times New Roman"/>
          <w:bCs/>
          <w:szCs w:val="28"/>
          <w:lang w:val="uk-UA"/>
        </w:rPr>
        <w:t>План</w:t>
      </w:r>
    </w:p>
    <w:p w:rsidR="00613DAC" w:rsidRPr="00C359B0" w:rsidRDefault="00613DAC" w:rsidP="00613DAC">
      <w:pPr>
        <w:autoSpaceDE w:val="0"/>
        <w:autoSpaceDN w:val="0"/>
        <w:adjustRightInd w:val="0"/>
        <w:jc w:val="both"/>
        <w:rPr>
          <w:rFonts w:cs="Times New Roman"/>
          <w:bCs/>
          <w:szCs w:val="28"/>
          <w:lang w:val="uk-UA"/>
        </w:rPr>
      </w:pPr>
      <w:r w:rsidRPr="00C359B0">
        <w:rPr>
          <w:rFonts w:cs="Times New Roman"/>
          <w:bCs/>
          <w:szCs w:val="28"/>
          <w:lang w:val="uk-UA"/>
        </w:rPr>
        <w:t>1.1 Суть податкового обліку та його законодавчо-нормативне регулювання</w:t>
      </w:r>
    </w:p>
    <w:p w:rsidR="00613DAC" w:rsidRPr="00C359B0" w:rsidRDefault="00613DAC" w:rsidP="00613DAC">
      <w:pPr>
        <w:autoSpaceDE w:val="0"/>
        <w:autoSpaceDN w:val="0"/>
        <w:adjustRightInd w:val="0"/>
        <w:jc w:val="both"/>
        <w:rPr>
          <w:rFonts w:cs="Times New Roman"/>
          <w:bCs/>
          <w:szCs w:val="28"/>
          <w:lang w:val="uk-UA"/>
        </w:rPr>
      </w:pPr>
      <w:r w:rsidRPr="00C359B0">
        <w:rPr>
          <w:rFonts w:cs="Times New Roman"/>
          <w:bCs/>
          <w:szCs w:val="28"/>
          <w:lang w:val="uk-UA"/>
        </w:rPr>
        <w:t>1.2 Предмет та методи податкового обліку</w:t>
      </w:r>
    </w:p>
    <w:p w:rsidR="00613DAC" w:rsidRPr="00C359B0" w:rsidRDefault="00613DAC" w:rsidP="00613DAC">
      <w:pPr>
        <w:jc w:val="both"/>
        <w:rPr>
          <w:rFonts w:cs="Times New Roman"/>
          <w:bCs/>
          <w:szCs w:val="28"/>
          <w:lang w:val="uk-UA"/>
        </w:rPr>
      </w:pPr>
      <w:r w:rsidRPr="00C359B0">
        <w:rPr>
          <w:rFonts w:cs="Times New Roman"/>
          <w:bCs/>
          <w:szCs w:val="28"/>
          <w:lang w:val="uk-UA"/>
        </w:rPr>
        <w:t xml:space="preserve">1.3 </w:t>
      </w:r>
      <w:r w:rsidRPr="00C359B0">
        <w:rPr>
          <w:rFonts w:cs="Times New Roman"/>
          <w:szCs w:val="28"/>
          <w:lang w:val="uk-UA"/>
        </w:rPr>
        <w:t>Методика організації податкового обліку на підприємстві</w:t>
      </w:r>
    </w:p>
    <w:p w:rsidR="00613DAC" w:rsidRPr="00C359B0" w:rsidRDefault="00613DAC" w:rsidP="00613DAC">
      <w:pPr>
        <w:shd w:val="clear" w:color="auto" w:fill="FFFFFF"/>
        <w:autoSpaceDE w:val="0"/>
        <w:autoSpaceDN w:val="0"/>
        <w:adjustRightInd w:val="0"/>
        <w:jc w:val="both"/>
        <w:rPr>
          <w:rFonts w:eastAsia="Calibri" w:cs="Times New Roman"/>
          <w:szCs w:val="28"/>
          <w:lang w:val="uk-UA"/>
        </w:rPr>
      </w:pPr>
      <w:r w:rsidRPr="00C359B0">
        <w:rPr>
          <w:rFonts w:eastAsia="Calibri" w:cs="Times New Roman"/>
          <w:szCs w:val="28"/>
          <w:lang w:val="uk-UA"/>
        </w:rPr>
        <w:t>1.</w:t>
      </w:r>
      <w:r w:rsidRPr="00C359B0">
        <w:rPr>
          <w:szCs w:val="28"/>
          <w:lang w:val="uk-UA"/>
        </w:rPr>
        <w:t>4</w:t>
      </w:r>
      <w:r w:rsidRPr="00C359B0">
        <w:rPr>
          <w:rFonts w:eastAsia="Calibri" w:cs="Times New Roman"/>
          <w:szCs w:val="28"/>
          <w:lang w:val="uk-UA"/>
        </w:rPr>
        <w:t>. Варіанти ведення податкового обліку.</w:t>
      </w:r>
    </w:p>
    <w:p w:rsidR="00613DAC" w:rsidRPr="00C359B0" w:rsidRDefault="00613DAC" w:rsidP="00613DAC">
      <w:pPr>
        <w:tabs>
          <w:tab w:val="left" w:pos="9000"/>
        </w:tabs>
        <w:jc w:val="both"/>
        <w:rPr>
          <w:rFonts w:eastAsia="Calibri" w:cs="Times New Roman"/>
          <w:szCs w:val="28"/>
          <w:lang w:val="uk-UA"/>
        </w:rPr>
      </w:pPr>
      <w:r w:rsidRPr="00C359B0">
        <w:rPr>
          <w:rFonts w:eastAsia="Calibri" w:cs="Times New Roman"/>
          <w:szCs w:val="28"/>
          <w:lang w:val="uk-UA"/>
        </w:rPr>
        <w:t>1.</w:t>
      </w:r>
      <w:r w:rsidRPr="00C359B0">
        <w:rPr>
          <w:szCs w:val="28"/>
          <w:lang w:val="uk-UA"/>
        </w:rPr>
        <w:t>5</w:t>
      </w:r>
      <w:r w:rsidRPr="00C359B0">
        <w:rPr>
          <w:rFonts w:eastAsia="Calibri" w:cs="Times New Roman"/>
          <w:szCs w:val="28"/>
          <w:lang w:val="uk-UA"/>
        </w:rPr>
        <w:t xml:space="preserve"> Загальні положення про складання та подання податкової звітності.</w:t>
      </w:r>
    </w:p>
    <w:p w:rsidR="00613DAC" w:rsidRDefault="00613DAC" w:rsidP="00613DAC">
      <w:pPr>
        <w:rPr>
          <w:rFonts w:cs="Times New Roman"/>
          <w:bCs/>
          <w:szCs w:val="28"/>
          <w:lang w:val="uk-UA"/>
        </w:rPr>
      </w:pPr>
    </w:p>
    <w:p w:rsidR="00613DAC" w:rsidRPr="00BB47F2" w:rsidRDefault="00613DAC" w:rsidP="00613DAC">
      <w:pPr>
        <w:autoSpaceDE w:val="0"/>
        <w:autoSpaceDN w:val="0"/>
        <w:adjustRightInd w:val="0"/>
        <w:jc w:val="both"/>
        <w:rPr>
          <w:rFonts w:cs="Times New Roman"/>
          <w:b/>
          <w:bCs/>
          <w:szCs w:val="28"/>
          <w:lang w:val="uk-UA"/>
        </w:rPr>
      </w:pPr>
      <w:r w:rsidRPr="00BB47F2">
        <w:rPr>
          <w:rFonts w:cs="Times New Roman"/>
          <w:b/>
          <w:bCs/>
          <w:szCs w:val="28"/>
          <w:lang w:val="uk-UA"/>
        </w:rPr>
        <w:t xml:space="preserve">1.1 Суть податкового обліку та </w:t>
      </w:r>
      <w:r>
        <w:rPr>
          <w:rFonts w:cs="Times New Roman"/>
          <w:b/>
          <w:bCs/>
          <w:szCs w:val="28"/>
          <w:lang w:val="uk-UA"/>
        </w:rPr>
        <w:t>його з</w:t>
      </w:r>
      <w:r w:rsidRPr="00BB47F2">
        <w:rPr>
          <w:rFonts w:cs="Times New Roman"/>
          <w:b/>
          <w:bCs/>
          <w:szCs w:val="28"/>
          <w:lang w:val="uk-UA"/>
        </w:rPr>
        <w:t>аконодавчо-нормативне регулювання</w:t>
      </w:r>
    </w:p>
    <w:p w:rsidR="00613DAC" w:rsidRDefault="00613DAC" w:rsidP="00613DAC">
      <w:pPr>
        <w:autoSpaceDE w:val="0"/>
        <w:autoSpaceDN w:val="0"/>
        <w:adjustRightInd w:val="0"/>
        <w:jc w:val="both"/>
        <w:rPr>
          <w:rFonts w:cs="Times New Roman"/>
          <w:szCs w:val="28"/>
          <w:lang w:val="uk-UA"/>
        </w:rPr>
      </w:pPr>
      <w:r w:rsidRPr="00BB47F2">
        <w:rPr>
          <w:rFonts w:cs="Times New Roman"/>
          <w:szCs w:val="28"/>
          <w:lang w:val="uk-UA"/>
        </w:rPr>
        <w:t>Податковий облік як окремий вид господарського обліку бере свій початок з 01.07.1997 р., в зв’язку з набранням чинності Закону України «Про внесення змін до Закону України «Про оподаткування прибутку підприємств» від 22.05.1997 р. Саме в цьому законодавчому акті вперше був використаний термін «податковий облік» і описані правила ведення податкового обліку валових витрат, валових доходів і визначення прибутку до оподаткування. Крім вище названого закону поняття «податковий облік» зустрічається і в Законі України «Про податок на додану вартість» від 03.04.1997 р., який набрав чинності 01.10.1997 р.</w:t>
      </w:r>
    </w:p>
    <w:p w:rsidR="00613DAC" w:rsidRDefault="00613DAC" w:rsidP="00613DAC">
      <w:pPr>
        <w:autoSpaceDE w:val="0"/>
        <w:autoSpaceDN w:val="0"/>
        <w:adjustRightInd w:val="0"/>
        <w:jc w:val="both"/>
        <w:rPr>
          <w:rFonts w:cs="Times New Roman"/>
          <w:szCs w:val="28"/>
          <w:lang w:val="uk-UA"/>
        </w:rPr>
      </w:pPr>
      <w:r w:rsidRPr="00BB47F2">
        <w:rPr>
          <w:rFonts w:cs="Times New Roman"/>
          <w:szCs w:val="28"/>
          <w:lang w:val="uk-UA"/>
        </w:rPr>
        <w:t>ПКУ</w:t>
      </w:r>
      <w:r>
        <w:rPr>
          <w:rFonts w:cs="Times New Roman"/>
          <w:szCs w:val="28"/>
          <w:lang w:val="uk-UA"/>
        </w:rPr>
        <w:t>, що почав діяти у 2011 р.,</w:t>
      </w:r>
      <w:r w:rsidRPr="00BB47F2">
        <w:rPr>
          <w:rFonts w:cs="Times New Roman"/>
          <w:szCs w:val="28"/>
          <w:lang w:val="uk-UA"/>
        </w:rPr>
        <w:t xml:space="preserve"> розширив перелік відомостей, які повинен подавати платник</w:t>
      </w:r>
      <w:r>
        <w:rPr>
          <w:rFonts w:cs="Times New Roman"/>
          <w:szCs w:val="28"/>
          <w:lang w:val="uk-UA"/>
        </w:rPr>
        <w:t xml:space="preserve"> </w:t>
      </w:r>
      <w:r w:rsidRPr="00BB47F2">
        <w:rPr>
          <w:rFonts w:cs="Times New Roman"/>
          <w:szCs w:val="28"/>
          <w:lang w:val="uk-UA"/>
        </w:rPr>
        <w:t>податку контролюючим органам.</w:t>
      </w:r>
      <w:r>
        <w:rPr>
          <w:rFonts w:cs="Times New Roman"/>
          <w:szCs w:val="28"/>
          <w:lang w:val="uk-UA"/>
        </w:rPr>
        <w:t xml:space="preserve"> У ПКУ до обов’язків платників податків віднесено:</w:t>
      </w:r>
    </w:p>
    <w:p w:rsidR="00613DAC" w:rsidRPr="000F73CA"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0F73CA">
        <w:rPr>
          <w:rFonts w:eastAsia="SymbolMT" w:cs="Times New Roman"/>
          <w:szCs w:val="28"/>
          <w:lang w:val="uk-UA"/>
        </w:rPr>
        <w:t xml:space="preserve"> </w:t>
      </w:r>
      <w:r w:rsidRPr="000F73CA">
        <w:rPr>
          <w:rFonts w:cs="Times New Roman"/>
          <w:szCs w:val="28"/>
          <w:lang w:val="uk-UA"/>
        </w:rPr>
        <w:t>ведення в установленому порядку обліку доходів і витрат, складання звітності, що стосується обчислення і сплати податків та зборів;</w:t>
      </w:r>
    </w:p>
    <w:p w:rsidR="00613DAC" w:rsidRPr="000F73CA"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0F73CA">
        <w:rPr>
          <w:rFonts w:eastAsia="SymbolMT" w:cs="Times New Roman"/>
          <w:szCs w:val="28"/>
          <w:lang w:val="uk-UA"/>
        </w:rPr>
        <w:t xml:space="preserve"> </w:t>
      </w:r>
      <w:r w:rsidRPr="000F73CA">
        <w:rPr>
          <w:rFonts w:cs="Times New Roman"/>
          <w:szCs w:val="28"/>
          <w:lang w:val="uk-UA"/>
        </w:rPr>
        <w:t>подача до контролюючих органів декларацій, звітності та інших документів, пов’язаних з обчисленням і сплатою податків та зборів;</w:t>
      </w:r>
    </w:p>
    <w:p w:rsidR="00613DAC" w:rsidRPr="000F73CA"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0F73CA">
        <w:rPr>
          <w:rFonts w:eastAsia="SymbolMT" w:cs="Times New Roman"/>
          <w:szCs w:val="28"/>
          <w:lang w:val="uk-UA"/>
        </w:rPr>
        <w:t xml:space="preserve"> </w:t>
      </w:r>
      <w:r w:rsidRPr="000F73CA">
        <w:rPr>
          <w:rFonts w:cs="Times New Roman"/>
          <w:szCs w:val="28"/>
          <w:lang w:val="uk-UA"/>
        </w:rPr>
        <w:t>сплата податків та зборів;</w:t>
      </w:r>
    </w:p>
    <w:p w:rsidR="00613DAC" w:rsidRPr="000F73CA"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0F73CA">
        <w:rPr>
          <w:rFonts w:eastAsia="SymbolMT" w:cs="Times New Roman"/>
          <w:szCs w:val="28"/>
          <w:lang w:val="uk-UA"/>
        </w:rPr>
        <w:t xml:space="preserve"> </w:t>
      </w:r>
      <w:r w:rsidRPr="000F73CA">
        <w:rPr>
          <w:rFonts w:cs="Times New Roman"/>
          <w:szCs w:val="28"/>
          <w:lang w:val="uk-UA"/>
        </w:rPr>
        <w:t>подача на письмову вимогу контролюючих органів (у випадках,</w:t>
      </w:r>
    </w:p>
    <w:p w:rsidR="00613DAC" w:rsidRPr="000F73CA" w:rsidRDefault="00613DAC" w:rsidP="00613DAC">
      <w:pPr>
        <w:autoSpaceDE w:val="0"/>
        <w:autoSpaceDN w:val="0"/>
        <w:adjustRightInd w:val="0"/>
        <w:jc w:val="both"/>
        <w:rPr>
          <w:rFonts w:cs="Times New Roman"/>
          <w:szCs w:val="28"/>
          <w:lang w:val="uk-UA"/>
        </w:rPr>
      </w:pPr>
      <w:r w:rsidRPr="000F73CA">
        <w:rPr>
          <w:rFonts w:cs="Times New Roman"/>
          <w:szCs w:val="28"/>
          <w:lang w:val="uk-UA"/>
        </w:rPr>
        <w:lastRenderedPageBreak/>
        <w:t>визначених законодавством) документів з обліку доходів, витрат та інших показників, пов’язаних із визначенням об’єктів оподаткування (податкових зобов’язань), первинних документів, регістрів бухгалтерського обліку, фінансової звітності, інших документів, пов’язаних з обчисленням та сплатою податків та зборів.</w:t>
      </w:r>
    </w:p>
    <w:p w:rsidR="00613DAC" w:rsidRDefault="00613DAC" w:rsidP="00613DAC">
      <w:pPr>
        <w:autoSpaceDE w:val="0"/>
        <w:autoSpaceDN w:val="0"/>
        <w:adjustRightInd w:val="0"/>
        <w:jc w:val="both"/>
        <w:rPr>
          <w:rFonts w:cs="Times New Roman"/>
          <w:szCs w:val="28"/>
          <w:lang w:val="uk-UA"/>
        </w:rPr>
      </w:pPr>
      <w:r w:rsidRPr="000F73CA">
        <w:rPr>
          <w:rFonts w:cs="Times New Roman"/>
          <w:szCs w:val="28"/>
          <w:lang w:val="uk-UA"/>
        </w:rPr>
        <w:t>Таким чином, передбачається поєднання фінансового та податкового обліку як джерел відомостей про податкові розрахунки.</w:t>
      </w:r>
    </w:p>
    <w:p w:rsidR="00613DAC" w:rsidRDefault="00613DAC" w:rsidP="00613DAC">
      <w:pPr>
        <w:autoSpaceDE w:val="0"/>
        <w:autoSpaceDN w:val="0"/>
        <w:adjustRightInd w:val="0"/>
        <w:jc w:val="both"/>
        <w:rPr>
          <w:rFonts w:cs="Times New Roman"/>
          <w:szCs w:val="28"/>
          <w:lang w:val="uk-UA"/>
        </w:rPr>
      </w:pPr>
      <w:r>
        <w:rPr>
          <w:rFonts w:cs="Times New Roman"/>
          <w:szCs w:val="28"/>
          <w:lang w:val="uk-UA"/>
        </w:rPr>
        <w:t>Науковці по-різному трактують поняття «податковий облік»: від «обліку платників податків» до «</w:t>
      </w:r>
      <w:r w:rsidRPr="000F73CA">
        <w:rPr>
          <w:rFonts w:cs="Times New Roman"/>
          <w:szCs w:val="28"/>
          <w:lang w:val="uk-UA"/>
        </w:rPr>
        <w:t>комплексний облік податкових платежів всіх</w:t>
      </w:r>
      <w:r>
        <w:rPr>
          <w:rFonts w:cs="Times New Roman"/>
          <w:szCs w:val="28"/>
          <w:lang w:val="uk-UA"/>
        </w:rPr>
        <w:t xml:space="preserve"> </w:t>
      </w:r>
      <w:r w:rsidRPr="000F73CA">
        <w:rPr>
          <w:rFonts w:cs="Times New Roman"/>
          <w:szCs w:val="28"/>
          <w:lang w:val="uk-UA"/>
        </w:rPr>
        <w:t>зареєстрованих і не зареєстрованих платників податків, що здійснюється на</w:t>
      </w:r>
      <w:r>
        <w:rPr>
          <w:rFonts w:cs="Times New Roman"/>
          <w:szCs w:val="28"/>
          <w:lang w:val="uk-UA"/>
        </w:rPr>
        <w:t xml:space="preserve"> </w:t>
      </w:r>
      <w:r w:rsidRPr="000F73CA">
        <w:rPr>
          <w:rFonts w:cs="Times New Roman"/>
          <w:szCs w:val="28"/>
          <w:lang w:val="uk-UA"/>
        </w:rPr>
        <w:t>рівні юридичних осіб</w:t>
      </w:r>
      <w:r>
        <w:rPr>
          <w:rFonts w:cs="Times New Roman"/>
          <w:szCs w:val="28"/>
          <w:lang w:val="uk-UA"/>
        </w:rPr>
        <w:t>».</w:t>
      </w:r>
    </w:p>
    <w:p w:rsidR="00613DAC" w:rsidRDefault="00613DAC" w:rsidP="00613DAC">
      <w:pPr>
        <w:autoSpaceDE w:val="0"/>
        <w:autoSpaceDN w:val="0"/>
        <w:adjustRightInd w:val="0"/>
        <w:jc w:val="both"/>
        <w:rPr>
          <w:rFonts w:cs="Times New Roman"/>
          <w:szCs w:val="28"/>
          <w:lang w:val="uk-UA"/>
        </w:rPr>
      </w:pPr>
      <w:r>
        <w:rPr>
          <w:rFonts w:cs="Times New Roman"/>
          <w:szCs w:val="28"/>
          <w:lang w:val="uk-UA"/>
        </w:rPr>
        <w:t xml:space="preserve">У цьому курсі </w:t>
      </w:r>
      <w:r w:rsidRPr="00951BB5">
        <w:rPr>
          <w:rFonts w:cs="Times New Roman"/>
          <w:b/>
          <w:szCs w:val="28"/>
          <w:lang w:val="uk-UA"/>
        </w:rPr>
        <w:t>під податковим обліком</w:t>
      </w:r>
      <w:r>
        <w:rPr>
          <w:rFonts w:cs="Times New Roman"/>
          <w:szCs w:val="28"/>
          <w:lang w:val="uk-UA"/>
        </w:rPr>
        <w:t xml:space="preserve"> розуміється система </w:t>
      </w:r>
      <w:r w:rsidRPr="005134CF">
        <w:rPr>
          <w:rFonts w:cs="Times New Roman"/>
          <w:szCs w:val="28"/>
          <w:lang w:val="uk-UA"/>
        </w:rPr>
        <w:t>збору, фіксації, обробки, узагальнення та передачі</w:t>
      </w:r>
      <w:r>
        <w:rPr>
          <w:rFonts w:cs="Times New Roman"/>
          <w:szCs w:val="28"/>
          <w:lang w:val="uk-UA"/>
        </w:rPr>
        <w:t xml:space="preserve"> </w:t>
      </w:r>
      <w:r w:rsidRPr="005134CF">
        <w:rPr>
          <w:rFonts w:cs="Times New Roman"/>
          <w:szCs w:val="28"/>
          <w:lang w:val="uk-UA"/>
        </w:rPr>
        <w:t>інформації, необхідної для визначення суми податкових зобов’язань платника</w:t>
      </w:r>
      <w:r>
        <w:rPr>
          <w:rFonts w:cs="Times New Roman"/>
          <w:szCs w:val="28"/>
          <w:lang w:val="uk-UA"/>
        </w:rPr>
        <w:t xml:space="preserve"> </w:t>
      </w:r>
      <w:r w:rsidRPr="005134CF">
        <w:rPr>
          <w:rFonts w:cs="Times New Roman"/>
          <w:szCs w:val="28"/>
          <w:lang w:val="uk-UA"/>
        </w:rPr>
        <w:t>щодо відповідного податку чи збору на основі первинних документів</w:t>
      </w:r>
      <w:r>
        <w:rPr>
          <w:rFonts w:cs="Times New Roman"/>
          <w:szCs w:val="28"/>
          <w:lang w:val="uk-UA"/>
        </w:rPr>
        <w:t>, податкових регістрів та наданій податковій звітності.</w:t>
      </w:r>
    </w:p>
    <w:p w:rsidR="00613DAC" w:rsidRPr="0098657F" w:rsidRDefault="00613DAC" w:rsidP="00613DAC">
      <w:pPr>
        <w:autoSpaceDE w:val="0"/>
        <w:autoSpaceDN w:val="0"/>
        <w:adjustRightInd w:val="0"/>
        <w:jc w:val="both"/>
        <w:rPr>
          <w:rFonts w:cs="Times New Roman"/>
          <w:szCs w:val="28"/>
          <w:lang w:val="uk-UA"/>
        </w:rPr>
      </w:pPr>
      <w:r w:rsidRPr="0098657F">
        <w:rPr>
          <w:rFonts w:cs="Times New Roman"/>
          <w:szCs w:val="28"/>
          <w:lang w:val="uk-UA"/>
        </w:rPr>
        <w:t>Податкове законодавство України складається з:</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Конституції України;</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Податкового кодексу України;</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Митного кодексу України;</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інших законів з питань митної справи у частині регулювання</w:t>
      </w:r>
      <w:r>
        <w:rPr>
          <w:rFonts w:cs="Times New Roman"/>
          <w:szCs w:val="28"/>
          <w:lang w:val="uk-UA"/>
        </w:rPr>
        <w:t xml:space="preserve"> </w:t>
      </w:r>
      <w:r w:rsidRPr="0098657F">
        <w:rPr>
          <w:rFonts w:cs="Times New Roman"/>
          <w:szCs w:val="28"/>
          <w:lang w:val="uk-UA"/>
        </w:rPr>
        <w:t>правовідносин, що виникають у зв’язку з оподаткуванням митом операцій з</w:t>
      </w:r>
      <w:r>
        <w:rPr>
          <w:rFonts w:cs="Times New Roman"/>
          <w:szCs w:val="28"/>
          <w:lang w:val="uk-UA"/>
        </w:rPr>
        <w:t xml:space="preserve"> </w:t>
      </w:r>
      <w:r w:rsidRPr="0098657F">
        <w:rPr>
          <w:rFonts w:cs="Times New Roman"/>
          <w:szCs w:val="28"/>
          <w:lang w:val="uk-UA"/>
        </w:rPr>
        <w:t>переміщення товарів через митний кордон України;</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чинних міжнародних договорів, згода на обов’язковість яких надана</w:t>
      </w:r>
      <w:r>
        <w:rPr>
          <w:rFonts w:cs="Times New Roman"/>
          <w:szCs w:val="28"/>
          <w:lang w:val="uk-UA"/>
        </w:rPr>
        <w:t xml:space="preserve"> </w:t>
      </w:r>
      <w:r w:rsidRPr="0098657F">
        <w:rPr>
          <w:rFonts w:cs="Times New Roman"/>
          <w:szCs w:val="28"/>
          <w:lang w:val="uk-UA"/>
        </w:rPr>
        <w:t>Верховною Радою України і якими регулюються питання оподаткування;</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нормативно-правових актів, прийнятих на підставі та на виконання</w:t>
      </w:r>
      <w:r>
        <w:rPr>
          <w:rFonts w:cs="Times New Roman"/>
          <w:szCs w:val="28"/>
          <w:lang w:val="uk-UA"/>
        </w:rPr>
        <w:t xml:space="preserve"> ПКУ</w:t>
      </w:r>
      <w:r w:rsidRPr="0098657F">
        <w:rPr>
          <w:rFonts w:cs="Times New Roman"/>
          <w:szCs w:val="28"/>
          <w:lang w:val="uk-UA"/>
        </w:rPr>
        <w:t>;</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законів з питань митної справи;</w:t>
      </w:r>
    </w:p>
    <w:p w:rsidR="00613DAC" w:rsidRPr="0098657F"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8657F">
        <w:rPr>
          <w:rFonts w:eastAsia="SymbolMT" w:cs="Times New Roman"/>
          <w:szCs w:val="28"/>
          <w:lang w:val="uk-UA"/>
        </w:rPr>
        <w:t xml:space="preserve"> </w:t>
      </w:r>
      <w:r w:rsidRPr="0098657F">
        <w:rPr>
          <w:rFonts w:cs="Times New Roman"/>
          <w:szCs w:val="28"/>
          <w:lang w:val="uk-UA"/>
        </w:rPr>
        <w:t>рішень органів місцевого самоврядування з питань місцевих податків</w:t>
      </w:r>
      <w:r>
        <w:rPr>
          <w:rFonts w:cs="Times New Roman"/>
          <w:szCs w:val="28"/>
          <w:lang w:val="uk-UA"/>
        </w:rPr>
        <w:t xml:space="preserve"> </w:t>
      </w:r>
      <w:r w:rsidRPr="0098657F">
        <w:rPr>
          <w:rFonts w:cs="Times New Roman"/>
          <w:szCs w:val="28"/>
          <w:lang w:val="uk-UA"/>
        </w:rPr>
        <w:t>та зборів, прийнятих за правилами, встановленими ПКУ.</w:t>
      </w:r>
    </w:p>
    <w:p w:rsidR="00613DAC" w:rsidRDefault="00613DAC" w:rsidP="00613DAC">
      <w:pPr>
        <w:autoSpaceDE w:val="0"/>
        <w:autoSpaceDN w:val="0"/>
        <w:adjustRightInd w:val="0"/>
        <w:jc w:val="both"/>
        <w:rPr>
          <w:rFonts w:cs="Times New Roman"/>
          <w:szCs w:val="28"/>
          <w:lang w:val="uk-UA"/>
        </w:rPr>
      </w:pPr>
      <w:r w:rsidRPr="0098657F">
        <w:rPr>
          <w:rFonts w:cs="Times New Roman"/>
          <w:szCs w:val="28"/>
          <w:lang w:val="uk-UA"/>
        </w:rPr>
        <w:lastRenderedPageBreak/>
        <w:t>Якщо міжнародним договором, згода на обов’язковість якого надана</w:t>
      </w:r>
      <w:r>
        <w:rPr>
          <w:rFonts w:cs="Times New Roman"/>
          <w:szCs w:val="28"/>
          <w:lang w:val="uk-UA"/>
        </w:rPr>
        <w:t xml:space="preserve"> </w:t>
      </w:r>
      <w:r w:rsidRPr="0098657F">
        <w:rPr>
          <w:rFonts w:cs="Times New Roman"/>
          <w:szCs w:val="28"/>
          <w:lang w:val="uk-UA"/>
        </w:rPr>
        <w:t>Верховною Радою України, встановлено інші правила, ніж ті, що передбачені</w:t>
      </w:r>
      <w:r>
        <w:rPr>
          <w:rFonts w:cs="Times New Roman"/>
          <w:szCs w:val="28"/>
          <w:lang w:val="uk-UA"/>
        </w:rPr>
        <w:t xml:space="preserve"> </w:t>
      </w:r>
      <w:r w:rsidRPr="0098657F">
        <w:rPr>
          <w:rFonts w:cs="Times New Roman"/>
          <w:szCs w:val="28"/>
          <w:lang w:val="uk-UA"/>
        </w:rPr>
        <w:t>ПКУ, застосовуються правила міжнародного договору.</w:t>
      </w:r>
    </w:p>
    <w:p w:rsidR="00613DAC" w:rsidRDefault="00613DAC" w:rsidP="00613DAC">
      <w:pPr>
        <w:autoSpaceDE w:val="0"/>
        <w:autoSpaceDN w:val="0"/>
        <w:adjustRightInd w:val="0"/>
        <w:jc w:val="both"/>
        <w:rPr>
          <w:rFonts w:cs="Times New Roman"/>
          <w:szCs w:val="28"/>
          <w:lang w:val="uk-UA"/>
        </w:rPr>
      </w:pPr>
    </w:p>
    <w:p w:rsidR="00613DAC" w:rsidRDefault="00613DAC" w:rsidP="00613DAC">
      <w:pPr>
        <w:autoSpaceDE w:val="0"/>
        <w:autoSpaceDN w:val="0"/>
        <w:adjustRightInd w:val="0"/>
        <w:jc w:val="both"/>
        <w:rPr>
          <w:rFonts w:cs="Times New Roman"/>
          <w:b/>
          <w:bCs/>
          <w:szCs w:val="28"/>
          <w:lang w:val="uk-UA"/>
        </w:rPr>
      </w:pPr>
      <w:r>
        <w:rPr>
          <w:rFonts w:cs="Times New Roman"/>
          <w:b/>
          <w:bCs/>
          <w:szCs w:val="28"/>
          <w:lang w:val="uk-UA"/>
        </w:rPr>
        <w:t>1.2 Предмет та методи податкового обліку</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b/>
          <w:bCs/>
          <w:szCs w:val="28"/>
          <w:lang w:val="uk-UA"/>
        </w:rPr>
        <w:t xml:space="preserve">Предметом </w:t>
      </w:r>
      <w:r w:rsidRPr="005E60F8">
        <w:rPr>
          <w:rFonts w:cs="Times New Roman"/>
          <w:szCs w:val="28"/>
          <w:lang w:val="uk-UA"/>
        </w:rPr>
        <w:t>податкового обліку виступає діяльність підприємства, в</w:t>
      </w:r>
      <w:r>
        <w:rPr>
          <w:rFonts w:cs="Times New Roman"/>
          <w:szCs w:val="28"/>
          <w:lang w:val="uk-UA"/>
        </w:rPr>
        <w:t xml:space="preserve"> </w:t>
      </w:r>
      <w:r w:rsidRPr="005E60F8">
        <w:rPr>
          <w:rFonts w:cs="Times New Roman"/>
          <w:szCs w:val="28"/>
          <w:lang w:val="uk-UA"/>
        </w:rPr>
        <w:t>результаті якої у платника податків виникають податкові зобов’язання щодо</w:t>
      </w:r>
      <w:r>
        <w:rPr>
          <w:rFonts w:cs="Times New Roman"/>
          <w:szCs w:val="28"/>
          <w:lang w:val="uk-UA"/>
        </w:rPr>
        <w:t xml:space="preserve"> </w:t>
      </w:r>
      <w:r w:rsidRPr="005E60F8">
        <w:rPr>
          <w:rFonts w:cs="Times New Roman"/>
          <w:szCs w:val="28"/>
          <w:lang w:val="uk-UA"/>
        </w:rPr>
        <w:t>обчислення та сплати податків та зборів.</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 xml:space="preserve">До </w:t>
      </w:r>
      <w:r w:rsidRPr="005E60F8">
        <w:rPr>
          <w:rFonts w:cs="Times New Roman"/>
          <w:b/>
          <w:bCs/>
          <w:szCs w:val="28"/>
          <w:lang w:val="uk-UA"/>
        </w:rPr>
        <w:t xml:space="preserve">методичних прийомів </w:t>
      </w:r>
      <w:r w:rsidRPr="005E60F8">
        <w:rPr>
          <w:rFonts w:cs="Times New Roman"/>
          <w:szCs w:val="28"/>
          <w:lang w:val="uk-UA"/>
        </w:rPr>
        <w:t>податкового обліку слід віднести такі елементи:</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визначення бази оподаткування та її інформаційного джерела;</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визначення дати виникнення податкового зобов’язання або його елементів;</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розрахунок бази оподаткування, її складових елементів;</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розрахунок суми податкового зобов’язання та його елементів;</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застосування первинних або зведених документів для фіксації</w:t>
      </w:r>
      <w:r>
        <w:rPr>
          <w:rFonts w:cs="Times New Roman"/>
          <w:szCs w:val="28"/>
          <w:lang w:val="uk-UA"/>
        </w:rPr>
        <w:t xml:space="preserve"> </w:t>
      </w:r>
      <w:r w:rsidRPr="005E60F8">
        <w:rPr>
          <w:rFonts w:cs="Times New Roman"/>
          <w:szCs w:val="28"/>
          <w:lang w:val="uk-UA"/>
        </w:rPr>
        <w:t>елементів бази оподаткування або елементів податкового зобов’язання;</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застосування форм регістрів аналітичного та синтетичного (зведеного)</w:t>
      </w:r>
      <w:r>
        <w:rPr>
          <w:rFonts w:cs="Times New Roman"/>
          <w:szCs w:val="28"/>
          <w:lang w:val="uk-UA"/>
        </w:rPr>
        <w:t xml:space="preserve"> </w:t>
      </w:r>
      <w:r w:rsidRPr="005E60F8">
        <w:rPr>
          <w:rFonts w:cs="Times New Roman"/>
          <w:szCs w:val="28"/>
          <w:lang w:val="uk-UA"/>
        </w:rPr>
        <w:t>податкового обліку бази оподаткування та податкового обліку податкового</w:t>
      </w:r>
      <w:r>
        <w:rPr>
          <w:rFonts w:cs="Times New Roman"/>
          <w:szCs w:val="28"/>
          <w:lang w:val="uk-UA"/>
        </w:rPr>
        <w:t xml:space="preserve"> </w:t>
      </w:r>
      <w:r w:rsidRPr="005E60F8">
        <w:rPr>
          <w:rFonts w:cs="Times New Roman"/>
          <w:szCs w:val="28"/>
          <w:lang w:val="uk-UA"/>
        </w:rPr>
        <w:t>зобов’язання або його елементів.</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Разом з тим, податковому обліку застосовуються прийоми, які є</w:t>
      </w:r>
      <w:r>
        <w:rPr>
          <w:rFonts w:cs="Times New Roman"/>
          <w:szCs w:val="28"/>
          <w:lang w:val="uk-UA"/>
        </w:rPr>
        <w:t xml:space="preserve"> </w:t>
      </w:r>
      <w:r w:rsidRPr="005E60F8">
        <w:rPr>
          <w:rFonts w:cs="Times New Roman"/>
          <w:szCs w:val="28"/>
          <w:lang w:val="uk-UA"/>
        </w:rPr>
        <w:t>класичними за визначенням, як чотири пари елементів методу:</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рахунки та подвійний запис;</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документування та інвентаризація;</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оцінка та калькуляція.</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szCs w:val="28"/>
          <w:lang w:val="uk-UA"/>
        </w:rPr>
        <w:t>балансове узгодження і звітність.</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 xml:space="preserve">У свою чергу до </w:t>
      </w:r>
      <w:r w:rsidRPr="005E60F8">
        <w:rPr>
          <w:rFonts w:cs="Times New Roman"/>
          <w:b/>
          <w:bCs/>
          <w:szCs w:val="28"/>
          <w:lang w:val="uk-UA"/>
        </w:rPr>
        <w:t xml:space="preserve">специфічних методів </w:t>
      </w:r>
      <w:r w:rsidRPr="005E60F8">
        <w:rPr>
          <w:rFonts w:cs="Times New Roman"/>
          <w:szCs w:val="28"/>
          <w:lang w:val="uk-UA"/>
        </w:rPr>
        <w:t>податкового обліку відносяться:</w:t>
      </w:r>
    </w:p>
    <w:p w:rsidR="00613DAC"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b/>
          <w:szCs w:val="28"/>
          <w:lang w:val="uk-UA"/>
        </w:rPr>
        <w:t>касовий метод</w:t>
      </w:r>
      <w:r w:rsidRPr="005E60F8">
        <w:rPr>
          <w:rFonts w:cs="Times New Roman"/>
          <w:szCs w:val="28"/>
          <w:lang w:val="uk-UA"/>
        </w:rPr>
        <w:t>, тобто це метод, за яким податкові зобов’язання від</w:t>
      </w:r>
      <w:r>
        <w:rPr>
          <w:rFonts w:cs="Times New Roman"/>
          <w:szCs w:val="28"/>
          <w:lang w:val="uk-UA"/>
        </w:rPr>
        <w:t xml:space="preserve"> </w:t>
      </w:r>
      <w:r w:rsidRPr="005E60F8">
        <w:rPr>
          <w:rFonts w:cs="Times New Roman"/>
          <w:szCs w:val="28"/>
          <w:lang w:val="uk-UA"/>
        </w:rPr>
        <w:t>господарських операцій відображаються в обліку на момент отримання або</w:t>
      </w:r>
      <w:r>
        <w:rPr>
          <w:rFonts w:cs="Times New Roman"/>
          <w:szCs w:val="28"/>
          <w:lang w:val="uk-UA"/>
        </w:rPr>
        <w:t xml:space="preserve"> </w:t>
      </w:r>
      <w:r w:rsidRPr="005E60F8">
        <w:rPr>
          <w:rFonts w:cs="Times New Roman"/>
          <w:szCs w:val="28"/>
          <w:lang w:val="uk-UA"/>
        </w:rPr>
        <w:lastRenderedPageBreak/>
        <w:t>сплати компенсації за отримані товари (роботи, послуг). Форма сплати такої</w:t>
      </w:r>
      <w:r>
        <w:rPr>
          <w:rFonts w:cs="Times New Roman"/>
          <w:szCs w:val="28"/>
          <w:lang w:val="uk-UA"/>
        </w:rPr>
        <w:t xml:space="preserve"> </w:t>
      </w:r>
      <w:r w:rsidRPr="005E60F8">
        <w:rPr>
          <w:rFonts w:cs="Times New Roman"/>
          <w:szCs w:val="28"/>
          <w:lang w:val="uk-UA"/>
        </w:rPr>
        <w:t>компенсації не має значення та може бути виражена в:</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грошовій формі (в гривнях або іноземній валюті);</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матеріальній формі (у вигляді матеріальних активів, цінних паперів,</w:t>
      </w:r>
      <w:r>
        <w:rPr>
          <w:rFonts w:cs="Times New Roman"/>
          <w:szCs w:val="28"/>
          <w:lang w:val="uk-UA"/>
        </w:rPr>
        <w:t xml:space="preserve"> </w:t>
      </w:r>
      <w:r w:rsidRPr="005E60F8">
        <w:rPr>
          <w:rFonts w:cs="Times New Roman"/>
          <w:szCs w:val="28"/>
          <w:lang w:val="uk-UA"/>
        </w:rPr>
        <w:t>деривативів, корпоративних прав);</w:t>
      </w:r>
    </w:p>
    <w:p w:rsidR="00613DAC" w:rsidRPr="005E60F8" w:rsidRDefault="00613DAC" w:rsidP="00613DAC">
      <w:pPr>
        <w:autoSpaceDE w:val="0"/>
        <w:autoSpaceDN w:val="0"/>
        <w:adjustRightInd w:val="0"/>
        <w:jc w:val="both"/>
        <w:rPr>
          <w:rFonts w:cs="Times New Roman"/>
          <w:szCs w:val="28"/>
          <w:lang w:val="uk-UA"/>
        </w:rPr>
      </w:pPr>
      <w:r w:rsidRPr="005E60F8">
        <w:rPr>
          <w:rFonts w:cs="Times New Roman"/>
          <w:szCs w:val="28"/>
          <w:lang w:val="uk-UA"/>
        </w:rPr>
        <w:t>нематеріальній формі (об’єктах промислової власності, а також інших</w:t>
      </w:r>
      <w:r>
        <w:rPr>
          <w:rFonts w:cs="Times New Roman"/>
          <w:szCs w:val="28"/>
          <w:lang w:val="uk-UA"/>
        </w:rPr>
        <w:t xml:space="preserve"> </w:t>
      </w:r>
      <w:r w:rsidRPr="005E60F8">
        <w:rPr>
          <w:rFonts w:cs="Times New Roman"/>
          <w:szCs w:val="28"/>
          <w:lang w:val="uk-UA"/>
        </w:rPr>
        <w:t>аналогічних прав, визнаних в порядку, встановленому відповідним</w:t>
      </w:r>
      <w:r>
        <w:rPr>
          <w:rFonts w:cs="Times New Roman"/>
          <w:szCs w:val="28"/>
          <w:lang w:val="uk-UA"/>
        </w:rPr>
        <w:t xml:space="preserve"> </w:t>
      </w:r>
      <w:r w:rsidRPr="005E60F8">
        <w:rPr>
          <w:rFonts w:cs="Times New Roman"/>
          <w:szCs w:val="28"/>
          <w:lang w:val="uk-UA"/>
        </w:rPr>
        <w:t>законодавством, об’єктом права власності платника податку);</w:t>
      </w:r>
    </w:p>
    <w:p w:rsidR="00613DAC" w:rsidRPr="005E60F8"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b/>
          <w:szCs w:val="28"/>
          <w:lang w:val="uk-UA"/>
        </w:rPr>
        <w:t>метод нарахування</w:t>
      </w:r>
      <w:r w:rsidRPr="005E60F8">
        <w:rPr>
          <w:rFonts w:cs="Times New Roman"/>
          <w:szCs w:val="28"/>
          <w:lang w:val="uk-UA"/>
        </w:rPr>
        <w:t>, тобто коли окремі складові податкових</w:t>
      </w:r>
      <w:r>
        <w:rPr>
          <w:rFonts w:cs="Times New Roman"/>
          <w:szCs w:val="28"/>
          <w:lang w:val="uk-UA"/>
        </w:rPr>
        <w:t xml:space="preserve"> </w:t>
      </w:r>
      <w:r w:rsidRPr="005E60F8">
        <w:rPr>
          <w:rFonts w:cs="Times New Roman"/>
          <w:szCs w:val="28"/>
          <w:lang w:val="uk-UA"/>
        </w:rPr>
        <w:t>зобов’язань змінюються в тому податковому періоді, в якому був</w:t>
      </w:r>
      <w:r>
        <w:rPr>
          <w:rFonts w:cs="Times New Roman"/>
          <w:szCs w:val="28"/>
          <w:lang w:val="uk-UA"/>
        </w:rPr>
        <w:t xml:space="preserve"> </w:t>
      </w:r>
      <w:r w:rsidRPr="005E60F8">
        <w:rPr>
          <w:rFonts w:cs="Times New Roman"/>
          <w:szCs w:val="28"/>
          <w:lang w:val="uk-UA"/>
        </w:rPr>
        <w:t>відвантажений (оприбуткований) товар, надані (отримані) послуги або</w:t>
      </w:r>
      <w:r>
        <w:rPr>
          <w:rFonts w:cs="Times New Roman"/>
          <w:szCs w:val="28"/>
          <w:lang w:val="uk-UA"/>
        </w:rPr>
        <w:t xml:space="preserve"> </w:t>
      </w:r>
      <w:r w:rsidRPr="005E60F8">
        <w:rPr>
          <w:rFonts w:cs="Times New Roman"/>
          <w:szCs w:val="28"/>
          <w:lang w:val="uk-UA"/>
        </w:rPr>
        <w:t>результати робіт незалежно від їх оплати;</w:t>
      </w:r>
    </w:p>
    <w:p w:rsidR="00613DAC"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5E60F8">
        <w:rPr>
          <w:rFonts w:eastAsia="SymbolMT" w:cs="Times New Roman"/>
          <w:szCs w:val="28"/>
          <w:lang w:val="uk-UA"/>
        </w:rPr>
        <w:t xml:space="preserve"> </w:t>
      </w:r>
      <w:r w:rsidRPr="005E60F8">
        <w:rPr>
          <w:rFonts w:cs="Times New Roman"/>
          <w:b/>
          <w:szCs w:val="28"/>
          <w:lang w:val="uk-UA"/>
        </w:rPr>
        <w:t>метод «першої події»</w:t>
      </w:r>
      <w:r w:rsidRPr="005E60F8">
        <w:rPr>
          <w:rFonts w:cs="Times New Roman"/>
          <w:szCs w:val="28"/>
          <w:lang w:val="uk-UA"/>
        </w:rPr>
        <w:t>, коли підставою для виникнення об’єкту</w:t>
      </w:r>
      <w:r>
        <w:rPr>
          <w:rFonts w:cs="Times New Roman"/>
          <w:szCs w:val="28"/>
          <w:lang w:val="uk-UA"/>
        </w:rPr>
        <w:t xml:space="preserve"> </w:t>
      </w:r>
      <w:r w:rsidRPr="005E60F8">
        <w:rPr>
          <w:rFonts w:cs="Times New Roman"/>
          <w:szCs w:val="28"/>
          <w:lang w:val="uk-UA"/>
        </w:rPr>
        <w:t>оподаткування є факт здійснення першої події за хронологічним порядком, при</w:t>
      </w:r>
      <w:r>
        <w:rPr>
          <w:rFonts w:cs="Times New Roman"/>
          <w:szCs w:val="28"/>
          <w:lang w:val="uk-UA"/>
        </w:rPr>
        <w:t xml:space="preserve"> </w:t>
      </w:r>
      <w:r w:rsidRPr="005E60F8">
        <w:rPr>
          <w:rFonts w:cs="Times New Roman"/>
          <w:szCs w:val="28"/>
          <w:lang w:val="uk-UA"/>
        </w:rPr>
        <w:t>цьому усі наступні події у рамках відповідної господарської операції не</w:t>
      </w:r>
      <w:r>
        <w:rPr>
          <w:rFonts w:cs="Times New Roman"/>
          <w:szCs w:val="28"/>
          <w:lang w:val="uk-UA"/>
        </w:rPr>
        <w:t xml:space="preserve"> </w:t>
      </w:r>
      <w:r w:rsidRPr="005E60F8">
        <w:rPr>
          <w:rFonts w:cs="Times New Roman"/>
          <w:szCs w:val="28"/>
          <w:lang w:val="uk-UA"/>
        </w:rPr>
        <w:t>підлягають відображенню в обліку. Наприклад, якщо згідно з договором</w:t>
      </w:r>
      <w:r>
        <w:rPr>
          <w:rFonts w:cs="Times New Roman"/>
          <w:szCs w:val="28"/>
          <w:lang w:val="uk-UA"/>
        </w:rPr>
        <w:t xml:space="preserve"> </w:t>
      </w:r>
      <w:r w:rsidRPr="005E60F8">
        <w:rPr>
          <w:rFonts w:cs="Times New Roman"/>
          <w:szCs w:val="28"/>
          <w:lang w:val="uk-UA"/>
        </w:rPr>
        <w:t>купівлі-продажу з початку відбувається відвантаження товарів, а потім його</w:t>
      </w:r>
      <w:r>
        <w:rPr>
          <w:rFonts w:cs="Times New Roman"/>
          <w:szCs w:val="28"/>
          <w:lang w:val="uk-UA"/>
        </w:rPr>
        <w:t xml:space="preserve"> </w:t>
      </w:r>
      <w:r w:rsidRPr="005E60F8">
        <w:rPr>
          <w:rFonts w:cs="Times New Roman"/>
          <w:szCs w:val="28"/>
          <w:lang w:val="uk-UA"/>
        </w:rPr>
        <w:t>сплата, то фактом виникнення об’єкту обліку є відвантаження.</w:t>
      </w:r>
    </w:p>
    <w:p w:rsidR="00613DAC" w:rsidRDefault="00613DAC" w:rsidP="00613DAC">
      <w:pPr>
        <w:autoSpaceDE w:val="0"/>
        <w:autoSpaceDN w:val="0"/>
        <w:adjustRightInd w:val="0"/>
        <w:jc w:val="both"/>
        <w:rPr>
          <w:rFonts w:cs="Times New Roman"/>
          <w:szCs w:val="28"/>
          <w:lang w:val="uk-UA"/>
        </w:rPr>
      </w:pPr>
    </w:p>
    <w:p w:rsidR="00613DAC" w:rsidRPr="00841092" w:rsidRDefault="00613DAC" w:rsidP="00613DAC">
      <w:pPr>
        <w:autoSpaceDE w:val="0"/>
        <w:autoSpaceDN w:val="0"/>
        <w:adjustRightInd w:val="0"/>
        <w:jc w:val="both"/>
        <w:rPr>
          <w:rFonts w:cs="Times New Roman"/>
          <w:b/>
          <w:szCs w:val="28"/>
          <w:lang w:val="uk-UA"/>
        </w:rPr>
      </w:pPr>
      <w:r w:rsidRPr="00841092">
        <w:rPr>
          <w:rFonts w:cs="Times New Roman"/>
          <w:b/>
          <w:szCs w:val="28"/>
          <w:lang w:val="uk-UA"/>
        </w:rPr>
        <w:t>1.3 Методика організації податкового обліку на підприємстві</w:t>
      </w:r>
    </w:p>
    <w:p w:rsidR="00613DAC" w:rsidRPr="007245D7" w:rsidRDefault="00613DAC" w:rsidP="00613DAC">
      <w:pPr>
        <w:autoSpaceDE w:val="0"/>
        <w:autoSpaceDN w:val="0"/>
        <w:adjustRightInd w:val="0"/>
        <w:jc w:val="both"/>
        <w:rPr>
          <w:rFonts w:cs="Times New Roman"/>
          <w:szCs w:val="28"/>
          <w:lang w:val="uk-UA"/>
        </w:rPr>
      </w:pPr>
      <w:r w:rsidRPr="007245D7">
        <w:rPr>
          <w:rFonts w:cs="Times New Roman"/>
          <w:szCs w:val="28"/>
          <w:lang w:val="uk-UA"/>
        </w:rPr>
        <w:t>Організація системи податкового обліку складається з наступних елементів:</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організації порядку ведення облікових записів з податкового обліку;</w:t>
      </w:r>
    </w:p>
    <w:p w:rsidR="00613DAC"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організації роботи бухгалтерів при веденні податкового обліку.</w:t>
      </w:r>
    </w:p>
    <w:p w:rsidR="00613DAC" w:rsidRPr="007245D7" w:rsidRDefault="00613DAC" w:rsidP="00613DAC">
      <w:pPr>
        <w:autoSpaceDE w:val="0"/>
        <w:autoSpaceDN w:val="0"/>
        <w:adjustRightInd w:val="0"/>
        <w:jc w:val="both"/>
        <w:rPr>
          <w:rFonts w:cs="Times New Roman"/>
          <w:szCs w:val="28"/>
          <w:lang w:val="uk-UA"/>
        </w:rPr>
      </w:pPr>
      <w:r w:rsidRPr="007245D7">
        <w:rPr>
          <w:rFonts w:cs="Times New Roman"/>
          <w:szCs w:val="28"/>
          <w:lang w:val="uk-UA"/>
        </w:rPr>
        <w:t>Організація порядку ведення облікових записів полягає в:</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проектуванні та впровадженні форм первинних носіїв інформації</w:t>
      </w:r>
      <w:r>
        <w:rPr>
          <w:rFonts w:cs="Times New Roman"/>
          <w:szCs w:val="28"/>
          <w:lang w:val="uk-UA"/>
        </w:rPr>
        <w:t xml:space="preserve"> </w:t>
      </w:r>
      <w:r w:rsidRPr="007245D7">
        <w:rPr>
          <w:rFonts w:cs="Times New Roman"/>
          <w:szCs w:val="28"/>
          <w:lang w:val="uk-UA"/>
        </w:rPr>
        <w:t>(паперових та електронних первинних документів);</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розробці форм облікових регістрів та порядку здійснення в них записів;</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встановленні порядку складання звітів (податкових декларацій).</w:t>
      </w:r>
    </w:p>
    <w:p w:rsidR="00613DAC" w:rsidRPr="007245D7" w:rsidRDefault="00613DAC" w:rsidP="00613DAC">
      <w:pPr>
        <w:autoSpaceDE w:val="0"/>
        <w:autoSpaceDN w:val="0"/>
        <w:adjustRightInd w:val="0"/>
        <w:jc w:val="both"/>
        <w:rPr>
          <w:rFonts w:cs="Times New Roman"/>
          <w:szCs w:val="28"/>
          <w:lang w:val="uk-UA"/>
        </w:rPr>
      </w:pPr>
      <w:r w:rsidRPr="007245D7">
        <w:rPr>
          <w:rFonts w:cs="Times New Roman"/>
          <w:szCs w:val="28"/>
          <w:lang w:val="uk-UA"/>
        </w:rPr>
        <w:lastRenderedPageBreak/>
        <w:t xml:space="preserve">Практика ведення податкового обліку дає змогу виділити такі </w:t>
      </w:r>
      <w:r w:rsidRPr="007245D7">
        <w:rPr>
          <w:rFonts w:cs="Times New Roman"/>
          <w:b/>
          <w:bCs/>
          <w:szCs w:val="28"/>
          <w:lang w:val="uk-UA"/>
        </w:rPr>
        <w:t>основні</w:t>
      </w:r>
      <w:r>
        <w:rPr>
          <w:rFonts w:cs="Times New Roman"/>
          <w:b/>
          <w:bCs/>
          <w:szCs w:val="28"/>
          <w:lang w:val="uk-UA"/>
        </w:rPr>
        <w:t xml:space="preserve"> </w:t>
      </w:r>
      <w:r w:rsidRPr="007245D7">
        <w:rPr>
          <w:rFonts w:cs="Times New Roman"/>
          <w:b/>
          <w:bCs/>
          <w:szCs w:val="28"/>
          <w:lang w:val="uk-UA"/>
        </w:rPr>
        <w:t>принципи його організації</w:t>
      </w:r>
      <w:r w:rsidRPr="007245D7">
        <w:rPr>
          <w:rFonts w:cs="Times New Roman"/>
          <w:szCs w:val="28"/>
          <w:lang w:val="uk-UA"/>
        </w:rPr>
        <w:t>:</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податковий облік ведеться платниками податків самостійно відповідно</w:t>
      </w:r>
      <w:r>
        <w:rPr>
          <w:rFonts w:cs="Times New Roman"/>
          <w:szCs w:val="28"/>
          <w:lang w:val="uk-UA"/>
        </w:rPr>
        <w:t xml:space="preserve"> </w:t>
      </w:r>
      <w:r w:rsidRPr="007245D7">
        <w:rPr>
          <w:rFonts w:cs="Times New Roman"/>
          <w:szCs w:val="28"/>
          <w:lang w:val="uk-UA"/>
        </w:rPr>
        <w:t>до норм податкового законодавства;</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здійснюється виключно в цілях оподаткування, а також податкового</w:t>
      </w:r>
      <w:r>
        <w:rPr>
          <w:rFonts w:cs="Times New Roman"/>
          <w:szCs w:val="28"/>
          <w:lang w:val="uk-UA"/>
        </w:rPr>
        <w:t xml:space="preserve"> </w:t>
      </w:r>
      <w:r w:rsidRPr="007245D7">
        <w:rPr>
          <w:rFonts w:cs="Times New Roman"/>
          <w:szCs w:val="28"/>
          <w:lang w:val="uk-UA"/>
        </w:rPr>
        <w:t>контролю;</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ведеться на базі документально підтверджених даних про об’єкти, які</w:t>
      </w:r>
      <w:r>
        <w:rPr>
          <w:rFonts w:cs="Times New Roman"/>
          <w:szCs w:val="28"/>
          <w:lang w:val="uk-UA"/>
        </w:rPr>
        <w:t xml:space="preserve"> </w:t>
      </w:r>
      <w:r w:rsidRPr="007245D7">
        <w:rPr>
          <w:rFonts w:cs="Times New Roman"/>
          <w:szCs w:val="28"/>
          <w:lang w:val="uk-UA"/>
        </w:rPr>
        <w:t>підлягають оподаткуванню або пов’язані з оподаткуванням (підтвердженням</w:t>
      </w:r>
      <w:r>
        <w:rPr>
          <w:rFonts w:cs="Times New Roman"/>
          <w:szCs w:val="28"/>
          <w:lang w:val="uk-UA"/>
        </w:rPr>
        <w:t xml:space="preserve"> </w:t>
      </w:r>
      <w:r w:rsidRPr="007245D7">
        <w:rPr>
          <w:rFonts w:cs="Times New Roman"/>
          <w:szCs w:val="28"/>
          <w:lang w:val="uk-UA"/>
        </w:rPr>
        <w:t>даних податкового обліку є первинні документи);</w:t>
      </w:r>
    </w:p>
    <w:p w:rsidR="00613DAC" w:rsidRPr="007245D7"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7245D7">
        <w:rPr>
          <w:rFonts w:eastAsia="SymbolMT" w:cs="Times New Roman"/>
          <w:szCs w:val="28"/>
          <w:lang w:val="uk-UA"/>
        </w:rPr>
        <w:t xml:space="preserve"> </w:t>
      </w:r>
      <w:r w:rsidRPr="007245D7">
        <w:rPr>
          <w:rFonts w:cs="Times New Roman"/>
          <w:szCs w:val="28"/>
          <w:lang w:val="uk-UA"/>
        </w:rPr>
        <w:t>безперервність, достовірність та своєчасність відображення в</w:t>
      </w:r>
      <w:r>
        <w:rPr>
          <w:rFonts w:cs="Times New Roman"/>
          <w:szCs w:val="28"/>
          <w:lang w:val="uk-UA"/>
        </w:rPr>
        <w:t xml:space="preserve"> </w:t>
      </w:r>
      <w:r w:rsidRPr="007245D7">
        <w:rPr>
          <w:rFonts w:cs="Times New Roman"/>
          <w:szCs w:val="28"/>
          <w:lang w:val="uk-UA"/>
        </w:rPr>
        <w:t>податковому обліку даних про діяльність платника податку.</w:t>
      </w:r>
    </w:p>
    <w:p w:rsidR="00613DAC" w:rsidRDefault="00613DAC" w:rsidP="00613DAC">
      <w:pPr>
        <w:autoSpaceDE w:val="0"/>
        <w:autoSpaceDN w:val="0"/>
        <w:adjustRightInd w:val="0"/>
        <w:jc w:val="both"/>
        <w:rPr>
          <w:rFonts w:cs="Times New Roman"/>
          <w:szCs w:val="28"/>
          <w:lang w:val="uk-UA"/>
        </w:rPr>
      </w:pPr>
      <w:r w:rsidRPr="007245D7">
        <w:rPr>
          <w:rFonts w:cs="Times New Roman"/>
          <w:szCs w:val="28"/>
          <w:lang w:val="uk-UA"/>
        </w:rPr>
        <w:t>Раціональна організація податкового обліку здатна забезпечити</w:t>
      </w:r>
      <w:r>
        <w:rPr>
          <w:rFonts w:cs="Times New Roman"/>
          <w:szCs w:val="28"/>
          <w:lang w:val="uk-UA"/>
        </w:rPr>
        <w:t xml:space="preserve"> </w:t>
      </w:r>
      <w:r w:rsidRPr="007245D7">
        <w:rPr>
          <w:rFonts w:cs="Times New Roman"/>
          <w:szCs w:val="28"/>
          <w:lang w:val="uk-UA"/>
        </w:rPr>
        <w:t>скорочення витрат підприємства, пов’язаних з оподаткуванням його діяльності.</w:t>
      </w:r>
    </w:p>
    <w:p w:rsidR="00613DAC" w:rsidRDefault="00613DAC" w:rsidP="00613DAC">
      <w:pPr>
        <w:autoSpaceDE w:val="0"/>
        <w:autoSpaceDN w:val="0"/>
        <w:adjustRightInd w:val="0"/>
        <w:jc w:val="both"/>
        <w:rPr>
          <w:rFonts w:cs="Times New Roman"/>
          <w:szCs w:val="28"/>
          <w:lang w:val="uk-UA"/>
        </w:rPr>
      </w:pPr>
      <w:r>
        <w:rPr>
          <w:rFonts w:cs="Times New Roman"/>
          <w:szCs w:val="28"/>
          <w:lang w:val="uk-UA"/>
        </w:rPr>
        <w:t>Джерелами податкової інформації згідно ПКУ є: первинні документи, регістри бухгалтерського обліку, фінансова звітність, інші документи, пов’язані з численням і сплатою податків і зборів.</w:t>
      </w:r>
    </w:p>
    <w:p w:rsidR="00613DAC" w:rsidRPr="00926DAD" w:rsidRDefault="00613DAC" w:rsidP="00613DAC">
      <w:pPr>
        <w:autoSpaceDE w:val="0"/>
        <w:autoSpaceDN w:val="0"/>
        <w:adjustRightInd w:val="0"/>
        <w:jc w:val="both"/>
        <w:rPr>
          <w:rFonts w:cs="Times New Roman"/>
          <w:szCs w:val="28"/>
          <w:lang w:val="uk-UA"/>
        </w:rPr>
      </w:pPr>
      <w:r w:rsidRPr="00926DAD">
        <w:rPr>
          <w:rFonts w:cs="Times New Roman"/>
          <w:b/>
          <w:bCs/>
          <w:szCs w:val="28"/>
          <w:lang w:val="uk-UA"/>
        </w:rPr>
        <w:t xml:space="preserve">Первинні документи. </w:t>
      </w:r>
      <w:r w:rsidRPr="00926DAD">
        <w:rPr>
          <w:rFonts w:cs="Times New Roman"/>
          <w:szCs w:val="28"/>
          <w:lang w:val="uk-UA"/>
        </w:rPr>
        <w:t>Виходячи із форми первинні документи, що використовуються в податковому обліку, умовно можуть бути розділені</w:t>
      </w:r>
      <w:r>
        <w:rPr>
          <w:rFonts w:cs="Times New Roman"/>
          <w:szCs w:val="28"/>
          <w:lang w:val="uk-UA"/>
        </w:rPr>
        <w:t xml:space="preserve"> </w:t>
      </w:r>
      <w:r w:rsidRPr="00926DAD">
        <w:rPr>
          <w:rFonts w:cs="Times New Roman"/>
          <w:szCs w:val="28"/>
          <w:lang w:val="uk-UA"/>
        </w:rPr>
        <w:t>на три групи:</w:t>
      </w:r>
    </w:p>
    <w:p w:rsidR="00613DAC" w:rsidRPr="00926DAD"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26DAD">
        <w:rPr>
          <w:rFonts w:eastAsia="SymbolMT" w:cs="Times New Roman"/>
          <w:szCs w:val="28"/>
          <w:lang w:val="uk-UA"/>
        </w:rPr>
        <w:t xml:space="preserve"> </w:t>
      </w:r>
      <w:r w:rsidRPr="00926DAD">
        <w:rPr>
          <w:rFonts w:cs="Times New Roman"/>
          <w:szCs w:val="28"/>
          <w:lang w:val="uk-UA"/>
        </w:rPr>
        <w:t>встановлені податковим законодавством;</w:t>
      </w:r>
    </w:p>
    <w:p w:rsidR="00613DAC" w:rsidRPr="00926DAD"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26DAD">
        <w:rPr>
          <w:rFonts w:eastAsia="SymbolMT" w:cs="Times New Roman"/>
          <w:szCs w:val="28"/>
          <w:lang w:val="uk-UA"/>
        </w:rPr>
        <w:t xml:space="preserve"> </w:t>
      </w:r>
      <w:r w:rsidRPr="00926DAD">
        <w:rPr>
          <w:rFonts w:cs="Times New Roman"/>
          <w:szCs w:val="28"/>
          <w:lang w:val="uk-UA"/>
        </w:rPr>
        <w:t>первинні документи бухгалтерського обліку;</w:t>
      </w:r>
    </w:p>
    <w:p w:rsidR="00613DAC" w:rsidRPr="00926DAD" w:rsidRDefault="00613DAC" w:rsidP="00613DAC">
      <w:pPr>
        <w:autoSpaceDE w:val="0"/>
        <w:autoSpaceDN w:val="0"/>
        <w:adjustRightInd w:val="0"/>
        <w:jc w:val="both"/>
        <w:rPr>
          <w:rFonts w:cs="Times New Roman"/>
          <w:szCs w:val="28"/>
          <w:lang w:val="uk-UA"/>
        </w:rPr>
      </w:pPr>
      <w:r>
        <w:rPr>
          <w:rFonts w:eastAsia="SymbolMT" w:cs="Times New Roman"/>
          <w:szCs w:val="28"/>
          <w:lang w:val="uk-UA"/>
        </w:rPr>
        <w:t>–</w:t>
      </w:r>
      <w:r w:rsidRPr="00926DAD">
        <w:rPr>
          <w:rFonts w:eastAsia="SymbolMT" w:cs="Times New Roman"/>
          <w:szCs w:val="28"/>
          <w:lang w:val="uk-UA"/>
        </w:rPr>
        <w:t xml:space="preserve"> </w:t>
      </w:r>
      <w:r w:rsidRPr="00926DAD">
        <w:rPr>
          <w:rFonts w:cs="Times New Roman"/>
          <w:szCs w:val="28"/>
          <w:lang w:val="uk-UA"/>
        </w:rPr>
        <w:t>розроблені підприємством самостійно.</w:t>
      </w:r>
    </w:p>
    <w:p w:rsidR="00613DAC" w:rsidRPr="00926DAD" w:rsidRDefault="00613DAC" w:rsidP="00613DAC">
      <w:pPr>
        <w:autoSpaceDE w:val="0"/>
        <w:autoSpaceDN w:val="0"/>
        <w:adjustRightInd w:val="0"/>
        <w:jc w:val="both"/>
        <w:rPr>
          <w:rFonts w:cs="Times New Roman"/>
          <w:szCs w:val="28"/>
          <w:lang w:val="uk-UA"/>
        </w:rPr>
      </w:pPr>
      <w:r w:rsidRPr="00926DAD">
        <w:rPr>
          <w:rFonts w:cs="Times New Roman"/>
          <w:b/>
          <w:bCs/>
          <w:szCs w:val="28"/>
          <w:lang w:val="uk-UA"/>
        </w:rPr>
        <w:t xml:space="preserve">Регістри бухгалтерського обліку. </w:t>
      </w:r>
      <w:r w:rsidRPr="00926DAD">
        <w:rPr>
          <w:rFonts w:cs="Times New Roman"/>
          <w:szCs w:val="28"/>
          <w:lang w:val="uk-UA"/>
        </w:rPr>
        <w:t>Один з головних інструментів</w:t>
      </w:r>
      <w:r>
        <w:rPr>
          <w:rFonts w:cs="Times New Roman"/>
          <w:szCs w:val="28"/>
          <w:lang w:val="uk-UA"/>
        </w:rPr>
        <w:t xml:space="preserve"> </w:t>
      </w:r>
      <w:r w:rsidRPr="00926DAD">
        <w:rPr>
          <w:rFonts w:cs="Times New Roman"/>
          <w:szCs w:val="28"/>
          <w:lang w:val="uk-UA"/>
        </w:rPr>
        <w:t>податкового обліку угрупування даних первинних документів в аналітичні</w:t>
      </w:r>
      <w:r>
        <w:rPr>
          <w:rFonts w:cs="Times New Roman"/>
          <w:szCs w:val="28"/>
          <w:lang w:val="uk-UA"/>
        </w:rPr>
        <w:t xml:space="preserve"> </w:t>
      </w:r>
      <w:r w:rsidRPr="00926DAD">
        <w:rPr>
          <w:rFonts w:cs="Times New Roman"/>
          <w:szCs w:val="28"/>
          <w:lang w:val="uk-UA"/>
        </w:rPr>
        <w:t>регістри згідно з вимогами податкового, а не бухгалтерського законодавства для формування та визначення об’єктів обліку, податкової бази, а також</w:t>
      </w:r>
      <w:r>
        <w:rPr>
          <w:rFonts w:cs="Times New Roman"/>
          <w:szCs w:val="28"/>
          <w:lang w:val="uk-UA"/>
        </w:rPr>
        <w:t xml:space="preserve"> </w:t>
      </w:r>
      <w:r w:rsidRPr="00926DAD">
        <w:rPr>
          <w:rFonts w:cs="Times New Roman"/>
          <w:szCs w:val="28"/>
          <w:lang w:val="uk-UA"/>
        </w:rPr>
        <w:t>заповнення податкових декларацій та розрахунків.</w:t>
      </w:r>
    </w:p>
    <w:p w:rsidR="00613DAC" w:rsidRPr="00926DAD" w:rsidRDefault="00613DAC" w:rsidP="00613DAC">
      <w:pPr>
        <w:autoSpaceDE w:val="0"/>
        <w:autoSpaceDN w:val="0"/>
        <w:adjustRightInd w:val="0"/>
        <w:jc w:val="both"/>
        <w:rPr>
          <w:rFonts w:cs="Times New Roman"/>
          <w:szCs w:val="28"/>
          <w:lang w:val="uk-UA"/>
        </w:rPr>
      </w:pPr>
      <w:r w:rsidRPr="00926DAD">
        <w:rPr>
          <w:rFonts w:cs="Times New Roman"/>
          <w:szCs w:val="28"/>
          <w:lang w:val="uk-UA"/>
        </w:rPr>
        <w:t>Податковий кодекс України пропонує в якості документів податкового</w:t>
      </w:r>
      <w:r>
        <w:rPr>
          <w:rFonts w:cs="Times New Roman"/>
          <w:szCs w:val="28"/>
          <w:lang w:val="uk-UA"/>
        </w:rPr>
        <w:t xml:space="preserve"> </w:t>
      </w:r>
      <w:r w:rsidRPr="00926DAD">
        <w:rPr>
          <w:rFonts w:cs="Times New Roman"/>
          <w:szCs w:val="28"/>
          <w:lang w:val="uk-UA"/>
        </w:rPr>
        <w:t>обліку використати регістри бухгалтерського обліку. Форми регістрів</w:t>
      </w:r>
      <w:r>
        <w:rPr>
          <w:rFonts w:cs="Times New Roman"/>
          <w:szCs w:val="28"/>
          <w:lang w:val="uk-UA"/>
        </w:rPr>
        <w:t xml:space="preserve"> </w:t>
      </w:r>
      <w:r w:rsidRPr="00926DAD">
        <w:rPr>
          <w:rFonts w:cs="Times New Roman"/>
          <w:szCs w:val="28"/>
          <w:lang w:val="uk-UA"/>
        </w:rPr>
        <w:lastRenderedPageBreak/>
        <w:t>податкового обліку й порядок відображення в них даних первинних і</w:t>
      </w:r>
      <w:r>
        <w:rPr>
          <w:rFonts w:cs="Times New Roman"/>
          <w:szCs w:val="28"/>
          <w:lang w:val="uk-UA"/>
        </w:rPr>
        <w:t xml:space="preserve"> </w:t>
      </w:r>
      <w:r w:rsidRPr="00926DAD">
        <w:rPr>
          <w:rFonts w:cs="Times New Roman"/>
          <w:szCs w:val="28"/>
          <w:lang w:val="uk-UA"/>
        </w:rPr>
        <w:t>узагальнюючих облікових документів розробляються платником податків</w:t>
      </w:r>
      <w:r>
        <w:rPr>
          <w:rFonts w:cs="Times New Roman"/>
          <w:szCs w:val="28"/>
          <w:lang w:val="uk-UA"/>
        </w:rPr>
        <w:t xml:space="preserve"> </w:t>
      </w:r>
      <w:r w:rsidRPr="00926DAD">
        <w:rPr>
          <w:rFonts w:cs="Times New Roman"/>
          <w:szCs w:val="28"/>
          <w:lang w:val="uk-UA"/>
        </w:rPr>
        <w:t>самостійно, за винятком установлених законодавчо. Наприклад, до</w:t>
      </w:r>
      <w:r>
        <w:rPr>
          <w:rFonts w:cs="Times New Roman"/>
          <w:szCs w:val="28"/>
          <w:lang w:val="uk-UA"/>
        </w:rPr>
        <w:t xml:space="preserve"> </w:t>
      </w:r>
      <w:r w:rsidRPr="00926DAD">
        <w:rPr>
          <w:rFonts w:cs="Times New Roman"/>
          <w:szCs w:val="28"/>
          <w:lang w:val="uk-UA"/>
        </w:rPr>
        <w:t>встановлених законодавством відносяться реєстри отриманих та виданих</w:t>
      </w:r>
      <w:r>
        <w:rPr>
          <w:rFonts w:cs="Times New Roman"/>
          <w:szCs w:val="28"/>
          <w:lang w:val="uk-UA"/>
        </w:rPr>
        <w:t xml:space="preserve"> </w:t>
      </w:r>
      <w:r w:rsidRPr="00926DAD">
        <w:rPr>
          <w:rFonts w:cs="Times New Roman"/>
          <w:szCs w:val="28"/>
          <w:lang w:val="uk-UA"/>
        </w:rPr>
        <w:t>податкових накладних.</w:t>
      </w:r>
    </w:p>
    <w:p w:rsidR="00613DAC" w:rsidRDefault="00613DAC" w:rsidP="00613DAC">
      <w:pPr>
        <w:autoSpaceDE w:val="0"/>
        <w:autoSpaceDN w:val="0"/>
        <w:adjustRightInd w:val="0"/>
        <w:jc w:val="both"/>
        <w:rPr>
          <w:rFonts w:cs="Times New Roman"/>
          <w:szCs w:val="28"/>
          <w:lang w:val="uk-UA"/>
        </w:rPr>
      </w:pPr>
      <w:r w:rsidRPr="00926DAD">
        <w:rPr>
          <w:rFonts w:cs="Times New Roman"/>
          <w:szCs w:val="28"/>
          <w:lang w:val="uk-UA"/>
        </w:rPr>
        <w:t>Облік в розроблених податкових регістрах організовується так, щоб</w:t>
      </w:r>
      <w:r>
        <w:rPr>
          <w:rFonts w:cs="Times New Roman"/>
          <w:szCs w:val="28"/>
          <w:lang w:val="uk-UA"/>
        </w:rPr>
        <w:t xml:space="preserve"> </w:t>
      </w:r>
      <w:r w:rsidRPr="00926DAD">
        <w:rPr>
          <w:rFonts w:cs="Times New Roman"/>
          <w:szCs w:val="28"/>
          <w:lang w:val="uk-UA"/>
        </w:rPr>
        <w:t>забезпечити безперервне віддзеркалення в хронологічному порядку фактів</w:t>
      </w:r>
      <w:r>
        <w:rPr>
          <w:rFonts w:cs="Times New Roman"/>
          <w:szCs w:val="28"/>
          <w:lang w:val="uk-UA"/>
        </w:rPr>
        <w:t xml:space="preserve"> </w:t>
      </w:r>
      <w:r w:rsidRPr="00926DAD">
        <w:rPr>
          <w:rFonts w:cs="Times New Roman"/>
          <w:szCs w:val="28"/>
          <w:lang w:val="uk-UA"/>
        </w:rPr>
        <w:t>господарської діяльності, які відповідно до встановленого податкового</w:t>
      </w:r>
      <w:r>
        <w:rPr>
          <w:rFonts w:cs="Times New Roman"/>
          <w:szCs w:val="28"/>
          <w:lang w:val="uk-UA"/>
        </w:rPr>
        <w:t xml:space="preserve"> </w:t>
      </w:r>
      <w:r w:rsidRPr="00926DAD">
        <w:rPr>
          <w:rFonts w:cs="Times New Roman"/>
          <w:szCs w:val="28"/>
          <w:lang w:val="uk-UA"/>
        </w:rPr>
        <w:t>законодавством порядку спричиняють за собою або можуть спричинити зміну</w:t>
      </w:r>
      <w:r>
        <w:rPr>
          <w:rFonts w:cs="Times New Roman"/>
          <w:szCs w:val="28"/>
          <w:lang w:val="uk-UA"/>
        </w:rPr>
        <w:t xml:space="preserve"> </w:t>
      </w:r>
      <w:r w:rsidRPr="00926DAD">
        <w:rPr>
          <w:rFonts w:cs="Times New Roman"/>
          <w:szCs w:val="28"/>
          <w:lang w:val="uk-UA"/>
        </w:rPr>
        <w:t>розміру об’єкти обліку (об’єкту оподаткування) та його податкової бази</w:t>
      </w:r>
      <w:r>
        <w:rPr>
          <w:rFonts w:cs="Times New Roman"/>
          <w:szCs w:val="28"/>
          <w:lang w:val="uk-UA"/>
        </w:rPr>
        <w:t>.</w:t>
      </w:r>
    </w:p>
    <w:p w:rsidR="00613DAC" w:rsidRPr="00926DAD" w:rsidRDefault="00613DAC" w:rsidP="00613DAC">
      <w:pPr>
        <w:autoSpaceDE w:val="0"/>
        <w:autoSpaceDN w:val="0"/>
        <w:adjustRightInd w:val="0"/>
        <w:jc w:val="both"/>
        <w:rPr>
          <w:rFonts w:cs="Times New Roman"/>
          <w:szCs w:val="28"/>
          <w:lang w:val="uk-UA"/>
        </w:rPr>
      </w:pPr>
      <w:r w:rsidRPr="00926DAD">
        <w:rPr>
          <w:rFonts w:cs="Times New Roman"/>
          <w:b/>
          <w:bCs/>
          <w:szCs w:val="28"/>
          <w:lang w:val="uk-UA"/>
        </w:rPr>
        <w:t xml:space="preserve">Фінансова звітність. </w:t>
      </w:r>
      <w:r w:rsidRPr="00926DAD">
        <w:rPr>
          <w:rFonts w:cs="Times New Roman"/>
          <w:szCs w:val="28"/>
          <w:lang w:val="uk-UA"/>
        </w:rPr>
        <w:t>Склад податкових і бухгалтерських доходів не</w:t>
      </w:r>
      <w:r>
        <w:rPr>
          <w:rFonts w:cs="Times New Roman"/>
          <w:szCs w:val="28"/>
          <w:lang w:val="uk-UA"/>
        </w:rPr>
        <w:t xml:space="preserve"> </w:t>
      </w:r>
      <w:r w:rsidRPr="00926DAD">
        <w:rPr>
          <w:rFonts w:cs="Times New Roman"/>
          <w:szCs w:val="28"/>
          <w:lang w:val="uk-UA"/>
        </w:rPr>
        <w:t>ідентичний, структура фінансової звітності істотно відрізняється від структури</w:t>
      </w:r>
      <w:r>
        <w:rPr>
          <w:rFonts w:cs="Times New Roman"/>
          <w:szCs w:val="28"/>
          <w:lang w:val="uk-UA"/>
        </w:rPr>
        <w:t xml:space="preserve"> </w:t>
      </w:r>
      <w:r w:rsidRPr="00926DAD">
        <w:rPr>
          <w:rFonts w:cs="Times New Roman"/>
          <w:szCs w:val="28"/>
          <w:lang w:val="uk-UA"/>
        </w:rPr>
        <w:t>декларації по податку на прибуток підприємств, але зближення методології</w:t>
      </w:r>
      <w:r>
        <w:rPr>
          <w:rFonts w:cs="Times New Roman"/>
          <w:szCs w:val="28"/>
          <w:lang w:val="uk-UA"/>
        </w:rPr>
        <w:t xml:space="preserve"> </w:t>
      </w:r>
      <w:r w:rsidRPr="00926DAD">
        <w:rPr>
          <w:rFonts w:cs="Times New Roman"/>
          <w:szCs w:val="28"/>
          <w:lang w:val="uk-UA"/>
        </w:rPr>
        <w:t>розрахунку фінансового результату в фінансовому та податковому обліку</w:t>
      </w:r>
      <w:r>
        <w:rPr>
          <w:rFonts w:cs="Times New Roman"/>
          <w:szCs w:val="28"/>
          <w:lang w:val="uk-UA"/>
        </w:rPr>
        <w:t xml:space="preserve"> </w:t>
      </w:r>
      <w:r w:rsidRPr="00926DAD">
        <w:rPr>
          <w:rFonts w:cs="Times New Roman"/>
          <w:szCs w:val="28"/>
          <w:lang w:val="uk-UA"/>
        </w:rPr>
        <w:t>призвело до необхідності при перевірці порівняння даних фінансової та</w:t>
      </w:r>
      <w:r>
        <w:rPr>
          <w:rFonts w:cs="Times New Roman"/>
          <w:szCs w:val="28"/>
          <w:lang w:val="uk-UA"/>
        </w:rPr>
        <w:t xml:space="preserve"> </w:t>
      </w:r>
      <w:r w:rsidRPr="00926DAD">
        <w:rPr>
          <w:rFonts w:cs="Times New Roman"/>
          <w:szCs w:val="28"/>
          <w:lang w:val="uk-UA"/>
        </w:rPr>
        <w:t>податкової звітності.</w:t>
      </w:r>
    </w:p>
    <w:p w:rsidR="00613DAC" w:rsidRPr="00926DAD" w:rsidRDefault="00613DAC" w:rsidP="00613DAC">
      <w:pPr>
        <w:autoSpaceDE w:val="0"/>
        <w:autoSpaceDN w:val="0"/>
        <w:adjustRightInd w:val="0"/>
        <w:jc w:val="both"/>
        <w:rPr>
          <w:rFonts w:cs="Times New Roman"/>
          <w:b/>
          <w:bCs/>
          <w:szCs w:val="28"/>
          <w:lang w:val="uk-UA"/>
        </w:rPr>
      </w:pPr>
      <w:r w:rsidRPr="00926DAD">
        <w:rPr>
          <w:rFonts w:cs="Times New Roman"/>
          <w:b/>
          <w:bCs/>
          <w:szCs w:val="28"/>
          <w:lang w:val="uk-UA"/>
        </w:rPr>
        <w:t>Інші документи, пов’язані з численням і сплатою податків і зборів.</w:t>
      </w:r>
    </w:p>
    <w:p w:rsidR="00613DAC" w:rsidRDefault="00613DAC" w:rsidP="00613DAC">
      <w:pPr>
        <w:autoSpaceDE w:val="0"/>
        <w:autoSpaceDN w:val="0"/>
        <w:adjustRightInd w:val="0"/>
        <w:jc w:val="both"/>
        <w:rPr>
          <w:rFonts w:cs="Times New Roman"/>
          <w:szCs w:val="28"/>
          <w:lang w:val="uk-UA"/>
        </w:rPr>
      </w:pPr>
      <w:r w:rsidRPr="00926DAD">
        <w:rPr>
          <w:rFonts w:cs="Times New Roman"/>
          <w:szCs w:val="28"/>
          <w:lang w:val="uk-UA"/>
        </w:rPr>
        <w:t>Єдиної класифікації документів, що використовуються в підприємницькій</w:t>
      </w:r>
      <w:r>
        <w:rPr>
          <w:rFonts w:cs="Times New Roman"/>
          <w:szCs w:val="28"/>
          <w:lang w:val="uk-UA"/>
        </w:rPr>
        <w:t xml:space="preserve"> </w:t>
      </w:r>
      <w:r w:rsidRPr="00926DAD">
        <w:rPr>
          <w:rFonts w:cs="Times New Roman"/>
          <w:szCs w:val="28"/>
          <w:lang w:val="uk-UA"/>
        </w:rPr>
        <w:t>діяльності, не існує, але норми ПКУ визначають достатньо чіткий перелік</w:t>
      </w:r>
      <w:r>
        <w:rPr>
          <w:rFonts w:cs="Times New Roman"/>
          <w:szCs w:val="28"/>
          <w:lang w:val="uk-UA"/>
        </w:rPr>
        <w:t xml:space="preserve"> </w:t>
      </w:r>
      <w:r w:rsidRPr="00926DAD">
        <w:rPr>
          <w:rFonts w:cs="Times New Roman"/>
          <w:szCs w:val="28"/>
          <w:lang w:val="uk-UA"/>
        </w:rPr>
        <w:t>інших підприємницьких документів, що можуть використовуватися в</w:t>
      </w:r>
      <w:r>
        <w:rPr>
          <w:rFonts w:cs="Times New Roman"/>
          <w:szCs w:val="28"/>
          <w:lang w:val="uk-UA"/>
        </w:rPr>
        <w:t xml:space="preserve"> </w:t>
      </w:r>
      <w:r w:rsidRPr="00926DAD">
        <w:rPr>
          <w:rFonts w:cs="Times New Roman"/>
          <w:szCs w:val="28"/>
          <w:lang w:val="uk-UA"/>
        </w:rPr>
        <w:t>податковому обліку.</w:t>
      </w:r>
    </w:p>
    <w:p w:rsidR="00613DAC" w:rsidRDefault="00613DAC" w:rsidP="00613DAC">
      <w:pPr>
        <w:autoSpaceDE w:val="0"/>
        <w:autoSpaceDN w:val="0"/>
        <w:adjustRightInd w:val="0"/>
        <w:jc w:val="both"/>
        <w:rPr>
          <w:rFonts w:cs="Times New Roman"/>
          <w:szCs w:val="28"/>
          <w:lang w:val="uk-UA"/>
        </w:rPr>
      </w:pPr>
    </w:p>
    <w:p w:rsidR="00613DAC" w:rsidRPr="00841092" w:rsidRDefault="00613DAC" w:rsidP="00613DAC">
      <w:pPr>
        <w:shd w:val="clear" w:color="auto" w:fill="FFFFFF"/>
        <w:autoSpaceDE w:val="0"/>
        <w:autoSpaceDN w:val="0"/>
        <w:adjustRightInd w:val="0"/>
        <w:jc w:val="both"/>
        <w:rPr>
          <w:rFonts w:eastAsia="Calibri" w:cs="Times New Roman"/>
          <w:b/>
          <w:szCs w:val="28"/>
          <w:lang w:val="uk-UA"/>
        </w:rPr>
      </w:pPr>
      <w:r w:rsidRPr="00841092">
        <w:rPr>
          <w:rFonts w:eastAsia="Calibri" w:cs="Times New Roman"/>
          <w:b/>
          <w:szCs w:val="28"/>
          <w:lang w:val="uk-UA"/>
        </w:rPr>
        <w:t>1.</w:t>
      </w:r>
      <w:r>
        <w:rPr>
          <w:b/>
          <w:szCs w:val="28"/>
          <w:lang w:val="uk-UA"/>
        </w:rPr>
        <w:t>4</w:t>
      </w:r>
      <w:r w:rsidRPr="00841092">
        <w:rPr>
          <w:rFonts w:eastAsia="Calibri" w:cs="Times New Roman"/>
          <w:b/>
          <w:szCs w:val="28"/>
          <w:lang w:val="uk-UA"/>
        </w:rPr>
        <w:t>. Варіанти ведення податкового обліку.</w:t>
      </w:r>
    </w:p>
    <w:p w:rsidR="00613DAC" w:rsidRPr="00841092" w:rsidRDefault="00613DAC" w:rsidP="00613DAC">
      <w:pPr>
        <w:pStyle w:val="a3"/>
        <w:spacing w:before="0" w:after="0" w:line="336" w:lineRule="auto"/>
        <w:ind w:firstLine="709"/>
        <w:rPr>
          <w:rFonts w:ascii="Times New Roman" w:hAnsi="Times New Roman"/>
          <w:sz w:val="28"/>
          <w:szCs w:val="28"/>
          <w:lang w:val="uk-UA"/>
        </w:rPr>
      </w:pPr>
      <w:r w:rsidRPr="00841092">
        <w:rPr>
          <w:rFonts w:ascii="Times New Roman" w:hAnsi="Times New Roman"/>
          <w:sz w:val="28"/>
          <w:szCs w:val="28"/>
          <w:lang w:val="uk-UA"/>
        </w:rPr>
        <w:t>Ведення податкового обліку забезпечує можливість мати повне уявлення про всі операції, пов’язані з діяльністю платника податку, і про його фінансове становище. Ці операції повинні бути відображені таким чином, щоб можна було простежити їх початок, рух та закінчення.</w:t>
      </w:r>
    </w:p>
    <w:p w:rsidR="00613DAC" w:rsidRPr="00841092" w:rsidRDefault="00613DAC" w:rsidP="00613DAC">
      <w:pPr>
        <w:pStyle w:val="a4"/>
        <w:spacing w:line="336" w:lineRule="auto"/>
        <w:rPr>
          <w:color w:val="auto"/>
          <w:szCs w:val="20"/>
        </w:rPr>
      </w:pPr>
      <w:r w:rsidRPr="00841092">
        <w:rPr>
          <w:color w:val="auto"/>
        </w:rPr>
        <w:t xml:space="preserve">На сучасному етапі розвитку податкового обліку в Україні існує два підходи до ведення податкового обліку. </w:t>
      </w:r>
    </w:p>
    <w:p w:rsidR="00613DAC" w:rsidRPr="00841092" w:rsidRDefault="00613DAC" w:rsidP="00613DAC">
      <w:pPr>
        <w:pStyle w:val="a4"/>
        <w:spacing w:line="336" w:lineRule="auto"/>
        <w:rPr>
          <w:color w:val="auto"/>
        </w:rPr>
      </w:pPr>
      <w:r w:rsidRPr="00841092">
        <w:rPr>
          <w:color w:val="auto"/>
        </w:rPr>
        <w:lastRenderedPageBreak/>
        <w:t xml:space="preserve">Перший передбачає ведення податкового обліку на основі первинної документації без використання спеціальних регістрів обліку. </w:t>
      </w:r>
    </w:p>
    <w:p w:rsidR="00613DAC" w:rsidRPr="00841092" w:rsidRDefault="00613DAC" w:rsidP="00613DAC">
      <w:pPr>
        <w:pStyle w:val="a4"/>
        <w:spacing w:line="336" w:lineRule="auto"/>
        <w:rPr>
          <w:color w:val="auto"/>
        </w:rPr>
      </w:pPr>
      <w:r w:rsidRPr="00841092">
        <w:rPr>
          <w:color w:val="auto"/>
        </w:rPr>
        <w:t xml:space="preserve">Другий підхід передбачає ведення податкового обліку на основі первинної документації у регістрах податкового обліку. Ці підходи не передбачають використання методологічного апарату бухгалтерського обліку (подвійний запис, рахунки синтетичного та аналітичного обліку, балансове узагальнення). Одержання підсумкових даних для складання податкової звітності здійснюється шляхом накопичення й групування даних за окремими ознаками доходів та витрат. </w:t>
      </w:r>
    </w:p>
    <w:p w:rsidR="00613DAC" w:rsidRPr="00841092" w:rsidRDefault="00613DAC" w:rsidP="00613DAC">
      <w:pPr>
        <w:shd w:val="clear" w:color="auto" w:fill="FFFFFF"/>
        <w:autoSpaceDE w:val="0"/>
        <w:autoSpaceDN w:val="0"/>
        <w:adjustRightInd w:val="0"/>
        <w:spacing w:line="336" w:lineRule="auto"/>
        <w:ind w:firstLine="720"/>
        <w:jc w:val="both"/>
        <w:rPr>
          <w:rFonts w:eastAsia="Calibri" w:cs="Times New Roman"/>
          <w:szCs w:val="28"/>
          <w:lang w:val="uk-UA"/>
        </w:rPr>
      </w:pPr>
      <w:r w:rsidRPr="00841092">
        <w:rPr>
          <w:rFonts w:eastAsia="Calibri" w:cs="Times New Roman"/>
          <w:color w:val="000000"/>
          <w:szCs w:val="28"/>
          <w:lang w:val="uk-UA"/>
        </w:rPr>
        <w:t xml:space="preserve">Сформульовані лише загальні принципи організації податкового обліку. Як його вести кожен бухгалтер має визначити самостійно. </w:t>
      </w:r>
    </w:p>
    <w:p w:rsidR="00613DAC" w:rsidRPr="00841092" w:rsidRDefault="00613DAC" w:rsidP="00613DAC">
      <w:pPr>
        <w:tabs>
          <w:tab w:val="left" w:pos="900"/>
        </w:tabs>
        <w:spacing w:line="336" w:lineRule="auto"/>
        <w:ind w:right="67" w:firstLine="720"/>
        <w:jc w:val="both"/>
        <w:rPr>
          <w:rFonts w:eastAsia="Calibri" w:cs="Times New Roman"/>
          <w:bCs/>
          <w:iCs/>
          <w:color w:val="000000"/>
          <w:szCs w:val="28"/>
          <w:lang w:val="uk-UA"/>
        </w:rPr>
      </w:pPr>
      <w:r w:rsidRPr="00841092">
        <w:rPr>
          <w:rFonts w:eastAsia="Calibri" w:cs="Times New Roman"/>
          <w:bCs/>
          <w:iCs/>
          <w:color w:val="000000"/>
          <w:szCs w:val="28"/>
          <w:lang w:val="uk-UA"/>
        </w:rPr>
        <w:t xml:space="preserve">Принципи </w:t>
      </w:r>
      <w:r w:rsidRPr="00841092">
        <w:rPr>
          <w:rFonts w:eastAsia="Calibri" w:cs="Times New Roman"/>
          <w:bCs/>
          <w:iCs/>
          <w:szCs w:val="28"/>
          <w:lang w:val="uk-UA"/>
        </w:rPr>
        <w:t>ведення</w:t>
      </w:r>
      <w:r w:rsidRPr="00841092">
        <w:rPr>
          <w:rFonts w:eastAsia="Calibri" w:cs="Times New Roman"/>
          <w:bCs/>
          <w:iCs/>
          <w:color w:val="000000"/>
          <w:szCs w:val="28"/>
          <w:lang w:val="uk-UA"/>
        </w:rPr>
        <w:t xml:space="preserve"> податкового </w:t>
      </w:r>
      <w:r w:rsidRPr="00841092">
        <w:rPr>
          <w:rFonts w:eastAsia="Calibri" w:cs="Times New Roman"/>
          <w:bCs/>
          <w:iCs/>
          <w:szCs w:val="28"/>
          <w:lang w:val="uk-UA"/>
        </w:rPr>
        <w:t>обліку</w:t>
      </w:r>
      <w:r w:rsidRPr="00841092">
        <w:rPr>
          <w:rFonts w:eastAsia="Calibri" w:cs="Times New Roman"/>
          <w:bCs/>
          <w:iCs/>
          <w:color w:val="000000"/>
          <w:szCs w:val="28"/>
          <w:lang w:val="uk-UA"/>
        </w:rPr>
        <w:t xml:space="preserve">: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єдиного грошового </w:t>
      </w:r>
      <w:r w:rsidRPr="00841092">
        <w:rPr>
          <w:rFonts w:eastAsia="Calibri" w:cs="Times New Roman"/>
          <w:iCs/>
          <w:szCs w:val="28"/>
          <w:lang w:val="uk-UA"/>
        </w:rPr>
        <w:t>вимірнику</w:t>
      </w:r>
      <w:r w:rsidRPr="00841092">
        <w:rPr>
          <w:rFonts w:eastAsia="Calibri" w:cs="Times New Roman"/>
          <w:color w:val="000000"/>
          <w:szCs w:val="28"/>
          <w:lang w:val="uk-UA"/>
        </w:rPr>
        <w:t xml:space="preserve">, тобто в податковому </w:t>
      </w:r>
      <w:r w:rsidRPr="00841092">
        <w:rPr>
          <w:rFonts w:eastAsia="Calibri" w:cs="Times New Roman"/>
          <w:szCs w:val="28"/>
          <w:lang w:val="uk-UA"/>
        </w:rPr>
        <w:t>обліку</w:t>
      </w:r>
      <w:r w:rsidRPr="00841092">
        <w:rPr>
          <w:rFonts w:eastAsia="Calibri" w:cs="Times New Roman"/>
          <w:color w:val="000000"/>
          <w:szCs w:val="28"/>
          <w:lang w:val="uk-UA"/>
        </w:rPr>
        <w:t xml:space="preserve"> </w:t>
      </w:r>
      <w:r w:rsidRPr="00841092">
        <w:rPr>
          <w:rFonts w:eastAsia="Calibri" w:cs="Times New Roman"/>
          <w:szCs w:val="28"/>
          <w:lang w:val="uk-UA"/>
        </w:rPr>
        <w:t>відображається</w:t>
      </w:r>
      <w:r w:rsidRPr="00841092">
        <w:rPr>
          <w:rFonts w:eastAsia="Calibri" w:cs="Times New Roman"/>
          <w:color w:val="000000"/>
          <w:szCs w:val="28"/>
          <w:lang w:val="uk-UA"/>
        </w:rPr>
        <w:t xml:space="preserve"> інформація про </w:t>
      </w:r>
      <w:r w:rsidRPr="00841092">
        <w:rPr>
          <w:rFonts w:eastAsia="Calibri" w:cs="Times New Roman"/>
          <w:szCs w:val="28"/>
          <w:lang w:val="uk-UA"/>
        </w:rPr>
        <w:t>доходи</w:t>
      </w:r>
      <w:r w:rsidRPr="00841092">
        <w:rPr>
          <w:rFonts w:eastAsia="Calibri" w:cs="Times New Roman"/>
          <w:color w:val="000000"/>
          <w:szCs w:val="28"/>
          <w:lang w:val="uk-UA"/>
        </w:rPr>
        <w:t xml:space="preserve"> й </w:t>
      </w:r>
      <w:r w:rsidRPr="00841092">
        <w:rPr>
          <w:rFonts w:eastAsia="Calibri" w:cs="Times New Roman"/>
          <w:szCs w:val="28"/>
          <w:lang w:val="uk-UA"/>
        </w:rPr>
        <w:t>видатки</w:t>
      </w:r>
      <w:r w:rsidRPr="00841092">
        <w:rPr>
          <w:rFonts w:eastAsia="Calibri" w:cs="Times New Roman"/>
          <w:color w:val="000000"/>
          <w:szCs w:val="28"/>
          <w:lang w:val="uk-UA"/>
        </w:rPr>
        <w:t xml:space="preserve">, у єдиному </w:t>
      </w:r>
      <w:r w:rsidRPr="00841092">
        <w:rPr>
          <w:rFonts w:eastAsia="Calibri" w:cs="Times New Roman"/>
          <w:szCs w:val="28"/>
          <w:lang w:val="uk-UA"/>
        </w:rPr>
        <w:t>грошовому</w:t>
      </w:r>
      <w:r w:rsidRPr="00841092">
        <w:rPr>
          <w:rFonts w:eastAsia="Calibri" w:cs="Times New Roman"/>
          <w:color w:val="000000"/>
          <w:szCs w:val="28"/>
          <w:lang w:val="uk-UA"/>
        </w:rPr>
        <w:t xml:space="preserve"> </w:t>
      </w:r>
      <w:r w:rsidRPr="00841092">
        <w:rPr>
          <w:rFonts w:eastAsia="Calibri" w:cs="Times New Roman"/>
          <w:szCs w:val="28"/>
          <w:lang w:val="uk-UA"/>
        </w:rPr>
        <w:t>вираженні</w:t>
      </w:r>
      <w:r w:rsidRPr="00841092">
        <w:rPr>
          <w:rFonts w:eastAsia="Calibri" w:cs="Times New Roman"/>
          <w:color w:val="000000"/>
          <w:szCs w:val="28"/>
          <w:lang w:val="uk-UA"/>
        </w:rPr>
        <w:t xml:space="preserve">;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принцип майнової відособленості</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тобто майно,</w:t>
      </w:r>
      <w:r w:rsidRPr="00841092">
        <w:rPr>
          <w:rFonts w:eastAsia="Calibri" w:cs="Times New Roman"/>
          <w:szCs w:val="28"/>
          <w:lang w:val="uk-UA"/>
        </w:rPr>
        <w:t xml:space="preserve"> що</w:t>
      </w:r>
      <w:r w:rsidRPr="00841092">
        <w:rPr>
          <w:rFonts w:eastAsia="Calibri" w:cs="Times New Roman"/>
          <w:color w:val="000000"/>
          <w:szCs w:val="28"/>
          <w:lang w:val="uk-UA"/>
        </w:rPr>
        <w:t xml:space="preserve"> </w:t>
      </w:r>
      <w:r w:rsidRPr="00841092">
        <w:rPr>
          <w:rFonts w:eastAsia="Calibri" w:cs="Times New Roman"/>
          <w:szCs w:val="28"/>
          <w:lang w:val="uk-UA"/>
        </w:rPr>
        <w:t>є</w:t>
      </w:r>
      <w:r w:rsidRPr="00841092">
        <w:rPr>
          <w:rFonts w:eastAsia="Calibri" w:cs="Times New Roman"/>
          <w:color w:val="000000"/>
          <w:szCs w:val="28"/>
          <w:lang w:val="uk-UA"/>
        </w:rPr>
        <w:t xml:space="preserve"> власністю організації, обліковується </w:t>
      </w:r>
      <w:r w:rsidRPr="00841092">
        <w:rPr>
          <w:rFonts w:eastAsia="Calibri" w:cs="Times New Roman"/>
          <w:szCs w:val="28"/>
          <w:lang w:val="uk-UA"/>
        </w:rPr>
        <w:t>відокремлено</w:t>
      </w:r>
      <w:r w:rsidRPr="00841092">
        <w:rPr>
          <w:rFonts w:eastAsia="Calibri" w:cs="Times New Roman"/>
          <w:color w:val="000000"/>
          <w:szCs w:val="28"/>
          <w:lang w:val="uk-UA"/>
        </w:rPr>
        <w:t xml:space="preserve"> від майна інших юридичних осіб,</w:t>
      </w:r>
      <w:r w:rsidRPr="00841092">
        <w:rPr>
          <w:rFonts w:eastAsia="Calibri" w:cs="Times New Roman"/>
          <w:szCs w:val="28"/>
          <w:lang w:val="uk-UA"/>
        </w:rPr>
        <w:t xml:space="preserve"> що</w:t>
      </w:r>
      <w:r w:rsidRPr="00841092">
        <w:rPr>
          <w:rFonts w:eastAsia="Calibri" w:cs="Times New Roman"/>
          <w:color w:val="000000"/>
          <w:szCs w:val="28"/>
          <w:lang w:val="uk-UA"/>
        </w:rPr>
        <w:t xml:space="preserve"> </w:t>
      </w:r>
      <w:r w:rsidRPr="00841092">
        <w:rPr>
          <w:rFonts w:eastAsia="Calibri" w:cs="Times New Roman"/>
          <w:szCs w:val="28"/>
          <w:lang w:val="uk-UA"/>
        </w:rPr>
        <w:t>перебувають</w:t>
      </w:r>
      <w:r w:rsidRPr="00841092">
        <w:rPr>
          <w:rFonts w:eastAsia="Calibri" w:cs="Times New Roman"/>
          <w:color w:val="000000"/>
          <w:szCs w:val="28"/>
          <w:lang w:val="uk-UA"/>
        </w:rPr>
        <w:t xml:space="preserve"> </w:t>
      </w:r>
      <w:r w:rsidRPr="00841092">
        <w:rPr>
          <w:rFonts w:eastAsia="Calibri" w:cs="Times New Roman"/>
          <w:szCs w:val="28"/>
          <w:lang w:val="uk-UA"/>
        </w:rPr>
        <w:t>в</w:t>
      </w:r>
      <w:r w:rsidRPr="00841092">
        <w:rPr>
          <w:rFonts w:eastAsia="Calibri" w:cs="Times New Roman"/>
          <w:color w:val="000000"/>
          <w:szCs w:val="28"/>
          <w:lang w:val="uk-UA"/>
        </w:rPr>
        <w:t xml:space="preserve"> даній організації. У </w:t>
      </w:r>
      <w:r w:rsidRPr="00841092">
        <w:rPr>
          <w:rFonts w:eastAsia="Calibri" w:cs="Times New Roman"/>
          <w:szCs w:val="28"/>
          <w:lang w:val="uk-UA"/>
        </w:rPr>
        <w:t>податковому</w:t>
      </w:r>
      <w:r w:rsidRPr="00841092">
        <w:rPr>
          <w:rFonts w:eastAsia="Calibri" w:cs="Times New Roman"/>
          <w:color w:val="000000"/>
          <w:szCs w:val="28"/>
          <w:lang w:val="uk-UA"/>
        </w:rPr>
        <w:t xml:space="preserve"> законодавстві цей принцип декларується у </w:t>
      </w:r>
      <w:r w:rsidRPr="00841092">
        <w:rPr>
          <w:rFonts w:eastAsia="Calibri" w:cs="Times New Roman"/>
          <w:szCs w:val="28"/>
          <w:lang w:val="uk-UA"/>
        </w:rPr>
        <w:t>відношенні</w:t>
      </w:r>
      <w:r w:rsidRPr="00841092">
        <w:rPr>
          <w:rFonts w:eastAsia="Calibri" w:cs="Times New Roman"/>
          <w:color w:val="000000"/>
          <w:szCs w:val="28"/>
          <w:lang w:val="uk-UA"/>
        </w:rPr>
        <w:t xml:space="preserve"> майна, що </w:t>
      </w:r>
      <w:r w:rsidRPr="00841092">
        <w:rPr>
          <w:rFonts w:eastAsia="Calibri" w:cs="Times New Roman"/>
          <w:szCs w:val="28"/>
          <w:lang w:val="uk-UA"/>
        </w:rPr>
        <w:t>амортизується</w:t>
      </w:r>
      <w:r w:rsidRPr="00841092">
        <w:rPr>
          <w:rFonts w:eastAsia="Calibri" w:cs="Times New Roman"/>
          <w:color w:val="000000"/>
          <w:szCs w:val="28"/>
          <w:lang w:val="uk-UA"/>
        </w:rPr>
        <w:t xml:space="preserve">;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принцип безперервності діяльності організації</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w:t>
      </w:r>
      <w:r w:rsidRPr="00841092">
        <w:rPr>
          <w:rFonts w:eastAsia="Calibri" w:cs="Times New Roman"/>
          <w:szCs w:val="28"/>
          <w:lang w:val="uk-UA"/>
        </w:rPr>
        <w:t>облік</w:t>
      </w:r>
      <w:r w:rsidRPr="00841092">
        <w:rPr>
          <w:rFonts w:eastAsia="Calibri" w:cs="Times New Roman"/>
          <w:color w:val="000000"/>
          <w:szCs w:val="28"/>
          <w:lang w:val="uk-UA"/>
        </w:rPr>
        <w:t xml:space="preserve"> повинен вестися безупинно </w:t>
      </w:r>
      <w:r w:rsidRPr="00841092">
        <w:rPr>
          <w:rFonts w:eastAsia="Calibri" w:cs="Times New Roman"/>
          <w:szCs w:val="28"/>
          <w:lang w:val="uk-UA"/>
        </w:rPr>
        <w:t>з</w:t>
      </w:r>
      <w:r w:rsidRPr="00841092">
        <w:rPr>
          <w:rFonts w:eastAsia="Calibri" w:cs="Times New Roman"/>
          <w:color w:val="000000"/>
          <w:szCs w:val="28"/>
          <w:lang w:val="uk-UA"/>
        </w:rPr>
        <w:t xml:space="preserve"> моменту реєстрації організації як </w:t>
      </w:r>
      <w:r w:rsidRPr="00841092">
        <w:rPr>
          <w:rFonts w:eastAsia="Calibri" w:cs="Times New Roman"/>
          <w:szCs w:val="28"/>
          <w:lang w:val="uk-UA"/>
        </w:rPr>
        <w:t>юридичної</w:t>
      </w:r>
      <w:r w:rsidRPr="00841092">
        <w:rPr>
          <w:rFonts w:eastAsia="Calibri" w:cs="Times New Roman"/>
          <w:color w:val="000000"/>
          <w:szCs w:val="28"/>
          <w:lang w:val="uk-UA"/>
        </w:rPr>
        <w:t xml:space="preserve"> </w:t>
      </w:r>
      <w:r w:rsidRPr="00841092">
        <w:rPr>
          <w:rFonts w:eastAsia="Calibri" w:cs="Times New Roman"/>
          <w:szCs w:val="28"/>
          <w:lang w:val="uk-UA"/>
        </w:rPr>
        <w:t>особи</w:t>
      </w:r>
      <w:r w:rsidRPr="00841092">
        <w:rPr>
          <w:rFonts w:eastAsia="Calibri" w:cs="Times New Roman"/>
          <w:color w:val="000000"/>
          <w:szCs w:val="28"/>
          <w:lang w:val="uk-UA"/>
        </w:rPr>
        <w:t xml:space="preserve"> до реорганізації або ліквідації. Якщо організація протягом якого-небудь календарного місяця ліквідована або реорганізована, то амортизація майна не нараховується </w:t>
      </w:r>
      <w:r w:rsidRPr="00841092">
        <w:rPr>
          <w:rFonts w:eastAsia="Calibri" w:cs="Times New Roman"/>
          <w:szCs w:val="28"/>
          <w:lang w:val="uk-UA"/>
        </w:rPr>
        <w:t>з</w:t>
      </w:r>
      <w:r w:rsidRPr="00841092">
        <w:rPr>
          <w:rFonts w:eastAsia="Calibri" w:cs="Times New Roman"/>
          <w:color w:val="000000"/>
          <w:szCs w:val="28"/>
          <w:lang w:val="uk-UA"/>
        </w:rPr>
        <w:t xml:space="preserve"> 1-</w:t>
      </w:r>
      <w:r w:rsidRPr="00841092">
        <w:rPr>
          <w:rFonts w:eastAsia="Calibri" w:cs="Times New Roman"/>
          <w:szCs w:val="28"/>
          <w:lang w:val="uk-UA"/>
        </w:rPr>
        <w:t>го</w:t>
      </w:r>
      <w:r w:rsidRPr="00841092">
        <w:rPr>
          <w:rFonts w:eastAsia="Calibri" w:cs="Times New Roman"/>
          <w:color w:val="000000"/>
          <w:szCs w:val="28"/>
          <w:lang w:val="uk-UA"/>
        </w:rPr>
        <w:t xml:space="preserve"> числа місяця, в якому </w:t>
      </w:r>
      <w:r w:rsidRPr="00841092">
        <w:rPr>
          <w:rFonts w:eastAsia="Calibri" w:cs="Times New Roman"/>
          <w:szCs w:val="28"/>
          <w:lang w:val="uk-UA"/>
        </w:rPr>
        <w:t>завершена</w:t>
      </w:r>
      <w:r w:rsidRPr="00841092">
        <w:rPr>
          <w:rFonts w:eastAsia="Calibri" w:cs="Times New Roman"/>
          <w:color w:val="000000"/>
          <w:szCs w:val="28"/>
          <w:lang w:val="uk-UA"/>
        </w:rPr>
        <w:t xml:space="preserve"> ліквідація або реорганізація;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w:t>
      </w:r>
      <w:r w:rsidRPr="00841092">
        <w:rPr>
          <w:rFonts w:eastAsia="Calibri" w:cs="Times New Roman"/>
          <w:iCs/>
          <w:szCs w:val="28"/>
          <w:lang w:val="uk-UA"/>
        </w:rPr>
        <w:t>тимчасової</w:t>
      </w:r>
      <w:r w:rsidRPr="00841092">
        <w:rPr>
          <w:rFonts w:eastAsia="Calibri" w:cs="Times New Roman"/>
          <w:iCs/>
          <w:color w:val="000000"/>
          <w:szCs w:val="28"/>
          <w:lang w:val="uk-UA"/>
        </w:rPr>
        <w:t xml:space="preserve"> визначеності фактів </w:t>
      </w:r>
      <w:r w:rsidRPr="00841092">
        <w:rPr>
          <w:rFonts w:eastAsia="Calibri" w:cs="Times New Roman"/>
          <w:iCs/>
          <w:szCs w:val="28"/>
          <w:lang w:val="uk-UA"/>
        </w:rPr>
        <w:t>господарської</w:t>
      </w:r>
      <w:r w:rsidRPr="00841092">
        <w:rPr>
          <w:rFonts w:eastAsia="Calibri" w:cs="Times New Roman"/>
          <w:iCs/>
          <w:color w:val="000000"/>
          <w:szCs w:val="28"/>
          <w:lang w:val="uk-UA"/>
        </w:rPr>
        <w:t xml:space="preserve"> діяльності (принцип нарахування);</w:t>
      </w:r>
      <w:r w:rsidRPr="00841092">
        <w:rPr>
          <w:rFonts w:eastAsia="Calibri" w:cs="Times New Roman"/>
          <w:color w:val="000000"/>
          <w:szCs w:val="28"/>
          <w:lang w:val="uk-UA"/>
        </w:rPr>
        <w:t xml:space="preserve">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t xml:space="preserve">принцип послідовності застосування норм і правил податкового </w:t>
      </w:r>
      <w:r w:rsidRPr="00841092">
        <w:rPr>
          <w:rFonts w:eastAsia="Calibri" w:cs="Times New Roman"/>
          <w:iCs/>
          <w:szCs w:val="28"/>
          <w:lang w:val="uk-UA"/>
        </w:rPr>
        <w:t>обліку</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тобто норми й правила податкового </w:t>
      </w:r>
      <w:r w:rsidRPr="00841092">
        <w:rPr>
          <w:rFonts w:eastAsia="Calibri" w:cs="Times New Roman"/>
          <w:szCs w:val="28"/>
          <w:lang w:val="uk-UA"/>
        </w:rPr>
        <w:t>обліку</w:t>
      </w:r>
      <w:r w:rsidRPr="00841092">
        <w:rPr>
          <w:rFonts w:eastAsia="Calibri" w:cs="Times New Roman"/>
          <w:color w:val="000000"/>
          <w:szCs w:val="28"/>
          <w:lang w:val="uk-UA"/>
        </w:rPr>
        <w:t xml:space="preserve"> повинні застосовуватися послідовно від одного податкового періоду до </w:t>
      </w:r>
      <w:r w:rsidRPr="00841092">
        <w:rPr>
          <w:rFonts w:eastAsia="Calibri" w:cs="Times New Roman"/>
          <w:szCs w:val="28"/>
          <w:lang w:val="uk-UA"/>
        </w:rPr>
        <w:t>іншого</w:t>
      </w:r>
      <w:r w:rsidRPr="00841092">
        <w:rPr>
          <w:rFonts w:eastAsia="Calibri" w:cs="Times New Roman"/>
          <w:color w:val="000000"/>
          <w:szCs w:val="28"/>
          <w:lang w:val="uk-UA"/>
        </w:rPr>
        <w:t xml:space="preserve">; </w:t>
      </w:r>
    </w:p>
    <w:p w:rsidR="00613DAC" w:rsidRPr="00841092" w:rsidRDefault="00613DAC" w:rsidP="00613DAC">
      <w:pPr>
        <w:numPr>
          <w:ilvl w:val="6"/>
          <w:numId w:val="1"/>
        </w:numPr>
        <w:tabs>
          <w:tab w:val="left" w:pos="0"/>
        </w:tabs>
        <w:spacing w:line="336" w:lineRule="auto"/>
        <w:ind w:left="0" w:right="67" w:firstLine="709"/>
        <w:jc w:val="both"/>
        <w:rPr>
          <w:rFonts w:eastAsia="Calibri" w:cs="Times New Roman"/>
          <w:color w:val="000000"/>
          <w:szCs w:val="28"/>
          <w:lang w:val="uk-UA"/>
        </w:rPr>
      </w:pPr>
      <w:r w:rsidRPr="00841092">
        <w:rPr>
          <w:rFonts w:eastAsia="Calibri" w:cs="Times New Roman"/>
          <w:iCs/>
          <w:color w:val="000000"/>
          <w:szCs w:val="28"/>
          <w:lang w:val="uk-UA"/>
        </w:rPr>
        <w:lastRenderedPageBreak/>
        <w:t xml:space="preserve">принцип рівномірності визнання </w:t>
      </w:r>
      <w:r w:rsidRPr="00841092">
        <w:rPr>
          <w:rFonts w:eastAsia="Calibri" w:cs="Times New Roman"/>
          <w:iCs/>
          <w:szCs w:val="28"/>
          <w:lang w:val="uk-UA"/>
        </w:rPr>
        <w:t>доходів</w:t>
      </w:r>
      <w:r w:rsidRPr="00841092">
        <w:rPr>
          <w:rFonts w:eastAsia="Calibri" w:cs="Times New Roman"/>
          <w:iCs/>
          <w:color w:val="000000"/>
          <w:szCs w:val="28"/>
          <w:lang w:val="uk-UA"/>
        </w:rPr>
        <w:t xml:space="preserve"> і </w:t>
      </w:r>
      <w:r w:rsidRPr="00841092">
        <w:rPr>
          <w:rFonts w:eastAsia="Calibri" w:cs="Times New Roman"/>
          <w:iCs/>
          <w:szCs w:val="28"/>
          <w:lang w:val="uk-UA"/>
        </w:rPr>
        <w:t>витрат</w:t>
      </w:r>
      <w:r w:rsidRPr="00841092">
        <w:rPr>
          <w:rFonts w:eastAsia="Calibri" w:cs="Times New Roman"/>
          <w:color w:val="000000"/>
          <w:szCs w:val="28"/>
          <w:lang w:val="uk-UA"/>
        </w:rPr>
        <w:t xml:space="preserve"> </w:t>
      </w:r>
      <w:r w:rsidRPr="00841092">
        <w:rPr>
          <w:rFonts w:eastAsia="Calibri" w:cs="Times New Roman"/>
          <w:b/>
          <w:szCs w:val="28"/>
          <w:lang w:val="uk-UA"/>
        </w:rPr>
        <w:t>–</w:t>
      </w:r>
      <w:r w:rsidRPr="00841092">
        <w:rPr>
          <w:rFonts w:eastAsia="Calibri" w:cs="Times New Roman"/>
          <w:color w:val="000000"/>
          <w:szCs w:val="28"/>
          <w:lang w:val="uk-UA"/>
        </w:rPr>
        <w:t xml:space="preserve"> </w:t>
      </w:r>
      <w:r w:rsidRPr="00841092">
        <w:rPr>
          <w:rFonts w:eastAsia="Calibri" w:cs="Times New Roman"/>
          <w:szCs w:val="28"/>
          <w:lang w:val="uk-UA"/>
        </w:rPr>
        <w:t>припускає</w:t>
      </w:r>
      <w:r w:rsidRPr="00841092">
        <w:rPr>
          <w:rFonts w:eastAsia="Calibri" w:cs="Times New Roman"/>
          <w:color w:val="000000"/>
          <w:szCs w:val="28"/>
          <w:lang w:val="uk-UA"/>
        </w:rPr>
        <w:t xml:space="preserve"> </w:t>
      </w:r>
      <w:r w:rsidRPr="00841092">
        <w:rPr>
          <w:rFonts w:eastAsia="Calibri" w:cs="Times New Roman"/>
          <w:szCs w:val="28"/>
          <w:lang w:val="uk-UA"/>
        </w:rPr>
        <w:t xml:space="preserve">відображення </w:t>
      </w:r>
      <w:r w:rsidRPr="00841092">
        <w:rPr>
          <w:rFonts w:eastAsia="Calibri" w:cs="Times New Roman"/>
          <w:color w:val="000000"/>
          <w:szCs w:val="28"/>
          <w:lang w:val="uk-UA"/>
        </w:rPr>
        <w:t xml:space="preserve">для цілей оподатковування </w:t>
      </w:r>
      <w:r w:rsidRPr="00841092">
        <w:rPr>
          <w:rFonts w:eastAsia="Calibri" w:cs="Times New Roman"/>
          <w:szCs w:val="28"/>
          <w:lang w:val="uk-UA"/>
        </w:rPr>
        <w:t>витрат</w:t>
      </w:r>
      <w:r w:rsidRPr="00841092">
        <w:rPr>
          <w:rFonts w:eastAsia="Calibri" w:cs="Times New Roman"/>
          <w:color w:val="000000"/>
          <w:szCs w:val="28"/>
          <w:lang w:val="uk-UA"/>
        </w:rPr>
        <w:t xml:space="preserve"> у тому же </w:t>
      </w:r>
      <w:r w:rsidRPr="00841092">
        <w:rPr>
          <w:rFonts w:eastAsia="Calibri" w:cs="Times New Roman"/>
          <w:szCs w:val="28"/>
          <w:lang w:val="uk-UA"/>
        </w:rPr>
        <w:t>звітному</w:t>
      </w:r>
      <w:r w:rsidRPr="00841092">
        <w:rPr>
          <w:rFonts w:eastAsia="Calibri" w:cs="Times New Roman"/>
          <w:color w:val="000000"/>
          <w:szCs w:val="28"/>
          <w:lang w:val="uk-UA"/>
        </w:rPr>
        <w:t xml:space="preserve"> податковому </w:t>
      </w:r>
      <w:r w:rsidRPr="00841092">
        <w:rPr>
          <w:rFonts w:eastAsia="Calibri" w:cs="Times New Roman"/>
          <w:szCs w:val="28"/>
          <w:lang w:val="uk-UA"/>
        </w:rPr>
        <w:t>періоді</w:t>
      </w:r>
      <w:r w:rsidRPr="00841092">
        <w:rPr>
          <w:rFonts w:eastAsia="Calibri" w:cs="Times New Roman"/>
          <w:color w:val="000000"/>
          <w:szCs w:val="28"/>
          <w:lang w:val="uk-UA"/>
        </w:rPr>
        <w:t xml:space="preserve">, що й </w:t>
      </w:r>
      <w:r w:rsidRPr="00841092">
        <w:rPr>
          <w:rFonts w:eastAsia="Calibri" w:cs="Times New Roman"/>
          <w:szCs w:val="28"/>
          <w:lang w:val="uk-UA"/>
        </w:rPr>
        <w:t>доходів</w:t>
      </w:r>
      <w:r w:rsidRPr="00841092">
        <w:rPr>
          <w:rFonts w:eastAsia="Calibri" w:cs="Times New Roman"/>
          <w:color w:val="000000"/>
          <w:szCs w:val="28"/>
          <w:lang w:val="uk-UA"/>
        </w:rPr>
        <w:t xml:space="preserve">, для одержання яких вони були </w:t>
      </w:r>
      <w:r w:rsidRPr="00841092">
        <w:rPr>
          <w:rFonts w:eastAsia="Calibri" w:cs="Times New Roman"/>
          <w:szCs w:val="28"/>
          <w:lang w:val="uk-UA"/>
        </w:rPr>
        <w:t>зроблені</w:t>
      </w:r>
      <w:r w:rsidRPr="00841092">
        <w:rPr>
          <w:rFonts w:eastAsia="Calibri" w:cs="Times New Roman"/>
          <w:color w:val="000000"/>
          <w:szCs w:val="28"/>
          <w:lang w:val="uk-UA"/>
        </w:rPr>
        <w:t xml:space="preserve">. </w:t>
      </w:r>
    </w:p>
    <w:p w:rsidR="00613DAC" w:rsidRPr="00841092" w:rsidRDefault="00613DAC" w:rsidP="00613DAC">
      <w:pPr>
        <w:tabs>
          <w:tab w:val="left" w:pos="900"/>
        </w:tabs>
        <w:spacing w:line="336" w:lineRule="auto"/>
        <w:ind w:right="67" w:firstLine="720"/>
        <w:jc w:val="both"/>
        <w:rPr>
          <w:rFonts w:eastAsia="Calibri" w:cs="Times New Roman"/>
          <w:color w:val="000000"/>
          <w:szCs w:val="28"/>
          <w:lang w:val="uk-UA"/>
        </w:rPr>
      </w:pPr>
    </w:p>
    <w:p w:rsidR="00613DAC" w:rsidRPr="00841092" w:rsidRDefault="00613DAC" w:rsidP="00613DAC">
      <w:pPr>
        <w:tabs>
          <w:tab w:val="left" w:pos="9000"/>
        </w:tabs>
        <w:jc w:val="both"/>
        <w:rPr>
          <w:rFonts w:eastAsia="Calibri" w:cs="Times New Roman"/>
          <w:szCs w:val="28"/>
          <w:lang w:val="uk-UA"/>
        </w:rPr>
      </w:pPr>
      <w:r w:rsidRPr="00841092">
        <w:rPr>
          <w:rFonts w:eastAsia="Calibri" w:cs="Times New Roman"/>
          <w:b/>
          <w:szCs w:val="28"/>
          <w:lang w:val="uk-UA"/>
        </w:rPr>
        <w:t>1.</w:t>
      </w:r>
      <w:r>
        <w:rPr>
          <w:b/>
          <w:szCs w:val="28"/>
          <w:lang w:val="uk-UA"/>
        </w:rPr>
        <w:t>5</w:t>
      </w:r>
      <w:r w:rsidRPr="00841092">
        <w:rPr>
          <w:rFonts w:eastAsia="Calibri" w:cs="Times New Roman"/>
          <w:b/>
          <w:szCs w:val="28"/>
          <w:lang w:val="uk-UA"/>
        </w:rPr>
        <w:t xml:space="preserve"> Загальні положення про складання та подання податкової звітності.</w:t>
      </w:r>
    </w:p>
    <w:p w:rsidR="00613DAC" w:rsidRPr="00841092" w:rsidRDefault="00613DAC" w:rsidP="00613DAC">
      <w:pPr>
        <w:tabs>
          <w:tab w:val="left" w:pos="9000"/>
        </w:tabs>
        <w:ind w:right="71" w:firstLine="539"/>
        <w:jc w:val="both"/>
        <w:rPr>
          <w:rFonts w:eastAsia="Calibri" w:cs="Times New Roman"/>
          <w:szCs w:val="28"/>
          <w:lang w:val="uk-UA"/>
        </w:rPr>
      </w:pPr>
      <w:r w:rsidRPr="00841092">
        <w:rPr>
          <w:rFonts w:eastAsia="Calibri" w:cs="Times New Roman"/>
          <w:szCs w:val="28"/>
          <w:lang w:val="uk-UA"/>
        </w:rPr>
        <w:t>Основи складання та подання податкової звітності показано у табл. 1.2.</w:t>
      </w:r>
    </w:p>
    <w:p w:rsidR="00613DAC" w:rsidRDefault="00613DAC" w:rsidP="00613DAC">
      <w:pPr>
        <w:tabs>
          <w:tab w:val="left" w:pos="9000"/>
        </w:tabs>
        <w:ind w:left="539" w:right="71"/>
        <w:jc w:val="right"/>
        <w:rPr>
          <w:szCs w:val="28"/>
          <w:lang w:val="uk-UA"/>
        </w:rPr>
      </w:pPr>
    </w:p>
    <w:p w:rsidR="00613DAC" w:rsidRPr="00841092" w:rsidRDefault="00613DAC" w:rsidP="00613DAC">
      <w:pPr>
        <w:tabs>
          <w:tab w:val="left" w:pos="9000"/>
        </w:tabs>
        <w:ind w:left="539" w:right="71"/>
        <w:jc w:val="right"/>
        <w:rPr>
          <w:rFonts w:eastAsia="Calibri" w:cs="Times New Roman"/>
          <w:szCs w:val="28"/>
          <w:lang w:val="uk-UA"/>
        </w:rPr>
      </w:pPr>
      <w:r w:rsidRPr="00841092">
        <w:rPr>
          <w:rFonts w:eastAsia="Calibri" w:cs="Times New Roman"/>
          <w:szCs w:val="28"/>
          <w:lang w:val="uk-UA"/>
        </w:rPr>
        <w:t>Таблиця 1.2</w:t>
      </w:r>
    </w:p>
    <w:p w:rsidR="00613DAC" w:rsidRPr="00841092" w:rsidRDefault="00613DAC" w:rsidP="00613DAC">
      <w:pPr>
        <w:tabs>
          <w:tab w:val="left" w:pos="9000"/>
        </w:tabs>
        <w:ind w:left="539" w:right="71"/>
        <w:jc w:val="center"/>
        <w:rPr>
          <w:rFonts w:eastAsia="Calibri" w:cs="Times New Roman"/>
          <w:szCs w:val="28"/>
          <w:lang w:val="uk-UA"/>
        </w:rPr>
      </w:pPr>
      <w:r w:rsidRPr="00841092">
        <w:rPr>
          <w:rFonts w:eastAsia="Calibri" w:cs="Times New Roman"/>
          <w:szCs w:val="28"/>
          <w:lang w:val="uk-UA"/>
        </w:rPr>
        <w:t>Складання та подання податкової звітності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613DAC" w:rsidRPr="00841092" w:rsidTr="003A3705">
        <w:tc>
          <w:tcPr>
            <w:tcW w:w="2835"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Поняття податкової декларації</w:t>
            </w:r>
          </w:p>
        </w:tc>
        <w:tc>
          <w:tcPr>
            <w:tcW w:w="6521" w:type="dxa"/>
            <w:shd w:val="clear" w:color="auto" w:fill="auto"/>
            <w:vAlign w:val="center"/>
          </w:tcPr>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Податкова декларація, розрахунок  </w:t>
            </w:r>
            <w:r w:rsidRPr="00841092">
              <w:rPr>
                <w:rFonts w:eastAsia="Calibri" w:cs="Times New Roman"/>
                <w:b/>
                <w:sz w:val="26"/>
                <w:szCs w:val="26"/>
                <w:lang w:val="uk-UA"/>
              </w:rPr>
              <w:t>–</w:t>
            </w:r>
            <w:r w:rsidRPr="00841092">
              <w:rPr>
                <w:rFonts w:eastAsia="Calibri" w:cs="Times New Roman"/>
                <w:sz w:val="26"/>
                <w:szCs w:val="26"/>
                <w:lang w:val="uk-UA"/>
              </w:rPr>
              <w:t xml:space="preserve"> документ, що подається платником податків (у тому числі відокремленим підрозділом)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податків-фізичних осіб, суми утриманого та/або сплаченого податку.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Платник податку на прибуток подає разом з відповідною податковою декларацією квартальну або річну фінансову звітність (крім малих підприємств) у порядку, передбаченому для подання податкової декларації.</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Форма податкової декларації</w:t>
            </w:r>
          </w:p>
        </w:tc>
        <w:tc>
          <w:tcPr>
            <w:tcW w:w="6521"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Встановлюється ГДПА за погодженням з Міністерством фінансів України.</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Відповідальність за неподання, порушення порядку заповнення документів податкової звітності, порушення строків їх подання контролюючим органам, недостовірність інформації</w:t>
            </w:r>
          </w:p>
        </w:tc>
        <w:tc>
          <w:tcPr>
            <w:tcW w:w="6521" w:type="dxa"/>
            <w:shd w:val="clear" w:color="auto" w:fill="auto"/>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Відповідальність несуть: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юридичні особи, постійні представництва нерезидентів, які визначені платниками податків, а також їх посадові особи.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фізичні особи </w:t>
            </w:r>
            <w:r w:rsidRPr="00841092">
              <w:rPr>
                <w:rFonts w:eastAsia="Calibri" w:cs="Times New Roman"/>
                <w:b/>
                <w:sz w:val="26"/>
                <w:szCs w:val="26"/>
                <w:lang w:val="uk-UA"/>
              </w:rPr>
              <w:t>–</w:t>
            </w:r>
            <w:r w:rsidRPr="00841092">
              <w:rPr>
                <w:rFonts w:eastAsia="Calibri" w:cs="Times New Roman"/>
                <w:sz w:val="26"/>
                <w:szCs w:val="26"/>
                <w:lang w:val="uk-UA"/>
              </w:rPr>
              <w:t xml:space="preserve"> платники податків та їх законні чи уповноважені представники у випадках, передбачених законом;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податкові агенти.</w:t>
            </w:r>
          </w:p>
        </w:tc>
      </w:tr>
    </w:tbl>
    <w:p w:rsidR="00613DAC" w:rsidRDefault="00613DAC" w:rsidP="00613DAC">
      <w:pPr>
        <w:spacing w:line="240" w:lineRule="auto"/>
        <w:jc w:val="right"/>
        <w:rPr>
          <w:rFonts w:eastAsia="Calibri" w:cs="Times New Roman"/>
          <w:lang w:val="en-US"/>
        </w:rPr>
      </w:pPr>
    </w:p>
    <w:p w:rsidR="00613DAC" w:rsidRDefault="00613DAC" w:rsidP="00613DAC">
      <w:pPr>
        <w:spacing w:line="240" w:lineRule="auto"/>
        <w:jc w:val="right"/>
        <w:rPr>
          <w:rFonts w:eastAsia="Calibri" w:cs="Times New Roman"/>
          <w:lang w:val="en-US"/>
        </w:rPr>
      </w:pPr>
    </w:p>
    <w:p w:rsidR="00613DAC" w:rsidRDefault="00613DAC" w:rsidP="00613DAC">
      <w:pPr>
        <w:spacing w:line="240" w:lineRule="auto"/>
        <w:jc w:val="right"/>
        <w:rPr>
          <w:rFonts w:eastAsia="Calibri" w:cs="Times New Roman"/>
          <w:lang w:val="en-US"/>
        </w:rPr>
      </w:pPr>
    </w:p>
    <w:p w:rsidR="00613DAC" w:rsidRDefault="00613DAC" w:rsidP="00613DAC">
      <w:pPr>
        <w:spacing w:line="240" w:lineRule="auto"/>
        <w:jc w:val="right"/>
        <w:rPr>
          <w:rFonts w:eastAsia="Calibri" w:cs="Times New Roman"/>
          <w:lang w:val="en-US"/>
        </w:rPr>
      </w:pPr>
    </w:p>
    <w:p w:rsidR="00613DAC" w:rsidRPr="00841092" w:rsidRDefault="00613DAC" w:rsidP="00613DAC">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613DAC" w:rsidRPr="00841092" w:rsidTr="003A3705">
        <w:tc>
          <w:tcPr>
            <w:tcW w:w="2835"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Обов’язкові реквізити</w:t>
            </w:r>
          </w:p>
        </w:tc>
        <w:tc>
          <w:tcPr>
            <w:tcW w:w="6521"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Форма податкової декларації повинна містити необхідні обов’язкові реквізити і відповідати нормам та змісту відповідних податку та збору. Обов’язкові реквізити </w:t>
            </w:r>
            <w:r w:rsidRPr="00841092">
              <w:rPr>
                <w:rFonts w:eastAsia="Calibri" w:cs="Times New Roman"/>
                <w:b/>
                <w:sz w:val="26"/>
                <w:szCs w:val="26"/>
                <w:lang w:val="uk-UA"/>
              </w:rPr>
              <w:t>–</w:t>
            </w:r>
            <w:r w:rsidRPr="00841092">
              <w:rPr>
                <w:rFonts w:eastAsia="Calibri" w:cs="Times New Roman"/>
                <w:sz w:val="26"/>
                <w:szCs w:val="26"/>
                <w:lang w:val="uk-UA"/>
              </w:rPr>
              <w:t xml:space="preserve"> це інформація, яку повинна містити форма податкової декларації та за відсутності якої документ втрачає статус із настанням передбачених законом юридичних наслідків.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Податкова декларація повинна містити такі обов’язкові реквізити: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тип документа (звітний, уточнюючий, звітний новий); </w:t>
            </w:r>
            <w:r w:rsidRPr="00841092">
              <w:rPr>
                <w:rFonts w:eastAsia="Calibri" w:cs="Times New Roman"/>
                <w:b/>
                <w:sz w:val="26"/>
                <w:szCs w:val="26"/>
                <w:lang w:val="uk-UA"/>
              </w:rPr>
              <w:t>–</w:t>
            </w:r>
            <w:r w:rsidRPr="00841092">
              <w:rPr>
                <w:rFonts w:eastAsia="Calibri" w:cs="Times New Roman"/>
                <w:sz w:val="26"/>
                <w:szCs w:val="26"/>
                <w:lang w:val="uk-UA"/>
              </w:rPr>
              <w:t xml:space="preserve"> звітний (податковий) період, за який подається податкова декларація;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звітний (податковий) період, що уточнюється (для уточнюючого розрахунку);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повне найменування (прізвище, ім’я, по батькові) платника податків згідно з реєстраційними документами;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код платника податків згідно з Єдиним державним реєстром підприємств та організацій України або податковий номер;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місцезнаходження (місце проживання) платника податків;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найменування органу державної податкової служби, до якого подається звітність;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дата подання звіту (або дата заповнення </w:t>
            </w:r>
            <w:r w:rsidRPr="00841092">
              <w:rPr>
                <w:rFonts w:eastAsia="Calibri" w:cs="Times New Roman"/>
                <w:b/>
                <w:sz w:val="26"/>
                <w:szCs w:val="26"/>
                <w:lang w:val="uk-UA"/>
              </w:rPr>
              <w:t>–</w:t>
            </w:r>
            <w:r w:rsidRPr="00841092">
              <w:rPr>
                <w:rFonts w:eastAsia="Calibri" w:cs="Times New Roman"/>
                <w:sz w:val="26"/>
                <w:szCs w:val="26"/>
                <w:lang w:val="uk-UA"/>
              </w:rPr>
              <w:t xml:space="preserve"> залежно від форми);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ініціали, прізвища та реєстраційні номери облікових карток посадових осіб платника податків;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підписи платника податку </w:t>
            </w:r>
            <w:r w:rsidRPr="00841092">
              <w:rPr>
                <w:rFonts w:eastAsia="Calibri" w:cs="Times New Roman"/>
                <w:b/>
                <w:sz w:val="26"/>
                <w:szCs w:val="26"/>
                <w:lang w:val="uk-UA"/>
              </w:rPr>
              <w:t>–</w:t>
            </w:r>
            <w:r w:rsidRPr="00841092">
              <w:rPr>
                <w:rFonts w:eastAsia="Calibri" w:cs="Times New Roman"/>
                <w:sz w:val="26"/>
                <w:szCs w:val="26"/>
                <w:lang w:val="uk-UA"/>
              </w:rPr>
              <w:t xml:space="preserve"> фізичної особи та/або посадових осіб платника податку, визначених цим Кодексом, засвідчені печаткою платника податку (за наявності).</w:t>
            </w:r>
          </w:p>
        </w:tc>
      </w:tr>
      <w:tr w:rsidR="00613DAC" w:rsidRPr="00841092" w:rsidTr="003A3705">
        <w:tc>
          <w:tcPr>
            <w:tcW w:w="2835" w:type="dxa"/>
            <w:shd w:val="clear" w:color="auto" w:fill="auto"/>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Обов’язок подання декларації</w:t>
            </w:r>
          </w:p>
        </w:tc>
        <w:tc>
          <w:tcPr>
            <w:tcW w:w="6521" w:type="dxa"/>
            <w:shd w:val="clear" w:color="auto" w:fill="auto"/>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Платник податків зобов’язаний за кожний звітний період подавати податкові декларації щодо кожного окремого податку, платником якого він є, незалежно від того, чи провадив такий платник податку господарську діяльність у звітному періоді.</w:t>
            </w:r>
          </w:p>
        </w:tc>
      </w:tr>
    </w:tbl>
    <w:p w:rsidR="00613DAC" w:rsidRDefault="00613DAC" w:rsidP="00613DAC"/>
    <w:p w:rsidR="00613DAC" w:rsidRPr="00841092" w:rsidRDefault="00613DAC" w:rsidP="00613DAC">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613DAC" w:rsidRPr="00841092" w:rsidTr="003A3705">
        <w:trPr>
          <w:trHeight w:val="376"/>
        </w:trPr>
        <w:tc>
          <w:tcPr>
            <w:tcW w:w="2835"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613DAC" w:rsidRPr="00841092" w:rsidTr="003A3705">
        <w:trPr>
          <w:trHeight w:val="5999"/>
        </w:trPr>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Податкова декларація повинна бути підписана</w:t>
            </w:r>
          </w:p>
        </w:tc>
        <w:tc>
          <w:tcPr>
            <w:tcW w:w="6521" w:type="dxa"/>
            <w:shd w:val="clear" w:color="auto" w:fill="auto"/>
            <w:vAlign w:val="center"/>
          </w:tcPr>
          <w:p w:rsidR="00613DAC" w:rsidRPr="00841092" w:rsidRDefault="00613DAC" w:rsidP="003A3705">
            <w:pPr>
              <w:spacing w:line="240" w:lineRule="auto"/>
              <w:rPr>
                <w:sz w:val="26"/>
                <w:szCs w:val="26"/>
                <w:lang w:val="uk-UA"/>
              </w:rPr>
            </w:pPr>
            <w:r w:rsidRPr="00841092">
              <w:rPr>
                <w:rFonts w:eastAsia="Calibri" w:cs="Times New Roman"/>
                <w:sz w:val="26"/>
                <w:szCs w:val="26"/>
                <w:lang w:val="uk-UA"/>
              </w:rPr>
              <w:t xml:space="preserve">а) керівником платника податків або уповноваженою особою, а також особою, яка відповідає за ведення бухгалтерського обліку та подання податкової декларації до органу державної податкової служби. У разі ведення бухгалтерського обліку та подання податкової декларації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безпосередньо керівником платника податку така податкова декларація підписується таким керівником та особою, яка відповідає за ведення бухгалтерського обліку;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б) фізичною особою - платником податків або його законним представником. </w:t>
            </w:r>
          </w:p>
          <w:p w:rsidR="00613DAC" w:rsidRPr="00841092" w:rsidRDefault="00613DAC" w:rsidP="003A3705">
            <w:pPr>
              <w:spacing w:line="240" w:lineRule="auto"/>
              <w:rPr>
                <w:sz w:val="26"/>
                <w:szCs w:val="26"/>
                <w:lang w:val="uk-UA"/>
              </w:rPr>
            </w:pPr>
            <w:r w:rsidRPr="00841092">
              <w:rPr>
                <w:rFonts w:eastAsia="Calibri" w:cs="Times New Roman"/>
                <w:sz w:val="26"/>
                <w:szCs w:val="26"/>
                <w:lang w:val="uk-UA"/>
              </w:rPr>
              <w:t>Якщо податкова декларація подається податковими</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агентами </w:t>
            </w:r>
            <w:r w:rsidRPr="00841092">
              <w:rPr>
                <w:rFonts w:eastAsia="Calibri" w:cs="Times New Roman"/>
                <w:b/>
                <w:sz w:val="26"/>
                <w:szCs w:val="26"/>
                <w:lang w:val="uk-UA"/>
              </w:rPr>
              <w:t>–</w:t>
            </w:r>
            <w:r w:rsidRPr="00841092">
              <w:rPr>
                <w:rFonts w:eastAsia="Calibri" w:cs="Times New Roman"/>
                <w:sz w:val="26"/>
                <w:szCs w:val="26"/>
                <w:lang w:val="uk-UA"/>
              </w:rPr>
              <w:t xml:space="preserve"> юридичними особами, вона повинна бути підписана керівником такого агента та особою, яка відповідає за ведення бухгалтерського обліку та подання податкової декларації такого агента, а якщо податковим агентом є платник податків </w:t>
            </w:r>
            <w:r w:rsidRPr="00841092">
              <w:rPr>
                <w:rFonts w:eastAsia="Calibri" w:cs="Times New Roman"/>
                <w:b/>
                <w:sz w:val="26"/>
                <w:szCs w:val="26"/>
                <w:lang w:val="uk-UA"/>
              </w:rPr>
              <w:t>–</w:t>
            </w:r>
            <w:r w:rsidRPr="00841092">
              <w:rPr>
                <w:rFonts w:eastAsia="Calibri" w:cs="Times New Roman"/>
                <w:sz w:val="26"/>
                <w:szCs w:val="26"/>
                <w:lang w:val="uk-UA"/>
              </w:rPr>
              <w:t xml:space="preserve"> фізична особа </w:t>
            </w:r>
            <w:r w:rsidRPr="00841092">
              <w:rPr>
                <w:rFonts w:eastAsia="Calibri" w:cs="Times New Roman"/>
                <w:b/>
                <w:sz w:val="26"/>
                <w:szCs w:val="26"/>
                <w:lang w:val="uk-UA"/>
              </w:rPr>
              <w:t>–</w:t>
            </w:r>
            <w:r w:rsidRPr="00841092">
              <w:rPr>
                <w:rFonts w:eastAsia="Calibri" w:cs="Times New Roman"/>
                <w:sz w:val="26"/>
                <w:szCs w:val="26"/>
                <w:lang w:val="uk-UA"/>
              </w:rPr>
              <w:t xml:space="preserve"> таким платником податків.</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Способи подання податкової декларації</w:t>
            </w:r>
          </w:p>
        </w:tc>
        <w:tc>
          <w:tcPr>
            <w:tcW w:w="6521"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а) особисто платником податків або уповноваженою на це особою;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б) надсилається поштою з повідомленням про вручення та з описом вкладення. У разі надсилання податкової декларації поштою, платник податку зобов’язаний здійснити таке відправлення на адресу відповідного органу державної податкової служби не пізніше ніж за десять днів до закінчення граничного строку подання податкової декларації, визначеного цією статтею;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в) засобами електронного зв’язку в електронній формі з дотриманням умови щодо реєстрації електронного підпису підзвітних осіб у порядку, визначеному законодавством. Платники податків, що належать до великих та середніх підприємств, подають податкові декларації до органу державної податкової служби в електронній формі з дотриманням умови щодо реєстрації електронного підпису підзвітних осіб у порядку, визначеному законодавством.</w:t>
            </w:r>
          </w:p>
        </w:tc>
      </w:tr>
    </w:tbl>
    <w:p w:rsidR="00613DAC" w:rsidRDefault="00613DAC" w:rsidP="00613DAC"/>
    <w:p w:rsidR="00613DAC" w:rsidRDefault="00613DAC" w:rsidP="00613DAC"/>
    <w:p w:rsidR="00613DAC" w:rsidRDefault="00613DAC" w:rsidP="00613DAC"/>
    <w:p w:rsidR="00613DAC" w:rsidRDefault="00613DAC" w:rsidP="00613DAC"/>
    <w:p w:rsidR="00613DAC" w:rsidRPr="00841092" w:rsidRDefault="00613DAC" w:rsidP="00613DAC">
      <w:pPr>
        <w:spacing w:line="240" w:lineRule="auto"/>
        <w:jc w:val="right"/>
        <w:rPr>
          <w:rFonts w:eastAsia="Calibri" w:cs="Times New Roman"/>
          <w:sz w:val="26"/>
          <w:szCs w:val="26"/>
          <w:lang w:val="uk-UA"/>
        </w:rPr>
      </w:pPr>
      <w:r w:rsidRPr="00841092">
        <w:rPr>
          <w:rFonts w:eastAsia="Calibri" w:cs="Times New Roman"/>
          <w:lang w:val="uk-UA"/>
        </w:rPr>
        <w:lastRenderedPageBreak/>
        <w:t>Продовження таблиці 1.2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613DAC" w:rsidRPr="00841092" w:rsidTr="003A3705">
        <w:trPr>
          <w:trHeight w:val="415"/>
        </w:trPr>
        <w:tc>
          <w:tcPr>
            <w:tcW w:w="2835"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Найменування </w:t>
            </w:r>
          </w:p>
        </w:tc>
        <w:tc>
          <w:tcPr>
            <w:tcW w:w="6521" w:type="dxa"/>
            <w:shd w:val="clear" w:color="auto" w:fill="auto"/>
            <w:vAlign w:val="center"/>
          </w:tcPr>
          <w:p w:rsidR="00613DAC" w:rsidRPr="00841092" w:rsidRDefault="00613DAC" w:rsidP="003A3705">
            <w:pPr>
              <w:spacing w:line="240" w:lineRule="auto"/>
              <w:jc w:val="center"/>
              <w:rPr>
                <w:rFonts w:eastAsia="Calibri" w:cs="Times New Roman"/>
                <w:sz w:val="26"/>
                <w:szCs w:val="26"/>
                <w:lang w:val="uk-UA"/>
              </w:rPr>
            </w:pPr>
            <w:r w:rsidRPr="00841092">
              <w:rPr>
                <w:rFonts w:eastAsia="Calibri" w:cs="Times New Roman"/>
                <w:sz w:val="26"/>
                <w:szCs w:val="26"/>
                <w:lang w:val="uk-UA"/>
              </w:rPr>
              <w:t xml:space="preserve">Зміст </w:t>
            </w:r>
          </w:p>
        </w:tc>
      </w:tr>
      <w:tr w:rsidR="00613DAC" w:rsidRPr="00841092" w:rsidTr="003A3705">
        <w:trPr>
          <w:trHeight w:val="4196"/>
        </w:trPr>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Прийняття податкової декларації</w:t>
            </w:r>
          </w:p>
        </w:tc>
        <w:tc>
          <w:tcPr>
            <w:tcW w:w="6521" w:type="dxa"/>
            <w:shd w:val="clear" w:color="auto" w:fill="auto"/>
            <w:vAlign w:val="center"/>
          </w:tcPr>
          <w:p w:rsidR="00613DAC" w:rsidRPr="00841092" w:rsidRDefault="00613DAC" w:rsidP="003A3705">
            <w:pPr>
              <w:spacing w:line="240" w:lineRule="auto"/>
              <w:rPr>
                <w:sz w:val="26"/>
                <w:szCs w:val="26"/>
                <w:lang w:val="uk-UA"/>
              </w:rPr>
            </w:pPr>
            <w:r w:rsidRPr="00841092">
              <w:rPr>
                <w:rFonts w:eastAsia="Calibri" w:cs="Times New Roman"/>
                <w:sz w:val="26"/>
                <w:szCs w:val="26"/>
                <w:lang w:val="uk-UA"/>
              </w:rPr>
              <w:t xml:space="preserve">Прийняття податкової декларації є обов’язком органу державної податкової служби. Під час прийняття податкової декларації уповноважена посадова особа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органу державної податкової служби зобов’язана перевірити наявність та достовірність заповнення всіх обов’язкових реквізитів. Інші показники, зазначені в податковій декларації платника податків, до її прийняття перевірці не підлягають.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За умови дотримання платником податків вимог цієї статті посадова особа органу державної податкової служби, в якому перебуває на обліку платник податків, зобов’язана зареєструвати податкову декларацію платника датою її фактичного отримання органом державної податкової служби.</w:t>
            </w:r>
          </w:p>
        </w:tc>
      </w:tr>
      <w:tr w:rsidR="00613DAC" w:rsidRPr="0005573A"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Відмова від прийняття податкової декларації</w:t>
            </w:r>
          </w:p>
        </w:tc>
        <w:tc>
          <w:tcPr>
            <w:tcW w:w="6521" w:type="dxa"/>
            <w:shd w:val="clear" w:color="auto" w:fill="auto"/>
            <w:vAlign w:val="center"/>
          </w:tcPr>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У разі подання платником податків до органу державної податкової служби податкової декларації, заповненої з порушенням вимог щодо обов’язкових реквізитів, такий орган державної податкової служби зобов’язаний надати такому платнику податків письмове повідомлення про відмову у прийнятті його податкової декларації із зазначенням причин такої відмови.</w:t>
            </w:r>
          </w:p>
        </w:tc>
      </w:tr>
      <w:tr w:rsidR="00613DAC" w:rsidRPr="00841092" w:rsidTr="003A3705">
        <w:tc>
          <w:tcPr>
            <w:tcW w:w="2835" w:type="dxa"/>
            <w:shd w:val="clear" w:color="auto" w:fill="auto"/>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У разі отримання відмови органу державної податкової служби у прийнятті податкової декларації платник податків має право:</w:t>
            </w:r>
          </w:p>
        </w:tc>
        <w:tc>
          <w:tcPr>
            <w:tcW w:w="6521" w:type="dxa"/>
            <w:shd w:val="clear" w:color="auto" w:fill="auto"/>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а) подати податкову декларацію та сплатити штраф у разі порушення строку її подання; </w:t>
            </w:r>
          </w:p>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б) оскаржити рішення органу державної податкової служби.</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Податкові декларації подаються у такий термін</w:t>
            </w:r>
          </w:p>
        </w:tc>
        <w:tc>
          <w:tcPr>
            <w:tcW w:w="6521"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За базовий звітний (податковий) період, що дорівнює: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місяцю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20 календарних днів, що настають за останнім календарним днем звітного (податкового) місяця;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кварталу або календарному півріччю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40 календарних днів, що настають за останнім календарним днем звітного (податкового) кварталу;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року, крім випадків, передбачених нижче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60 календарних днів, що настають за останнім календарним днем звітного (податкового) року; </w:t>
            </w:r>
          </w:p>
          <w:p w:rsidR="00613DAC" w:rsidRDefault="00613DAC" w:rsidP="003A3705">
            <w:pPr>
              <w:spacing w:line="240" w:lineRule="auto"/>
              <w:jc w:val="both"/>
              <w:rPr>
                <w:sz w:val="26"/>
                <w:szCs w:val="26"/>
                <w:lang w:val="uk-UA"/>
              </w:rPr>
            </w:pPr>
            <w:r w:rsidRPr="00841092">
              <w:rPr>
                <w:rFonts w:eastAsia="Calibri" w:cs="Times New Roman"/>
                <w:b/>
                <w:sz w:val="26"/>
                <w:szCs w:val="26"/>
                <w:lang w:val="uk-UA"/>
              </w:rPr>
              <w:t>–</w:t>
            </w:r>
            <w:r w:rsidRPr="00841092">
              <w:rPr>
                <w:rFonts w:eastAsia="Calibri" w:cs="Times New Roman"/>
                <w:sz w:val="26"/>
                <w:szCs w:val="26"/>
                <w:lang w:val="uk-UA"/>
              </w:rPr>
              <w:t xml:space="preserve"> календарному року для платників податку на доходи фізичних осіб </w:t>
            </w:r>
            <w:r w:rsidRPr="00841092">
              <w:rPr>
                <w:rFonts w:eastAsia="Calibri" w:cs="Times New Roman"/>
                <w:b/>
                <w:sz w:val="26"/>
                <w:szCs w:val="26"/>
                <w:lang w:val="uk-UA"/>
              </w:rPr>
              <w:t>–</w:t>
            </w:r>
            <w:r w:rsidRPr="00841092">
              <w:rPr>
                <w:rFonts w:eastAsia="Calibri" w:cs="Times New Roman"/>
                <w:sz w:val="26"/>
                <w:szCs w:val="26"/>
                <w:lang w:val="uk-UA"/>
              </w:rPr>
              <w:t xml:space="preserve"> до 1 травня року, що настає за звітним; </w:t>
            </w:r>
          </w:p>
          <w:p w:rsidR="00613DAC" w:rsidRPr="00841092" w:rsidRDefault="00613DAC" w:rsidP="003A3705">
            <w:pPr>
              <w:spacing w:line="240" w:lineRule="auto"/>
              <w:jc w:val="both"/>
              <w:rPr>
                <w:rFonts w:eastAsia="Calibri" w:cs="Times New Roman"/>
                <w:sz w:val="26"/>
                <w:szCs w:val="26"/>
                <w:lang w:val="uk-UA"/>
              </w:rPr>
            </w:pP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lastRenderedPageBreak/>
              <w:t xml:space="preserve">календарному року для платників податку на доходи фізичних осіб - підприємців </w:t>
            </w:r>
            <w:r w:rsidRPr="00841092">
              <w:rPr>
                <w:rFonts w:eastAsia="Calibri" w:cs="Times New Roman"/>
                <w:b/>
                <w:sz w:val="26"/>
                <w:szCs w:val="26"/>
                <w:lang w:val="uk-UA"/>
              </w:rPr>
              <w:t>–</w:t>
            </w:r>
            <w:r w:rsidRPr="00841092">
              <w:rPr>
                <w:rFonts w:eastAsia="Calibri" w:cs="Times New Roman"/>
                <w:sz w:val="26"/>
                <w:szCs w:val="26"/>
                <w:lang w:val="uk-UA"/>
              </w:rPr>
              <w:t xml:space="preserve"> протягом 40 календарних днів, що настають за останнім календарним днем звітного (податкового) року.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Якщо останній день строку подання податкової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w:t>
            </w:r>
          </w:p>
        </w:tc>
      </w:tr>
      <w:tr w:rsidR="00613DAC" w:rsidRPr="00841092" w:rsidTr="003A3705">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lastRenderedPageBreak/>
              <w:t>Якщо звітний (податковий) період з податку чи збору не встановлено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Податкова декларація подається та податкове зобов’язання сплачується у строки, передбачені для місячного базового звітного (податкового) періоду.</w:t>
            </w:r>
          </w:p>
        </w:tc>
      </w:tr>
      <w:tr w:rsidR="00613DAC" w:rsidRPr="00841092" w:rsidTr="003A3705">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У майбутніх податкових періодах платник самостійно виявляє помилки, що містяться у раніше поданій ним декларації</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Платник зобов’язаний надіслати уточнюючий розрахунок до такої податкової декларації за формою чинного на час подання уточнюючого розрахунку.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Платник податків має право не подавати такий розрахунок, якщо відповідні уточнені показники зазначаються ним у складі податкової декларації за будь-який наступний податковий період, протягом якого такі помилки були самостійно виявлені.</w:t>
            </w:r>
          </w:p>
        </w:tc>
      </w:tr>
      <w:tr w:rsidR="00613DAC" w:rsidRPr="00841092" w:rsidTr="003A3705">
        <w:tc>
          <w:tcPr>
            <w:tcW w:w="2835"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Платник податків до початку його перевірки контролюючим органом самостійно виявляє факт заниження податкового зобов’язання минулих податкових періодів</w:t>
            </w:r>
          </w:p>
        </w:tc>
        <w:tc>
          <w:tcPr>
            <w:tcW w:w="6521" w:type="dxa"/>
            <w:shd w:val="clear" w:color="auto" w:fill="auto"/>
            <w:vAlign w:val="center"/>
          </w:tcPr>
          <w:p w:rsidR="00613DAC" w:rsidRPr="00841092" w:rsidRDefault="00613DAC" w:rsidP="003A3705">
            <w:pPr>
              <w:spacing w:line="240" w:lineRule="auto"/>
              <w:rPr>
                <w:rFonts w:eastAsia="Calibri" w:cs="Times New Roman"/>
                <w:sz w:val="26"/>
                <w:szCs w:val="26"/>
                <w:lang w:val="uk-UA"/>
              </w:rPr>
            </w:pPr>
            <w:r w:rsidRPr="00841092">
              <w:rPr>
                <w:rFonts w:eastAsia="Calibri" w:cs="Times New Roman"/>
                <w:sz w:val="26"/>
                <w:szCs w:val="26"/>
                <w:lang w:val="uk-UA"/>
              </w:rPr>
              <w:t xml:space="preserve">Платник зобов’язаний: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а) або надіслати уточнюючий розрахунок і сплатити суму недоплати та штраф у розмірі 3% від такої суми до подання такого уточнюючого розрахунку;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 xml:space="preserve">б) або відобразити суму недоплати у складі декларації з цього податку, що подається за податковий період, наступний за періодом, у якому виявлено факт заниження податкового зобов’язання, збільшену на суму штрафу у розмірі 5% від такої суми, з відповідним збільшенням загальної суми грошового зобов’язання з цього податку. </w:t>
            </w:r>
          </w:p>
          <w:p w:rsidR="00613DAC" w:rsidRPr="00841092" w:rsidRDefault="00613DAC" w:rsidP="003A3705">
            <w:pPr>
              <w:spacing w:line="240" w:lineRule="auto"/>
              <w:jc w:val="both"/>
              <w:rPr>
                <w:rFonts w:eastAsia="Calibri" w:cs="Times New Roman"/>
                <w:sz w:val="26"/>
                <w:szCs w:val="26"/>
                <w:lang w:val="uk-UA"/>
              </w:rPr>
            </w:pPr>
            <w:r w:rsidRPr="00841092">
              <w:rPr>
                <w:rFonts w:eastAsia="Calibri" w:cs="Times New Roman"/>
                <w:sz w:val="26"/>
                <w:szCs w:val="26"/>
                <w:lang w:val="uk-UA"/>
              </w:rPr>
              <w:t>Якщо після подачі декларації за звітний період платник податків подає нову декларацію з виправленими показниками до закінчення граничного строку подання декларації за такий самий звітний період, то штрафи, визначені у цьому пункті, не застосовуються.</w:t>
            </w:r>
          </w:p>
        </w:tc>
      </w:tr>
    </w:tbl>
    <w:p w:rsidR="00613DAC" w:rsidRDefault="00613DAC" w:rsidP="00613DAC">
      <w:pPr>
        <w:spacing w:line="240" w:lineRule="auto"/>
        <w:rPr>
          <w:rFonts w:eastAsia="Calibri" w:cs="Times New Roman"/>
          <w:lang w:val="uk-UA"/>
        </w:rPr>
      </w:pPr>
    </w:p>
    <w:p w:rsidR="00613DAC" w:rsidRDefault="00613DAC" w:rsidP="00613DAC">
      <w:pPr>
        <w:rPr>
          <w:rFonts w:eastAsia="Calibri" w:cs="Times New Roman"/>
          <w:lang w:val="uk-UA"/>
        </w:rPr>
      </w:pPr>
    </w:p>
    <w:p w:rsidR="00FD64AE" w:rsidRPr="00613DAC" w:rsidRDefault="00FD64AE">
      <w:pPr>
        <w:rPr>
          <w:lang w:val="uk-UA"/>
        </w:rPr>
      </w:pPr>
    </w:p>
    <w:sectPr w:rsidR="00FD64AE" w:rsidRPr="00613DAC" w:rsidSect="00FD6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655E6"/>
    <w:multiLevelType w:val="hybridMultilevel"/>
    <w:tmpl w:val="230493C6"/>
    <w:lvl w:ilvl="0" w:tplc="AD1ED7E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AD1ED7E2">
      <w:start w:val="1"/>
      <w:numFmt w:val="bullet"/>
      <w:lvlText w:val="–"/>
      <w:lvlJc w:val="left"/>
      <w:pPr>
        <w:ind w:left="5760" w:hanging="360"/>
      </w:pPr>
      <w:rPr>
        <w:rFonts w:ascii="Times New Roman" w:hAnsi="Times New Roman"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DAC"/>
    <w:rsid w:val="00613DAC"/>
    <w:rsid w:val="00FD6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AC"/>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3DAC"/>
    <w:pPr>
      <w:spacing w:before="53" w:after="53" w:line="240" w:lineRule="auto"/>
      <w:ind w:left="75" w:right="75" w:firstLine="150"/>
      <w:jc w:val="both"/>
    </w:pPr>
    <w:rPr>
      <w:rFonts w:ascii="Verdana" w:eastAsia="Times New Roman" w:hAnsi="Verdana" w:cs="Times New Roman"/>
      <w:color w:val="000000"/>
      <w:sz w:val="22"/>
      <w:lang w:eastAsia="ru-RU"/>
    </w:rPr>
  </w:style>
  <w:style w:type="paragraph" w:styleId="a4">
    <w:name w:val="Body Text Indent"/>
    <w:basedOn w:val="a"/>
    <w:link w:val="a5"/>
    <w:rsid w:val="00613DAC"/>
    <w:pPr>
      <w:shd w:val="clear" w:color="auto" w:fill="FFFFFF"/>
      <w:autoSpaceDE w:val="0"/>
      <w:autoSpaceDN w:val="0"/>
      <w:adjustRightInd w:val="0"/>
      <w:spacing w:line="240" w:lineRule="auto"/>
      <w:ind w:firstLine="540"/>
      <w:jc w:val="both"/>
    </w:pPr>
    <w:rPr>
      <w:rFonts w:eastAsia="Times New Roman" w:cs="Times New Roman"/>
      <w:color w:val="000000"/>
      <w:szCs w:val="24"/>
      <w:lang w:val="uk-UA" w:eastAsia="ru-RU"/>
    </w:rPr>
  </w:style>
  <w:style w:type="character" w:customStyle="1" w:styleId="a5">
    <w:name w:val="Основной текст с отступом Знак"/>
    <w:basedOn w:val="a0"/>
    <w:link w:val="a4"/>
    <w:rsid w:val="00613DAC"/>
    <w:rPr>
      <w:rFonts w:ascii="Times New Roman" w:eastAsia="Times New Roman" w:hAnsi="Times New Roman" w:cs="Times New Roman"/>
      <w:color w:val="000000"/>
      <w:sz w:val="28"/>
      <w:szCs w:val="24"/>
      <w:shd w:val="clear" w:color="auto" w:fill="FFFFFF"/>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17850</Characters>
  <Application>Microsoft Office Word</Application>
  <DocSecurity>0</DocSecurity>
  <Lines>148</Lines>
  <Paragraphs>41</Paragraphs>
  <ScaleCrop>false</ScaleCrop>
  <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Л.К.</dc:creator>
  <cp:lastModifiedBy>Феофанов Л.К.</cp:lastModifiedBy>
  <cp:revision>1</cp:revision>
  <dcterms:created xsi:type="dcterms:W3CDTF">2020-10-24T06:00:00Z</dcterms:created>
  <dcterms:modified xsi:type="dcterms:W3CDTF">2020-10-24T06:01:00Z</dcterms:modified>
</cp:coreProperties>
</file>