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97" w:rsidRDefault="00FA5B97" w:rsidP="00FA5B97">
      <w:pPr>
        <w:pStyle w:val="2"/>
        <w:ind w:left="1980" w:hanging="144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Тема 1.</w:t>
      </w:r>
      <w:r>
        <w:rPr>
          <w:rFonts w:ascii="Times New Roman CYR" w:hAnsi="Times New Roman CYR"/>
          <w:lang w:val="uk-UA"/>
        </w:rPr>
        <w:tab/>
        <w:t>Загальні відомості про порушення опорно-рухового апарату (ОРА) і реабілітаційні заходи (4 години).</w:t>
      </w:r>
    </w:p>
    <w:p w:rsidR="00FA5B97" w:rsidRDefault="00FA5B97" w:rsidP="00FA5B97">
      <w:pPr>
        <w:spacing w:line="360" w:lineRule="auto"/>
        <w:jc w:val="center"/>
        <w:rPr>
          <w:sz w:val="28"/>
          <w:lang w:val="uk-UA"/>
        </w:rPr>
      </w:pPr>
    </w:p>
    <w:p w:rsidR="00FA5B97" w:rsidRDefault="00FA5B97" w:rsidP="00FA5B97">
      <w:p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</w:t>
      </w:r>
    </w:p>
    <w:p w:rsidR="00FA5B97" w:rsidRDefault="00FA5B97" w:rsidP="00FA5B97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567" w:firstLine="153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Анатомо-фізіологічні особливості ОРА.</w:t>
      </w:r>
    </w:p>
    <w:p w:rsidR="00FA5B97" w:rsidRDefault="00FA5B97" w:rsidP="00FA5B97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567" w:firstLine="153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Функціональні порушення при поразках і після ушкоджень ОРА.</w:t>
      </w:r>
    </w:p>
    <w:p w:rsidR="00FA5B97" w:rsidRDefault="00FA5B97" w:rsidP="00FA5B97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567" w:firstLine="153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Мета, задачі і принципи реабілітаційних заходів.</w:t>
      </w:r>
    </w:p>
    <w:p w:rsidR="00FA5B97" w:rsidRDefault="00FA5B97" w:rsidP="00FA5B97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567" w:firstLine="153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Реабілітаційне обстеження та реабілітаційний діагноз.</w:t>
      </w:r>
    </w:p>
    <w:p w:rsidR="00FA5B97" w:rsidRDefault="00FA5B97" w:rsidP="00FA5B97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567" w:firstLine="153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Засоби фізичної реабілітації та оцінка їхньої ефективності.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rPr>
          <w:sz w:val="28"/>
          <w:lang w:val="uk-UA"/>
        </w:rPr>
      </w:pPr>
    </w:p>
    <w:p w:rsidR="00FA5B97" w:rsidRDefault="00FA5B97" w:rsidP="00FA5B9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Анатомо-фізіологічні особливості ОРА.</w:t>
      </w:r>
    </w:p>
    <w:p w:rsidR="00FA5B97" w:rsidRDefault="00FA5B97" w:rsidP="00FA5B9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Рух відіграє величезну роль у житті людини. Це одна з пристосувальних реакцій до навколишнього зовнішнього середовища і здійснюється руховим апаратом (РА). 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РА людини складається з кісток, з'єднань між ними (суглобів) і м'язів.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Рухи відбуваються в місцях з'єднання кісток. М'язова тканина, основною властивістю якої є здатність скорочуватися, надає руху кістковим важелям. Тому кістки і їхні з'єднання відносять до пасивної частини РА, а м'язи – до його активної частини.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Опорну функцію виконують головним чином кістки хребта (33-34 хребця – 5 відділів: 7 шийних хребців, 12 грудних, 5 поперекових, 5 крижових </w:t>
      </w:r>
      <w:r w:rsidRPr="005075D7">
        <w:rPr>
          <w:rFonts w:ascii="Times New Roman CYR" w:hAnsi="Times New Roman CYR"/>
          <w:sz w:val="28"/>
          <w:lang w:val="uk-UA"/>
        </w:rPr>
        <w:br/>
      </w:r>
      <w:r>
        <w:rPr>
          <w:rFonts w:ascii="Times New Roman CYR" w:hAnsi="Times New Roman CYR"/>
          <w:sz w:val="28"/>
          <w:lang w:val="uk-UA"/>
        </w:rPr>
        <w:t>і 4-5 куприкових) і нижніх кінцівок.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Рухову функцію – функцію важелів виконують переважно кістки кінцівок.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Ушкодження ОРА нерідко супроводжуються значними функціональними розладами, що призводять до тривалої втрати працездатності, у ряді випадків є причиною стійкої інвалідізації потерпілих.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00"/>
        <w:jc w:val="both"/>
        <w:rPr>
          <w:sz w:val="28"/>
          <w:lang w:val="uk-UA"/>
        </w:rPr>
      </w:pPr>
    </w:p>
    <w:p w:rsidR="00FA5B97" w:rsidRDefault="00FA5B97" w:rsidP="00FA5B97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697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Функціональні порушення при поразках і після ушкоджень ОРА.</w:t>
      </w:r>
    </w:p>
    <w:p w:rsidR="00FA5B97" w:rsidRDefault="00FA5B97" w:rsidP="00FA5B97">
      <w:pPr>
        <w:tabs>
          <w:tab w:val="left" w:pos="0"/>
        </w:tabs>
        <w:spacing w:line="360" w:lineRule="auto"/>
        <w:rPr>
          <w:rFonts w:ascii="Times New Roman CYR" w:hAnsi="Times New Roman CYR"/>
          <w:sz w:val="28"/>
          <w:u w:val="single"/>
          <w:lang w:val="uk-UA"/>
        </w:rPr>
      </w:pPr>
    </w:p>
    <w:p w:rsidR="00FA5B97" w:rsidRDefault="00FA5B97" w:rsidP="00FA5B97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Усі функціональні порушення при поразках і після ушкоджень ОРА виражаються в зменшенні амплітуди рухів у суглобах, силових</w:t>
      </w:r>
      <w:r>
        <w:rPr>
          <w:lang w:val="uk-UA"/>
        </w:rPr>
        <w:t xml:space="preserve"> </w:t>
      </w:r>
      <w:r>
        <w:rPr>
          <w:sz w:val="28"/>
          <w:lang w:val="uk-UA"/>
        </w:rPr>
        <w:t>можливостей і тонусу мускулатури, іноді призводять до втрати здатності до пересування і виконання ряду побутових навичок.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Причиною виникнення функціональних порушень є нервово-рефлекторні реакції, що мають загальні і місцеві прояви.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Загальні прояви виражаються в поступовому, у ході іммобілізації чи постільного режиму, зниженні основних показників гемодинаміки, функції зовнішнього дихання та обмінних процесів. Різко порушується метаболізм у кістковій і навколишніх м'яких тканинах, настає дисбаланс мускулатури.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Усі ці зміни є результатом не тільки іммобілізації, а і локального впливу травми. Наприклад: відчуття болю, обумовлене аферентною імпульсацією із зони ушкодження, служить сигналом для включення механізму «аварійної» регуляції і термінових захисно-компенсаторних реакцій, що не завжди здатні зберігати життєво важливі функції на необхідному рівні. У результаті чого виникає загальна реакція на ушкодження.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Малюнок 1. Взаємозв’язок патологічного процесу та його наслідків</w:t>
      </w: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62675" cy="1727200"/>
                <wp:effectExtent l="6350" t="6350" r="12700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727200"/>
                          <a:chOff x="1136" y="1691"/>
                          <a:chExt cx="9705" cy="27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6" y="1691"/>
                            <a:ext cx="9705" cy="2720"/>
                            <a:chOff x="0" y="0"/>
                            <a:chExt cx="20001" cy="2000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00"/>
                              <a:ext cx="4122" cy="1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A5B97" w:rsidRDefault="00FA5B97" w:rsidP="00FA5B97">
                                <w:pPr>
                                  <w:pStyle w:val="BodyText2"/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  <w:t>Патологічний процес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0" y="5022"/>
                              <a:ext cx="4122" cy="1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A5B97" w:rsidRDefault="00FA5B97" w:rsidP="00FA5B97">
                                <w:pPr>
                                  <w:pStyle w:val="BodyText2"/>
                                </w:pPr>
                              </w:p>
                              <w:p w:rsidR="00FA5B97" w:rsidRDefault="00FA5B97" w:rsidP="00FA5B97">
                                <w:pPr>
                                  <w:pStyle w:val="BodyText2"/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  <w:t>Ушкодження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5" y="5000"/>
                              <a:ext cx="4122" cy="1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A5B97" w:rsidRDefault="00FA5B97" w:rsidP="00FA5B97">
                                <w:pPr>
                                  <w:pStyle w:val="BodyText2"/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  <w:b w:val="0"/>
                                  </w:rPr>
                                  <w:t>Порушення функцій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55" y="5000"/>
                              <a:ext cx="4122" cy="1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A5B97" w:rsidRDefault="00FA5B97" w:rsidP="00FA5B97">
                                <w:pPr>
                                  <w:pStyle w:val="a3"/>
                                  <w:rPr>
                                    <w:rFonts w:ascii="Times New Roman CYR" w:hAnsi="Times New Roman CYR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  <w:lang w:val="uk-UA"/>
                                  </w:rPr>
                                  <w:t>Порушення побутової і соціальної активності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43" y="1000"/>
                              <a:ext cx="5565" cy="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A5B97" w:rsidRDefault="00FA5B97" w:rsidP="00FA5B97">
                                <w:pPr>
                                  <w:pStyle w:val="4"/>
                                  <w:rPr>
                                    <w:rFonts w:ascii="Times New Roman CYR" w:hAnsi="Times New Roman CYR"/>
                                  </w:rPr>
                                </w:pPr>
                                <w:r>
                                  <w:rPr>
                                    <w:rFonts w:ascii="Times New Roman CYR" w:hAnsi="Times New Roman CYR"/>
                                  </w:rPr>
                                  <w:t>ЯКІСТЬ ЖИТТЯ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1" y="0"/>
                              <a:ext cx="10510" cy="20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4132" y="9978"/>
                              <a:ext cx="6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>
                              <a:off x="8872" y="10000"/>
                              <a:ext cx="14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Line 12"/>
                        <wps:cNvCnPr/>
                        <wps:spPr bwMode="auto">
                          <a:xfrm>
                            <a:off x="8181" y="3064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2.95pt;width:485.25pt;height:136pt;z-index:251659264" coordorigin="1136,1691" coordsize="9705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">
                <v:group id="Group 3" o:spid="_x0000_s1027" style="position:absolute;left:1136;top:1691;width:9705;height:2720" coordsize="20001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top:5000;width:4122;height:1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oE8QA&#10;AADaAAAADwAAAGRycy9kb3ducmV2LnhtbESPX2vCMBTF3wd+h3AF32bq3GR0RpFBQZTJVmXs8dJc&#10;22pzU5rYVj+9GQz2eDh/fpz5sjeVaKlxpWUFk3EEgjizuuRcwWGfPL6CcB5ZY2WZFFzJwXIxeJhj&#10;rG3HX9SmPhdhhF2MCgrv61hKlxVk0I1tTRy8o20M+iCbXOoGuzBuKvkURTNpsORAKLCm94Kyc3ox&#10;gftcnw67zS75uN6+W/e5/Ulfjlap0bBfvYHw1Pv/8F97rRVM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1qBPEAAAA2gAAAA8AAAAAAAAAAAAAAAAAmAIAAGRycy9k&#10;b3ducmV2LnhtbFBLBQYAAAAABAAEAPUAAACJAwAAAAA=&#10;">
                    <v:textbox inset="0,0,0,0">
                      <w:txbxContent>
                        <w:p w:rsidR="00FA5B97" w:rsidRDefault="00FA5B97" w:rsidP="00FA5B97">
                          <w:pPr>
                            <w:pStyle w:val="BodyText2"/>
                            <w:rPr>
                              <w:rFonts w:ascii="Times New Roman CYR" w:hAnsi="Times New Roman CYR"/>
                              <w:b w:val="0"/>
                            </w:rPr>
                          </w:pPr>
                          <w:r>
                            <w:rPr>
                              <w:rFonts w:ascii="Times New Roman CYR" w:hAnsi="Times New Roman CYR"/>
                              <w:b w:val="0"/>
                            </w:rPr>
                            <w:t>Патологічний процес</w:t>
                          </w:r>
                        </w:p>
                      </w:txbxContent>
                    </v:textbox>
                  </v:rect>
                  <v:rect id="Rectangle 5" o:spid="_x0000_s1029" style="position:absolute;left:4740;top:5022;width:4122;height:1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wZ8MA&#10;AADaAAAADwAAAGRycy9kb3ducmV2LnhtbESPX2vCMBTF3wd+h3AF32aqOJFqFBEEcUy2WsTHS3Nt&#10;q81NabJa9+mXgbDHw/nz4yxWnalES40rLSsYDSMQxJnVJecK0uP2dQbCeWSNlWVS8CAHq2XvZYGx&#10;tnf+ojbxuQgj7GJUUHhfx1K6rCCDbmhr4uBdbGPQB9nkUjd4D+OmkuMomkqDJQdCgTVtCspuybcJ&#10;3El9TQ/7w/bj8XNq3ef7OXm7WKUG/W49B+Gp8//hZ3unFUzg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wZ8MAAADaAAAADwAAAAAAAAAAAAAAAACYAgAAZHJzL2Rv&#10;d25yZXYueG1sUEsFBgAAAAAEAAQA9QAAAIgDAAAAAA==&#10;">
                    <v:textbox inset="0,0,0,0">
                      <w:txbxContent>
                        <w:p w:rsidR="00FA5B97" w:rsidRDefault="00FA5B97" w:rsidP="00FA5B97">
                          <w:pPr>
                            <w:pStyle w:val="BodyText2"/>
                          </w:pPr>
                        </w:p>
                        <w:p w:rsidR="00FA5B97" w:rsidRDefault="00FA5B97" w:rsidP="00FA5B97">
                          <w:pPr>
                            <w:pStyle w:val="BodyText2"/>
                            <w:rPr>
                              <w:rFonts w:ascii="Times New Roman CYR" w:hAnsi="Times New Roman CYR"/>
                              <w:b w:val="0"/>
                            </w:rPr>
                          </w:pPr>
                          <w:r>
                            <w:rPr>
                              <w:rFonts w:ascii="Times New Roman CYR" w:hAnsi="Times New Roman CYR"/>
                              <w:b w:val="0"/>
                            </w:rPr>
                            <w:t>Ушкодження</w:t>
                          </w:r>
                        </w:p>
                      </w:txbxContent>
                    </v:textbox>
                  </v:rect>
                  <v:rect id="Rectangle 6" o:spid="_x0000_s1030" style="position:absolute;left:10315;top:5000;width:4122;height:1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V/MMA&#10;AADaAAAADwAAAGRycy9kb3ducmV2LnhtbESPX2vCMBTF3wd+h3CFvc1UmSLVKCIIsjHZahEfL821&#10;rTY3pclq9dObgbDHw/nz48yXnalES40rLSsYDiIQxJnVJecK0v3mbQrCeWSNlWVScCMHy0XvZY6x&#10;tlf+oTbxuQgj7GJUUHhfx1K6rCCDbmBr4uCdbGPQB9nkUjd4DeOmkqMomkiDJQdCgTWtC8ouya8J&#10;3Pf6nO4+dpuv2/3Quu/PYzI+WaVe+91qBsJT5//Dz/ZWKxjD3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V/MMAAADaAAAADwAAAAAAAAAAAAAAAACYAgAAZHJzL2Rv&#10;d25yZXYueG1sUEsFBgAAAAAEAAQA9QAAAIgDAAAAAA==&#10;">
                    <v:textbox inset="0,0,0,0">
                      <w:txbxContent>
                        <w:p w:rsidR="00FA5B97" w:rsidRDefault="00FA5B97" w:rsidP="00FA5B97">
                          <w:pPr>
                            <w:pStyle w:val="BodyText2"/>
                            <w:rPr>
                              <w:rFonts w:ascii="Times New Roman CYR" w:hAnsi="Times New Roman CYR"/>
                              <w:b w:val="0"/>
                            </w:rPr>
                          </w:pPr>
                          <w:r>
                            <w:rPr>
                              <w:rFonts w:ascii="Times New Roman CYR" w:hAnsi="Times New Roman CYR"/>
                              <w:b w:val="0"/>
                            </w:rPr>
                            <w:t>Порушення функцій</w:t>
                          </w:r>
                        </w:p>
                      </w:txbxContent>
                    </v:textbox>
                  </v:rect>
                  <v:rect id="Rectangle 7" o:spid="_x0000_s1031" style="position:absolute;left:15055;top:5000;width:4122;height:1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Li8MA&#10;AADaAAAADwAAAGRycy9kb3ducmV2LnhtbESPX2vCMBTF3wd+h3AF32bqUJHOKCIIQ1FclbHHS3Nt&#10;O5ub0sRa/fRGEPZ4OH9+nOm8NaVoqHaFZQWDfgSCOLW64EzB8bB6n4BwHlljaZkU3MjBfNZ5m2Ks&#10;7ZW/qUl8JsIIuxgV5N5XsZQuzcmg69uKOHgnWxv0QdaZ1DVew7gp5UcUjaXBggMhx4qWOaXn5GIC&#10;d1j9HXfr3Wp7u/80br/5TUYnq1Sv2y4+QXhq/X/41f7SCs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ILi8MAAADaAAAADwAAAAAAAAAAAAAAAACYAgAAZHJzL2Rv&#10;d25yZXYueG1sUEsFBgAAAAAEAAQA9QAAAIgDAAAAAA==&#10;">
                    <v:textbox inset="0,0,0,0">
                      <w:txbxContent>
                        <w:p w:rsidR="00FA5B97" w:rsidRDefault="00FA5B97" w:rsidP="00FA5B97">
                          <w:pPr>
                            <w:pStyle w:val="a3"/>
                            <w:rPr>
                              <w:rFonts w:ascii="Times New Roman CYR" w:hAnsi="Times New Roman CYR"/>
                              <w:lang w:val="uk-UA"/>
                            </w:rPr>
                          </w:pPr>
                          <w:r>
                            <w:rPr>
                              <w:rFonts w:ascii="Times New Roman CYR" w:hAnsi="Times New Roman CYR"/>
                              <w:lang w:val="uk-UA"/>
                            </w:rPr>
                            <w:t>Порушення побутової і соціальної активності</w:t>
                          </w:r>
                        </w:p>
                      </w:txbxContent>
                    </v:textbox>
                  </v:rect>
                  <v:rect id="Rectangle 8" o:spid="_x0000_s1032" style="position:absolute;left:11943;top:1000;width:5565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1tcIA&#10;AADaAAAADwAAAGRycy9kb3ducmV2LnhtbESPQWvCQBSE7wX/w/IEb3WjB21TVxFDwN7U9tLbI/ua&#10;BLNvk901Sf+9Kwg9DjPzDbPZjaYRPTlfW1awmCcgiAuray4VfH/lr28gfEDW2FgmBX/kYbedvGww&#10;1XbgM/WXUIoIYZ+igiqENpXSFxUZ9HPbEkfv1zqDIUpXSu1wiHDTyGWSrKTBmuNChS0dKiqul5tR&#10;kLmVzv3hmOXvP0MWPk9d38lOqdl03H+ACDSG//CzfdQK1vC4Em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DW1wgAAANoAAAAPAAAAAAAAAAAAAAAAAJgCAABkcnMvZG93&#10;bnJldi54bWxQSwUGAAAAAAQABAD1AAAAhwMAAAAA&#10;" filled="f" stroked="f" strokeweight="0">
                    <v:textbox inset="0,0,0,0">
                      <w:txbxContent>
                        <w:p w:rsidR="00FA5B97" w:rsidRDefault="00FA5B97" w:rsidP="00FA5B97">
                          <w:pPr>
                            <w:pStyle w:val="4"/>
                            <w:rPr>
                              <w:rFonts w:ascii="Times New Roman CYR" w:hAnsi="Times New Roman CYR"/>
                            </w:rPr>
                          </w:pPr>
                          <w:r>
                            <w:rPr>
                              <w:rFonts w:ascii="Times New Roman CYR" w:hAnsi="Times New Roman CYR"/>
                            </w:rPr>
                            <w:t>ЯКІСТЬ ЖИТТЯ</w:t>
                          </w:r>
                        </w:p>
                      </w:txbxContent>
                    </v:textbox>
                  </v:rect>
                  <v:oval id="Oval 9" o:spid="_x0000_s1033" style="position:absolute;left:9491;width:1051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8p74A&#10;AADaAAAADwAAAGRycy9kb3ducmV2LnhtbERPy4rCMBTdC/MP4Q64kTFVRKRjlGFAcCH4/IBrcyft&#10;2NzUJNr692YhuDyc93zZ2VrcyYfKsYLRMANBXDhdsVFwOq6+ZiBCRNZYOyYFDwqwXHz05phr1/Ke&#10;7odoRArhkKOCMsYmlzIUJVkMQ9cQJ+7PeYsxQW+k9timcFvLcZZNpcWKU0OJDf2WVFwON6vgfD65&#10;Tl79djcwF4+T/7Yxm51S/c/u5xtEpC6+xS/3WitIW9OVdAPk4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90/Ke+AAAA2gAAAA8AAAAAAAAAAAAAAAAAmAIAAGRycy9kb3ducmV2&#10;LnhtbFBLBQYAAAAABAAEAPUAAACDAwAAAAA=&#10;" filled="f"/>
                  <v:line id="Line 10" o:spid="_x0000_s1034" style="position:absolute;visibility:visible;mso-wrap-style:square" from="4132,9978" to="4750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1" o:spid="_x0000_s1035" style="position:absolute;visibility:visible;mso-wrap-style:square" from="8872,10000" to="10315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/v:group>
                <v:line id="Line 12" o:spid="_x0000_s1036" style="position:absolute;visibility:visible;mso-wrap-style:square" from="8181,3064" to="848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</w:p>
    <w:p w:rsidR="00FA5B97" w:rsidRPr="00FA5B97" w:rsidRDefault="00FA5B97" w:rsidP="00FA5B97">
      <w:pPr>
        <w:spacing w:line="360" w:lineRule="auto"/>
        <w:ind w:firstLine="700"/>
        <w:jc w:val="both"/>
        <w:rPr>
          <w:sz w:val="28"/>
          <w:u w:val="single"/>
        </w:rPr>
      </w:pPr>
    </w:p>
    <w:p w:rsidR="00FA5B97" w:rsidRDefault="00FA5B97" w:rsidP="00FA5B97">
      <w:pPr>
        <w:pStyle w:val="BodyText3"/>
        <w:tabs>
          <w:tab w:val="clear" w:pos="0"/>
        </w:tabs>
        <w:spacing w:line="360" w:lineRule="auto"/>
        <w:ind w:left="1440" w:hanging="731"/>
        <w:rPr>
          <w:rFonts w:ascii="Times New Roman CYR" w:hAnsi="Times New Roman CYR"/>
        </w:rPr>
      </w:pPr>
      <w:r>
        <w:rPr>
          <w:rFonts w:ascii="Times New Roman CYR" w:hAnsi="Times New Roman CYR"/>
        </w:rPr>
        <w:t>Таблиця 1.</w:t>
      </w:r>
      <w:r>
        <w:rPr>
          <w:rFonts w:ascii="Times New Roman CYR" w:hAnsi="Times New Roman CYR"/>
        </w:rPr>
        <w:tab/>
        <w:t>Основні функціональні порушення, що спостерігаються після ушкоджень і захворювань опорно-рухового апарата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5709"/>
      </w:tblGrid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Характер функціональних порушень</w:t>
            </w: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Обсяг функціональних порушень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Вегетативно-трофічні розлади</w:t>
            </w: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 xml:space="preserve">Набряк тканин; гіпотонія, атрофія м'язів; </w:t>
            </w:r>
            <w:r>
              <w:rPr>
                <w:rFonts w:ascii="Times New Roman CYR" w:hAnsi="Times New Roman CYR"/>
                <w:sz w:val="28"/>
                <w:lang w:val="uk-UA"/>
              </w:rPr>
              <w:lastRenderedPageBreak/>
              <w:t>деструктивно-дегенеративні зміни суглобного хряща, міжхребцевих дисків; зморщування суглобної капсули; остеопороз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lastRenderedPageBreak/>
              <w:t>Больовий синдром</w:t>
            </w:r>
          </w:p>
        </w:tc>
        <w:tc>
          <w:tcPr>
            <w:tcW w:w="5709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Болі в області суглобів, хребта і болі ірадіюючого характеру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Обмеження амплітуди і порушення координації рухів</w:t>
            </w:r>
          </w:p>
        </w:tc>
        <w:tc>
          <w:tcPr>
            <w:tcW w:w="5709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Обмеження амплітуди активних, пасивних рухів, їхньої чіткості, стереотипності; втрата свободи руху в суглобах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Контрактури, порочні установки в суглобах кінцівок і хребта</w:t>
            </w:r>
          </w:p>
        </w:tc>
        <w:tc>
          <w:tcPr>
            <w:tcW w:w="5709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Контрактури міогенно-десмогенно-атрогенного характеру. Порочні установки в суглобах нижніх кінцівок, дефекти постави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Зниження сили м'язів і здатності їх до розвитку тривалої інтенсивної напруги</w:t>
            </w:r>
          </w:p>
        </w:tc>
        <w:tc>
          <w:tcPr>
            <w:tcW w:w="5709" w:type="dxa"/>
            <w:tcBorders>
              <w:left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Генералізоване зниження загальних фізичних можливостей хворого, ослаблення чи випадання функції окремих м'язів</w:t>
            </w:r>
          </w:p>
        </w:tc>
      </w:tr>
      <w:tr w:rsidR="00FA5B97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Порушення опорно-локомоторних функцій (стояння, ходьба, біг)</w:t>
            </w:r>
          </w:p>
        </w:tc>
        <w:tc>
          <w:tcPr>
            <w:tcW w:w="5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B97" w:rsidRDefault="00FA5B97" w:rsidP="00200730">
            <w:pPr>
              <w:spacing w:line="360" w:lineRule="auto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Порушення симетричності в розподілі навантаження на нижні кінцівки, зниження стійкості, рівноваги, ритму ходьби</w:t>
            </w:r>
          </w:p>
        </w:tc>
      </w:tr>
    </w:tbl>
    <w:p w:rsidR="00FA5B97" w:rsidRDefault="00FA5B97" w:rsidP="00FA5B9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Мета, задачі і принципи реабілітаційних заходів.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Метою реабілітації є досягнення повного відновлення порушених у наслідок захворювання чи травми функцій, або якщо це нереально – оптимальна реалізація фізичного, психічного і соціального потенціалу інваліда, найбільш адекватна інтеграція його в суспільстві.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При проведенні реабілітаційних заходів враховують як медико-біологічні, так і психо-соціальні наслідки хвороби чи травми.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Головною задачею</w:t>
      </w:r>
      <w:r>
        <w:rPr>
          <w:rFonts w:ascii="Times New Roman CYR" w:hAnsi="Times New Roman CYR"/>
          <w:lang w:val="uk-UA"/>
        </w:rPr>
        <w:t xml:space="preserve"> фізичної реабілітації є повноцінне відновлення функціональних можливостей різних систем організму й опорно-рухового апарату, а також розвиток компенсаторних пристосувань до умов повсякденного життя і праці.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lang w:val="uk-UA"/>
        </w:rPr>
      </w:pPr>
      <w:r>
        <w:rPr>
          <w:rFonts w:ascii="Times New Roman CYR" w:hAnsi="Times New Roman CYR"/>
          <w:u w:val="single"/>
          <w:lang w:val="uk-UA"/>
        </w:rPr>
        <w:t>До конкретних задач</w:t>
      </w:r>
      <w:r>
        <w:rPr>
          <w:rFonts w:ascii="Times New Roman CYR" w:hAnsi="Times New Roman CYR"/>
          <w:lang w:val="uk-UA"/>
        </w:rPr>
        <w:t xml:space="preserve"> реабілітації відносяться</w:t>
      </w:r>
      <w:r>
        <w:rPr>
          <w:lang w:val="uk-UA"/>
        </w:rPr>
        <w:t>:</w:t>
      </w:r>
    </w:p>
    <w:p w:rsidR="00FA5B97" w:rsidRDefault="00FA5B97" w:rsidP="00FA5B97">
      <w:pPr>
        <w:pStyle w:val="BodyTextIndent2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lastRenderedPageBreak/>
        <w:t>відновлення побутових можливостей хворого, тобто здатності до пересування, самообслуговування і виконання нескладної домашньої роботи;</w:t>
      </w:r>
    </w:p>
    <w:p w:rsidR="00FA5B97" w:rsidRDefault="00FA5B97" w:rsidP="00FA5B97">
      <w:pPr>
        <w:pStyle w:val="BodyTextIndent2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відновлення працездатності, тобто втрачених хворим професійних навичок, шляхом використання і розвитку функціональних можливостей рухового апарата;</w:t>
      </w:r>
    </w:p>
    <w:p w:rsidR="00FA5B97" w:rsidRDefault="00FA5B97" w:rsidP="00FA5B97">
      <w:pPr>
        <w:pStyle w:val="BodyTextIndent2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попередження розвитку патологічних процесів, що призводять до тимчасової чи стійкої втрати працездатності, тобто здійснення заходів вторинної профілактики.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left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До основних принципів реабілітації</w:t>
      </w:r>
      <w:r>
        <w:rPr>
          <w:rFonts w:ascii="Times New Roman CYR" w:hAnsi="Times New Roman CYR"/>
          <w:lang w:val="uk-UA"/>
        </w:rPr>
        <w:t xml:space="preserve"> відносяться: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ранній початок проведення реабілітаційних заходів (РЗ);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комплексність використання всіх доступних і необхідних РЗ;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індивідуалізація програми реабілітації;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етапність реабілітації;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безперервність і наступність протягом всіх етапів реабілітації;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соціальна спрямованість РЗ;</w:t>
      </w:r>
    </w:p>
    <w:p w:rsidR="00FA5B97" w:rsidRDefault="00FA5B97" w:rsidP="00FA5B97">
      <w:pPr>
        <w:pStyle w:val="BodyTextIndent2"/>
        <w:numPr>
          <w:ilvl w:val="0"/>
          <w:numId w:val="5"/>
        </w:numPr>
        <w:tabs>
          <w:tab w:val="clear" w:pos="720"/>
          <w:tab w:val="num" w:pos="0"/>
        </w:tabs>
        <w:ind w:hanging="11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використання методів контролю адекватності навантажень і ефективності реабілітації.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u w:val="single"/>
          <w:lang w:val="uk-UA"/>
        </w:rPr>
      </w:pPr>
      <w:r>
        <w:rPr>
          <w:rFonts w:ascii="Times New Roman CYR" w:hAnsi="Times New Roman CYR"/>
          <w:u w:val="single"/>
          <w:lang w:val="uk-UA"/>
        </w:rPr>
        <w:t xml:space="preserve">Ранній початок </w:t>
      </w:r>
      <w:r>
        <w:rPr>
          <w:rFonts w:ascii="Times New Roman CYR" w:hAnsi="Times New Roman CYR"/>
          <w:lang w:val="uk-UA"/>
        </w:rPr>
        <w:t>проведення РЗ важливий з погляду профілактики можливості дегенеративних змін у тканинах. РЗ багато в чому забезпечують більш сприятливий плин і результат захворювання, служать одним з моментів профілактики інвалідності.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Комплексність.</w:t>
      </w:r>
      <w:r>
        <w:rPr>
          <w:rFonts w:ascii="Times New Roman CYR" w:hAnsi="Times New Roman CYR"/>
          <w:lang w:val="uk-UA"/>
        </w:rPr>
        <w:t xml:space="preserve"> У залежності від причин, що призвели хворого до стану, що вимагає застосування РЗ, склад фахівців і використовуваних методів і засобів реабілітації будуть різні.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Індивідуалізація.</w:t>
      </w:r>
      <w:r>
        <w:rPr>
          <w:rFonts w:ascii="Times New Roman CYR" w:hAnsi="Times New Roman CYR"/>
          <w:lang w:val="uk-UA"/>
        </w:rPr>
        <w:t xml:space="preserve"> Реабілітація хворих потребує індивідуального підходу з урахуванням особливості стану хворого, його функціональних можливостей, рухового досвіду, віку, статі і реакції на використання РЗ.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Етапність.</w:t>
      </w:r>
      <w:r>
        <w:rPr>
          <w:rFonts w:ascii="Times New Roman CYR" w:hAnsi="Times New Roman CYR"/>
          <w:lang w:val="uk-UA"/>
        </w:rPr>
        <w:t xml:space="preserve"> У медичній реабілітації виділяють три чи чотири етапи.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При трьохетапній реабілітації:</w:t>
      </w:r>
    </w:p>
    <w:p w:rsidR="00FA5B97" w:rsidRDefault="00FA5B97" w:rsidP="00FA5B97">
      <w:pPr>
        <w:pStyle w:val="BodyTextIndent2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спеціалізований стаціонар;</w:t>
      </w:r>
    </w:p>
    <w:p w:rsidR="00FA5B97" w:rsidRDefault="00FA5B97" w:rsidP="00FA5B97">
      <w:pPr>
        <w:pStyle w:val="BodyTextIndent2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lastRenderedPageBreak/>
        <w:t>спеціалізований реабілітаційний центр чи санаторій;</w:t>
      </w:r>
    </w:p>
    <w:p w:rsidR="00FA5B97" w:rsidRDefault="00FA5B97" w:rsidP="00FA5B97">
      <w:pPr>
        <w:pStyle w:val="BodyTextIndent2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відділення реабілітації поліклініки.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left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При чотирьохетапній реабілітації, що застосовується в травматології:</w:t>
      </w:r>
    </w:p>
    <w:p w:rsidR="00FA5B97" w:rsidRDefault="00FA5B97" w:rsidP="00FA5B97">
      <w:pPr>
        <w:pStyle w:val="BodyTextIndent2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спеціалізована бригада швидкої допомоги;</w:t>
      </w:r>
    </w:p>
    <w:p w:rsidR="00FA5B97" w:rsidRDefault="00FA5B97" w:rsidP="00FA5B97">
      <w:pPr>
        <w:pStyle w:val="BodyTextIndent2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спеціалізований травматологічний стаціонар;</w:t>
      </w:r>
    </w:p>
    <w:p w:rsidR="00FA5B97" w:rsidRDefault="00FA5B97" w:rsidP="00FA5B97">
      <w:pPr>
        <w:pStyle w:val="BodyTextIndent2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стаціонарний центр реабілітації;</w:t>
      </w:r>
    </w:p>
    <w:p w:rsidR="00FA5B97" w:rsidRDefault="00FA5B97" w:rsidP="00FA5B97">
      <w:pPr>
        <w:pStyle w:val="BodyTextIndent2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відділення реабілітації поліклініки.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Безперервність і наступність</w:t>
      </w:r>
      <w:r>
        <w:rPr>
          <w:rFonts w:ascii="Times New Roman CYR" w:hAnsi="Times New Roman CYR"/>
          <w:lang w:val="uk-UA"/>
        </w:rPr>
        <w:t xml:space="preserve"> важлива як у межах одного етапу, так і при переході від одного до іншого етапу. Цим цілям служить реабілітаційна карта, у якій фіксують які методи і засоби реабілітації застосовувалися.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Соціальна спрямованість.</w:t>
      </w:r>
      <w:r>
        <w:rPr>
          <w:rFonts w:ascii="Times New Roman CYR" w:hAnsi="Times New Roman CYR"/>
          <w:lang w:val="uk-UA"/>
        </w:rPr>
        <w:t xml:space="preserve"> Головна мета реабілітації – ефективне і раннє повернення хворих до побутових і трудових процесів, у суспільство і родину, відновлення особистісних властивостей людини як повноправного члена суспільства.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Використання методів контролю</w:t>
      </w:r>
      <w:r>
        <w:rPr>
          <w:rFonts w:ascii="Times New Roman CYR" w:hAnsi="Times New Roman CYR"/>
          <w:lang w:val="uk-UA"/>
        </w:rPr>
        <w:t xml:space="preserve"> необхідно для оцінки адекватності навантажень і ефективності реабілітації. З цією метою застосовується спеціальна діагностика і методи контролю за станом хворого у процесі реабілітації, які можуть поділятися на такі види: а) медична діагностика, б)функціональна діагностика, в) мотодіагностика, г) психодіагностика.</w:t>
      </w:r>
    </w:p>
    <w:p w:rsidR="00FA5B97" w:rsidRDefault="00FA5B97" w:rsidP="00FA5B97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lang w:val="uk-UA"/>
        </w:rPr>
        <w:t>.</w:t>
      </w:r>
      <w:r>
        <w:rPr>
          <w:rFonts w:ascii="Times New Roman CYR" w:hAnsi="Times New Roman CYR"/>
          <w:sz w:val="28"/>
          <w:lang w:val="uk-UA"/>
        </w:rPr>
        <w:t>Питання медичної діагностики</w:t>
      </w:r>
      <w:r>
        <w:rPr>
          <w:b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вирішуються лікарем і складаються з: опитування, анамнезу, огляду, ощупування (пальпації), вистукування (перкусії), вислухування (аускультації), а окрім того включають клінічні методи, дані лабораторного аналізу та інше. Дослідження функціонального</w:t>
      </w:r>
      <w:r>
        <w:rPr>
          <w:b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стану органів і систем здійснюється за допомогою інструментальних методів (електрокардіографія, фонокардіографія, спірографія, електроміографія і т.і.), а також різних функціональних проб. Найбільше значення в реабілітації має мотодіагностика, тобто визначення рухових можливостей хворого, здатність до побутових і трудових операцій, для чого використовуються різні проби положень, м’язові тестування та інше. Клінічне вивчення хворого підкріплюється експериментально-психологічним дослідженням, що </w:t>
      </w:r>
      <w:r>
        <w:rPr>
          <w:rFonts w:ascii="Times New Roman CYR" w:hAnsi="Times New Roman CYR"/>
          <w:sz w:val="28"/>
          <w:lang w:val="uk-UA"/>
        </w:rPr>
        <w:lastRenderedPageBreak/>
        <w:t>проводиться психологом. Психолог визначає структуру та ступінь зміни психічних функцій, типи порушень пам’яті, уваги, мислення, емоційно-вольової сфери, досліджує властивості особи і вплив на все це реабілітаційних заходів.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 xml:space="preserve">До числа </w:t>
      </w:r>
      <w:r>
        <w:rPr>
          <w:rFonts w:ascii="Times New Roman CYR" w:hAnsi="Times New Roman CYR"/>
          <w:u w:val="single"/>
          <w:lang w:val="uk-UA"/>
        </w:rPr>
        <w:t>основних організаційних принципів реабілітації</w:t>
      </w:r>
      <w:r>
        <w:rPr>
          <w:rFonts w:ascii="Times New Roman CYR" w:hAnsi="Times New Roman CYR"/>
          <w:lang w:val="uk-UA"/>
        </w:rPr>
        <w:t xml:space="preserve"> відносяться наступні:</w:t>
      </w:r>
    </w:p>
    <w:p w:rsidR="00FA5B97" w:rsidRDefault="00FA5B97" w:rsidP="00FA5B97">
      <w:pPr>
        <w:pStyle w:val="BodyTextIndent2"/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І.</w:t>
      </w:r>
      <w:r>
        <w:rPr>
          <w:rFonts w:ascii="Times New Roman CYR" w:hAnsi="Times New Roman CYR"/>
          <w:lang w:val="uk-UA"/>
        </w:rPr>
        <w:tab/>
        <w:t>здійснення комплексної вихідної оцінки стану хворого чи інваліда, тобто проведення реабілітаційного обстеження;</w:t>
      </w:r>
    </w:p>
    <w:p w:rsidR="00FA5B97" w:rsidRDefault="00FA5B97" w:rsidP="00FA5B97">
      <w:pPr>
        <w:pStyle w:val="BodyTextIndent2"/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ІІ.</w:t>
      </w:r>
      <w:r>
        <w:rPr>
          <w:rFonts w:ascii="Times New Roman CYR" w:hAnsi="Times New Roman CYR"/>
          <w:lang w:val="uk-UA"/>
        </w:rPr>
        <w:tab/>
        <w:t>формулювання реабілітаційного діагнозу;</w:t>
      </w:r>
    </w:p>
    <w:p w:rsidR="00FA5B97" w:rsidRDefault="00FA5B97" w:rsidP="00FA5B97">
      <w:pPr>
        <w:pStyle w:val="BodyTextIndent2"/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ІІІ.</w:t>
      </w:r>
      <w:r>
        <w:rPr>
          <w:rFonts w:ascii="Times New Roman CYR" w:hAnsi="Times New Roman CYR"/>
          <w:lang w:val="uk-UA"/>
        </w:rPr>
        <w:tab/>
        <w:t>складання реабілітаційного плану на підставі первинної оцінки стану хворого;</w:t>
      </w:r>
    </w:p>
    <w:p w:rsidR="00FA5B97" w:rsidRDefault="00FA5B97" w:rsidP="00FA5B97">
      <w:pPr>
        <w:pStyle w:val="BodyTextIndent2"/>
        <w:numPr>
          <w:ilvl w:val="1"/>
          <w:numId w:val="6"/>
        </w:numPr>
        <w:tabs>
          <w:tab w:val="left" w:pos="720"/>
        </w:tabs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проведення реабілітаційних заходів;</w:t>
      </w:r>
    </w:p>
    <w:p w:rsidR="00FA5B97" w:rsidRDefault="00FA5B97" w:rsidP="00FA5B97">
      <w:pPr>
        <w:pStyle w:val="BodyTextIndent2"/>
        <w:numPr>
          <w:ilvl w:val="1"/>
          <w:numId w:val="6"/>
        </w:numPr>
        <w:tabs>
          <w:tab w:val="left" w:pos="720"/>
        </w:tabs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здійснення оцінки ефективності реабілітаційних заходів у динаміці і при завершенні реабілітаційного курсу;</w:t>
      </w:r>
    </w:p>
    <w:p w:rsidR="00FA5B97" w:rsidRDefault="00FA5B97" w:rsidP="00FA5B97">
      <w:pPr>
        <w:pStyle w:val="BodyTextIndent2"/>
        <w:numPr>
          <w:ilvl w:val="1"/>
          <w:numId w:val="6"/>
        </w:numPr>
        <w:tabs>
          <w:tab w:val="left" w:pos="720"/>
        </w:tabs>
        <w:ind w:left="709" w:hanging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складання рекомендацій під час виписки.</w:t>
      </w:r>
    </w:p>
    <w:p w:rsidR="00FA5B97" w:rsidRDefault="00FA5B97" w:rsidP="00FA5B97">
      <w:pPr>
        <w:pStyle w:val="BodyTextIndent2"/>
        <w:ind w:firstLine="0"/>
        <w:jc w:val="both"/>
        <w:rPr>
          <w:rFonts w:ascii="Times New Roman CYR" w:hAnsi="Times New Roman CYR"/>
          <w:lang w:val="uk-UA"/>
        </w:rPr>
      </w:pPr>
    </w:p>
    <w:p w:rsidR="00FA5B97" w:rsidRDefault="00FA5B97" w:rsidP="00FA5B97">
      <w:pPr>
        <w:pStyle w:val="BodyTextIndent2"/>
        <w:numPr>
          <w:ilvl w:val="0"/>
          <w:numId w:val="6"/>
        </w:numPr>
        <w:jc w:val="both"/>
        <w:rPr>
          <w:rFonts w:ascii="Times New Roman CYR" w:hAnsi="Times New Roman CYR"/>
          <w:u w:val="single"/>
          <w:lang w:val="uk-UA"/>
        </w:rPr>
      </w:pPr>
      <w:r>
        <w:rPr>
          <w:rFonts w:ascii="Times New Roman CYR" w:hAnsi="Times New Roman CYR"/>
          <w:u w:val="single"/>
          <w:lang w:val="uk-UA"/>
        </w:rPr>
        <w:t>Реабілітаційне обстеження та реабілітаційний діагноз.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lang w:val="uk-UA"/>
        </w:rPr>
      </w:pPr>
      <w:r>
        <w:rPr>
          <w:rFonts w:ascii="Times New Roman CYR" w:hAnsi="Times New Roman CYR"/>
          <w:lang w:val="uk-UA"/>
        </w:rPr>
        <w:t>Ретельне обстеження хворого і визначення його реабілітаційного діагнозу служать тією основою, на якій будується наступна програма реабілітації.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 xml:space="preserve">Реабілітаційне обстеження проводиться разом з лікарем і містить у собі: </w:t>
      </w:r>
    </w:p>
    <w:p w:rsidR="00FA5B97" w:rsidRDefault="00FA5B97" w:rsidP="00FA5B97">
      <w:pPr>
        <w:pStyle w:val="BodyTextIndent2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аналіз скарг і анамнезу пацієнта;</w:t>
      </w:r>
    </w:p>
    <w:p w:rsidR="00FA5B97" w:rsidRDefault="00FA5B97" w:rsidP="00FA5B97">
      <w:pPr>
        <w:pStyle w:val="BodyTextIndent2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проведення клінічного огляду;</w:t>
      </w:r>
    </w:p>
    <w:p w:rsidR="00FA5B97" w:rsidRDefault="00FA5B97" w:rsidP="00FA5B97">
      <w:pPr>
        <w:pStyle w:val="BodyTextIndent2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проведення інструментальних досліджень.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Особливістю реабілітаційного обстеження</w:t>
      </w:r>
      <w:r>
        <w:rPr>
          <w:rFonts w:ascii="Times New Roman CYR" w:hAnsi="Times New Roman CYR"/>
          <w:lang w:val="uk-UA"/>
        </w:rPr>
        <w:t xml:space="preserve"> є аналіз не тільки фізичних дефектів, але і вплив цих дефектів на життєдіяльність хворого.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У процесі обстеження необхідно визначити як ступінь ушкодження, так і рівень соціальних обмежень, здобутих внаслідок хвороби чи травми.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lastRenderedPageBreak/>
        <w:t>На підставі всебічного обстеження хворого формулюється його реабілітаційний діагноз.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Реабілітаційний діагноз</w:t>
      </w:r>
      <w:r>
        <w:rPr>
          <w:rFonts w:ascii="Times New Roman CYR" w:hAnsi="Times New Roman CYR"/>
          <w:lang w:val="uk-UA"/>
        </w:rPr>
        <w:t xml:space="preserve"> (РД) служить відправним моментом при плануванні програми відбудовного лікування. РД містить у собі як клініко-функціональний діагноз, що відбиває характер і виразність анатомо-фізіологічних і функціональних порушень, так і дає характеристику порушень звичної життєдіяльності. Наприклад, РД хворого Н., що переніс мозковий інсульт трьома місяцями раніше вступу до реабілітаційного центру, може звучати так: “Гостре порушення мозкового кровообігу по ішемічному типу в басейні лівої середньої мозкової артерії, відновний період, низький темп відновлення порушених функцій. Виражений спастичний правосторонній геміпарез, що досягає в кисті і ступні ступеня плегії; контрактури в суглобах правих кінцівок: в ліктьовому і лучепроменевому суглобах – згинальна, у плечовому – згинально-приводна, тазостегновому – приводна, у колінному і гомілкоступневому –розгинальна. Передньо-нижній підвивих у правому плечовому суглобі, помірні болі у правому плечовому суглобі під час активних рухів. Помірно виражене зниження поверхневої та глибокої чутливості у правих кінцівках. Виражена тривожна депресія. Низький рівень побутової і соціальної активності (необхідна стороння допомога при пересуванні, прийомі їжі, одяганні, користуванні туалетом); значне звуження кола спілкування та інтересів.”</w:t>
      </w:r>
    </w:p>
    <w:p w:rsidR="00FA5B97" w:rsidRDefault="00FA5B97" w:rsidP="00FA5B97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 xml:space="preserve">На підставі РД визначаються мета і задачі подальшої реабілітації. Мета реабілітації залежить від тяжкості вихідних морфофункціональних і медико-соціальних порушень: для одних хворих мета може полягати в досягненні повного відновлення порушених функцій і повної ресоціалізації пацієнта (повернення до праці, відновлення колишнього положення в соціальному макро- і мікросередовищі); для інших, первісно більш важких хворих – у виробленні компенсаторних механізмів діяльності організму, для забезпечення незалежності хворого в повсякденному житті і підвищення якості його життя. Так, наприклад, до основних факторів, що визначають </w:t>
      </w:r>
      <w:r>
        <w:rPr>
          <w:rFonts w:ascii="Times New Roman CYR" w:hAnsi="Times New Roman CYR"/>
          <w:lang w:val="uk-UA"/>
        </w:rPr>
        <w:lastRenderedPageBreak/>
        <w:t>прогноз відновлення порушених функцій у післяінсультних хворих, відносяться виразність і характер порушень, а також давнина інсульту. У вищенаведеному прикладі невеликий термін, що пройшов після інсульту (3 місяці), дає можливість розраховувати на те, що процес відновлення рухових функцій і чутливості ще не завершений. У той же час тип геміпарезу (рівномірно виражений у верхній і нижній кінцівці, зі значним підвищенням м'язового тонусу і позою Верніке-Манна), а також порушення глибокої чутливості відносяться до прогностично несприятливих факторів. Погіршує прогноз наявність підвивиха і больового синдрому в плечовому суглобі, виразність психоемоційних розладів. Тому реальна мета реабілітації в даному прикладі полягає не в досягненні скільки-небудь значного поліпшення рухових функцій і чутливості, а лише в досягненні хворим незалежності в повсякденному житті. У зв'язку з цим визначаться коло задач фізичної реабілітації: знизити м'язовий тонус у паретичних кінцівках, розробити контрактури в суглобах, ліквідувати больовий синдром, скорегувати психоемоційні розлади, навчити хворого самостійно вдягатися, приймати їжу, виконувати процедури особистої гігієни, самостійно пересуватися в межах квартири, користуватися зі сторонньою допомогою транспортом, частково виконувати домашню роботу, допомогти вибрати доступний і приємний вид відпочинку. Не виключається (за умови працездатного віку і трудової установки) допомога в підборі посильної трудової діяльності.</w:t>
      </w:r>
    </w:p>
    <w:p w:rsidR="00FA5B97" w:rsidRDefault="00FA5B97" w:rsidP="00FA5B97">
      <w:pPr>
        <w:pStyle w:val="BodyTextIndent2"/>
        <w:numPr>
          <w:ilvl w:val="12"/>
          <w:numId w:val="0"/>
        </w:numPr>
        <w:jc w:val="both"/>
        <w:rPr>
          <w:lang w:val="uk-UA"/>
        </w:rPr>
      </w:pPr>
    </w:p>
    <w:p w:rsidR="00FA5B97" w:rsidRDefault="00FA5B97" w:rsidP="00FA5B97">
      <w:pPr>
        <w:pStyle w:val="BodyTextIndent2"/>
        <w:numPr>
          <w:ilvl w:val="0"/>
          <w:numId w:val="6"/>
        </w:numPr>
        <w:ind w:left="0" w:firstLine="709"/>
        <w:rPr>
          <w:rFonts w:ascii="Times New Roman CYR" w:hAnsi="Times New Roman CYR"/>
          <w:u w:val="single"/>
          <w:lang w:val="uk-UA"/>
        </w:rPr>
      </w:pPr>
      <w:r>
        <w:rPr>
          <w:rFonts w:ascii="Times New Roman CYR" w:hAnsi="Times New Roman CYR"/>
          <w:u w:val="single"/>
          <w:lang w:val="uk-UA"/>
        </w:rPr>
        <w:t>Засоби фізичної реабілітації та оцінка їхньої ефективності.</w:t>
      </w:r>
    </w:p>
    <w:p w:rsidR="00FA5B97" w:rsidRDefault="00FA5B97" w:rsidP="00FA5B97">
      <w:pPr>
        <w:pStyle w:val="BodyTextIndent2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Визначивши мету і задачі відновлювального лікування, реабілітолог чи бригада складає план реабілітаційних заходів. До основних заходів фізичної реабілітації відносяться – кінезотерапія, ортопедичні методи лікування, мануальна терапія, масаж, фізіотерапія, психотерапія, відновлення вищих коркових функцій, трудотерапія з елементами профорієнтації.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>Складання реабілітаційних програм</w:t>
      </w:r>
      <w:r>
        <w:rPr>
          <w:rFonts w:ascii="Times New Roman CYR" w:hAnsi="Times New Roman CYR"/>
          <w:sz w:val="28"/>
          <w:lang w:val="uk-UA"/>
        </w:rPr>
        <w:t xml:space="preserve"> на всіх етапах передбачає звертання до особистості хворого, сполучення біологічних і психосоціальних форм лікувально-відбудовного впливу.</w:t>
      </w:r>
    </w:p>
    <w:p w:rsidR="00FA5B97" w:rsidRDefault="00FA5B97" w:rsidP="00FA5B97">
      <w:p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Правила складання реабілітаційної програми:</w:t>
      </w:r>
    </w:p>
    <w:p w:rsidR="00FA5B97" w:rsidRDefault="00FA5B97" w:rsidP="00FA5B9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партнерство лікаря, реабілітолога і пацієнта;</w:t>
      </w:r>
    </w:p>
    <w:p w:rsidR="00FA5B97" w:rsidRDefault="00FA5B97" w:rsidP="00FA5B9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визначення реабілітаційного потенціалу хворого, особливо його рухових можливостей;</w:t>
      </w:r>
    </w:p>
    <w:p w:rsidR="00FA5B97" w:rsidRDefault="00FA5B97" w:rsidP="00FA5B9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різнобічність впливів, тобто облік усіх сторін реабілітації для кожного хворого;</w:t>
      </w:r>
    </w:p>
    <w:p w:rsidR="00FA5B97" w:rsidRDefault="00FA5B97" w:rsidP="00FA5B9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комплексність лікувально-відбудовних заходів;</w:t>
      </w:r>
    </w:p>
    <w:p w:rsidR="00FA5B97" w:rsidRDefault="00FA5B97" w:rsidP="00FA5B9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поступовість збільшення навантажень (поетапне призначення відбудовних заходів з урахуванням динаміки функціонального стану хворого).</w:t>
      </w:r>
    </w:p>
    <w:p w:rsidR="00FA5B97" w:rsidRDefault="00FA5B97" w:rsidP="00FA5B9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Визначення реабілітаційного потенціалу хворого є істотним моментом при підготовці програми і вимагає рішення декількох основних задач:</w:t>
      </w:r>
    </w:p>
    <w:p w:rsidR="00FA5B97" w:rsidRDefault="00FA5B97" w:rsidP="00FA5B97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з'ясування характеру рухових порушень і ступеня обмеження рухової функції;</w:t>
      </w:r>
    </w:p>
    <w:p w:rsidR="00FA5B97" w:rsidRDefault="00FA5B97" w:rsidP="00FA5B97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визначення можливості повного чи часткового морфологічного і функціонального відновлення в хворого ушкодженої ланки ОРА, або порушеної функції ушкодженого органа чи системи;</w:t>
      </w:r>
    </w:p>
    <w:p w:rsidR="00FA5B97" w:rsidRDefault="00FA5B97" w:rsidP="00FA5B97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подальший прогноз розвитку адаптаційних і компенсаторних можливостей організму хворого при даному захворюванні;</w:t>
      </w:r>
    </w:p>
    <w:p w:rsidR="00FA5B97" w:rsidRDefault="00FA5B97" w:rsidP="00FA5B97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оцінка фізичної працездатності організму в цілому і функціональній здатності окремих органів і систем з урахуванням визначення переносимості різних по характеру, обсягу й інтенсивності фізичних навантажень у процесі реабілітації.</w:t>
      </w:r>
    </w:p>
    <w:p w:rsidR="00FA5B97" w:rsidRDefault="00FA5B97" w:rsidP="00FA5B97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Результати оцінки реабілітаційного потенціалу варто розглядати в динаміці, що дозволяє об'єктивно встановлювати ефективність реабілітаційної програми й окремих занять з метою їхньої наступної корекції.</w:t>
      </w:r>
    </w:p>
    <w:p w:rsidR="00FA5B97" w:rsidRDefault="00FA5B97" w:rsidP="00FA5B97">
      <w:pPr>
        <w:pStyle w:val="BodyTextIndent3"/>
        <w:ind w:left="0"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lastRenderedPageBreak/>
        <w:t>Вивчення найближчих і віддалених результатів реабілітаційних заходів дозволяє планомірно й ефективно вести весь процес реабілітації, визначаючи основні задачі на кожному з етапів, і шляхом підбора комплексу адекватних і ефективних засобів домагатися благополучного результату.</w:t>
      </w:r>
    </w:p>
    <w:p w:rsidR="00FA5B97" w:rsidRDefault="00FA5B97" w:rsidP="00FA5B97">
      <w:pPr>
        <w:pStyle w:val="BodyTextIndent2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А якість життя розглядати як інтегральну характеристику, на яку треба орієнтуватися при оцінці ефективності реабілітації.</w:t>
      </w:r>
    </w:p>
    <w:p w:rsidR="00FA5B97" w:rsidRDefault="00FA5B97" w:rsidP="00FA5B97">
      <w:pPr>
        <w:pStyle w:val="BodyTextIndent3"/>
        <w:ind w:left="0" w:firstLine="700"/>
        <w:jc w:val="both"/>
        <w:rPr>
          <w:lang w:val="uk-UA"/>
        </w:rPr>
      </w:pPr>
    </w:p>
    <w:p w:rsidR="00C67DDC" w:rsidRPr="00FA5B97" w:rsidRDefault="00C67DDC">
      <w:pPr>
        <w:rPr>
          <w:lang w:val="uk-UA"/>
        </w:rPr>
      </w:pPr>
      <w:bookmarkStart w:id="0" w:name="_GoBack"/>
      <w:bookmarkEnd w:id="0"/>
    </w:p>
    <w:sectPr w:rsidR="00C67DDC" w:rsidRPr="00FA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6A0"/>
    <w:multiLevelType w:val="hybridMultilevel"/>
    <w:tmpl w:val="A0661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A127E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A212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876FECE">
      <w:start w:val="1"/>
      <w:numFmt w:val="decimal"/>
      <w:lvlText w:val="%5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91E2712">
      <w:numFmt w:val="bullet"/>
      <w:lvlText w:val="-"/>
      <w:lvlJc w:val="left"/>
      <w:pPr>
        <w:tabs>
          <w:tab w:val="num" w:pos="4770"/>
        </w:tabs>
        <w:ind w:left="4770" w:hanging="630"/>
      </w:pPr>
      <w:rPr>
        <w:rFonts w:ascii="Times New Roman CYR" w:eastAsia="Times New Roman" w:hAnsi="Times New Roman CYR" w:cs="Times New Roman" w:hint="default"/>
      </w:rPr>
    </w:lvl>
    <w:lvl w:ilvl="6" w:tplc="FFB66CC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13795"/>
    <w:multiLevelType w:val="multilevel"/>
    <w:tmpl w:val="0C661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4E475BA"/>
    <w:multiLevelType w:val="hybridMultilevel"/>
    <w:tmpl w:val="CFE8A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C23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E77A3"/>
    <w:multiLevelType w:val="hybridMultilevel"/>
    <w:tmpl w:val="91B66A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944120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DF0CDB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7DB285B"/>
    <w:multiLevelType w:val="hybridMultilevel"/>
    <w:tmpl w:val="02FE2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C3DE0"/>
    <w:multiLevelType w:val="hybridMultilevel"/>
    <w:tmpl w:val="AAB4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4503"/>
    <w:multiLevelType w:val="hybridMultilevel"/>
    <w:tmpl w:val="DCF07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E5F0C"/>
    <w:multiLevelType w:val="hybridMultilevel"/>
    <w:tmpl w:val="B4746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1B1EDC"/>
    <w:multiLevelType w:val="multilevel"/>
    <w:tmpl w:val="0C661A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A7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0EA7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A5B97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5B97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A5B9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5B9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5B97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FA5B97"/>
    <w:rPr>
      <w:b/>
      <w:sz w:val="28"/>
      <w:lang w:val="uk-UA"/>
    </w:rPr>
  </w:style>
  <w:style w:type="paragraph" w:styleId="a3">
    <w:name w:val="Body Text"/>
    <w:basedOn w:val="a"/>
    <w:link w:val="a4"/>
    <w:rsid w:val="00FA5B9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A5B97"/>
    <w:rPr>
      <w:rFonts w:eastAsia="Times New Roman" w:cs="Times New Roman"/>
      <w:szCs w:val="20"/>
      <w:lang w:eastAsia="ru-RU"/>
    </w:rPr>
  </w:style>
  <w:style w:type="paragraph" w:customStyle="1" w:styleId="BodyTextIndent2">
    <w:name w:val="Body Text Indent 2"/>
    <w:basedOn w:val="a"/>
    <w:rsid w:val="00FA5B97"/>
    <w:pPr>
      <w:spacing w:line="360" w:lineRule="auto"/>
      <w:ind w:firstLine="700"/>
    </w:pPr>
    <w:rPr>
      <w:sz w:val="28"/>
    </w:rPr>
  </w:style>
  <w:style w:type="paragraph" w:customStyle="1" w:styleId="BodyTextIndent3">
    <w:name w:val="Body Text Indent 3"/>
    <w:basedOn w:val="a"/>
    <w:rsid w:val="00FA5B97"/>
    <w:pPr>
      <w:spacing w:line="360" w:lineRule="auto"/>
      <w:ind w:left="800"/>
    </w:pPr>
    <w:rPr>
      <w:sz w:val="28"/>
    </w:rPr>
  </w:style>
  <w:style w:type="paragraph" w:customStyle="1" w:styleId="BodyText3">
    <w:name w:val="Body Text 3"/>
    <w:basedOn w:val="a"/>
    <w:rsid w:val="00FA5B97"/>
    <w:pPr>
      <w:tabs>
        <w:tab w:val="left" w:pos="0"/>
      </w:tabs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5B97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A5B9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5B9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5B97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FA5B97"/>
    <w:rPr>
      <w:b/>
      <w:sz w:val="28"/>
      <w:lang w:val="uk-UA"/>
    </w:rPr>
  </w:style>
  <w:style w:type="paragraph" w:styleId="a3">
    <w:name w:val="Body Text"/>
    <w:basedOn w:val="a"/>
    <w:link w:val="a4"/>
    <w:rsid w:val="00FA5B9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A5B97"/>
    <w:rPr>
      <w:rFonts w:eastAsia="Times New Roman" w:cs="Times New Roman"/>
      <w:szCs w:val="20"/>
      <w:lang w:eastAsia="ru-RU"/>
    </w:rPr>
  </w:style>
  <w:style w:type="paragraph" w:customStyle="1" w:styleId="BodyTextIndent2">
    <w:name w:val="Body Text Indent 2"/>
    <w:basedOn w:val="a"/>
    <w:rsid w:val="00FA5B97"/>
    <w:pPr>
      <w:spacing w:line="360" w:lineRule="auto"/>
      <w:ind w:firstLine="700"/>
    </w:pPr>
    <w:rPr>
      <w:sz w:val="28"/>
    </w:rPr>
  </w:style>
  <w:style w:type="paragraph" w:customStyle="1" w:styleId="BodyTextIndent3">
    <w:name w:val="Body Text Indent 3"/>
    <w:basedOn w:val="a"/>
    <w:rsid w:val="00FA5B97"/>
    <w:pPr>
      <w:spacing w:line="360" w:lineRule="auto"/>
      <w:ind w:left="800"/>
    </w:pPr>
    <w:rPr>
      <w:sz w:val="28"/>
    </w:rPr>
  </w:style>
  <w:style w:type="paragraph" w:customStyle="1" w:styleId="BodyText3">
    <w:name w:val="Body Text 3"/>
    <w:basedOn w:val="a"/>
    <w:rsid w:val="00FA5B97"/>
    <w:pPr>
      <w:tabs>
        <w:tab w:val="left" w:pos="0"/>
      </w:tabs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2239</Words>
  <Characters>12763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2014-10-02T07:06:00Z</dcterms:created>
  <dcterms:modified xsi:type="dcterms:W3CDTF">2014-10-02T07:06:00Z</dcterms:modified>
</cp:coreProperties>
</file>