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A6A" w:rsidRDefault="005F6A6A" w:rsidP="005F6A6A">
      <w:pPr>
        <w:pStyle w:val="2"/>
        <w:numPr>
          <w:ilvl w:val="12"/>
          <w:numId w:val="0"/>
        </w:numPr>
        <w:ind w:left="1980" w:hanging="1440"/>
        <w:jc w:val="left"/>
        <w:rPr>
          <w:rFonts w:ascii="Times New Roman CYR" w:hAnsi="Times New Roman CYR"/>
          <w:lang w:val="uk-UA"/>
        </w:rPr>
      </w:pPr>
      <w:r>
        <w:rPr>
          <w:rFonts w:ascii="Times New Roman CYR" w:hAnsi="Times New Roman CYR"/>
          <w:lang w:val="uk-UA"/>
        </w:rPr>
        <w:t>Тема 2.</w:t>
      </w:r>
      <w:r>
        <w:rPr>
          <w:rFonts w:ascii="Times New Roman CYR" w:hAnsi="Times New Roman CYR"/>
          <w:lang w:val="uk-UA"/>
        </w:rPr>
        <w:tab/>
        <w:t>Фізична реабілітація при захворюваннях і травмах периферичної нервової системи (2 години).</w:t>
      </w:r>
    </w:p>
    <w:p w:rsidR="005F6A6A" w:rsidRDefault="005F6A6A" w:rsidP="005F6A6A">
      <w:pPr>
        <w:numPr>
          <w:ilvl w:val="12"/>
          <w:numId w:val="0"/>
        </w:numPr>
        <w:spacing w:line="360" w:lineRule="auto"/>
        <w:rPr>
          <w:sz w:val="28"/>
          <w:lang w:val="uk-UA"/>
        </w:rPr>
      </w:pPr>
    </w:p>
    <w:p w:rsidR="005F6A6A" w:rsidRDefault="005F6A6A" w:rsidP="005F6A6A">
      <w:pPr>
        <w:numPr>
          <w:ilvl w:val="12"/>
          <w:numId w:val="0"/>
        </w:numPr>
        <w:spacing w:line="360" w:lineRule="auto"/>
        <w:jc w:val="center"/>
        <w:rPr>
          <w:rFonts w:ascii="Times New Roman CYR" w:hAnsi="Times New Roman CYR"/>
          <w:sz w:val="28"/>
          <w:lang w:val="uk-UA"/>
        </w:rPr>
      </w:pPr>
      <w:r>
        <w:rPr>
          <w:rFonts w:ascii="Times New Roman CYR" w:hAnsi="Times New Roman CYR"/>
          <w:sz w:val="28"/>
          <w:lang w:val="uk-UA"/>
        </w:rPr>
        <w:t>План.</w:t>
      </w:r>
    </w:p>
    <w:p w:rsidR="005F6A6A" w:rsidRDefault="005F6A6A" w:rsidP="005F6A6A">
      <w:pPr>
        <w:numPr>
          <w:ilvl w:val="0"/>
          <w:numId w:val="2"/>
        </w:numPr>
        <w:tabs>
          <w:tab w:val="clear" w:pos="720"/>
          <w:tab w:val="left" w:pos="0"/>
          <w:tab w:val="num" w:pos="993"/>
        </w:tabs>
        <w:spacing w:line="360" w:lineRule="auto"/>
        <w:ind w:left="0" w:firstLine="567"/>
        <w:jc w:val="both"/>
        <w:rPr>
          <w:rFonts w:ascii="Times New Roman CYR" w:hAnsi="Times New Roman CYR"/>
          <w:sz w:val="28"/>
          <w:lang w:val="uk-UA"/>
        </w:rPr>
      </w:pPr>
      <w:r>
        <w:rPr>
          <w:rFonts w:ascii="Times New Roman CYR" w:hAnsi="Times New Roman CYR"/>
          <w:sz w:val="28"/>
          <w:lang w:val="uk-UA"/>
        </w:rPr>
        <w:t>Особливості реабілітації хворих при захворюваннях і травмах периферичної нервової системи.</w:t>
      </w:r>
    </w:p>
    <w:p w:rsidR="005F6A6A" w:rsidRDefault="005F6A6A" w:rsidP="005F6A6A">
      <w:pPr>
        <w:numPr>
          <w:ilvl w:val="0"/>
          <w:numId w:val="2"/>
        </w:numPr>
        <w:tabs>
          <w:tab w:val="left" w:pos="993"/>
        </w:tabs>
        <w:spacing w:line="360" w:lineRule="auto"/>
        <w:ind w:left="0" w:firstLine="567"/>
        <w:jc w:val="both"/>
        <w:rPr>
          <w:rFonts w:ascii="Times New Roman CYR" w:hAnsi="Times New Roman CYR"/>
          <w:sz w:val="28"/>
          <w:lang w:val="uk-UA"/>
        </w:rPr>
      </w:pPr>
      <w:r>
        <w:rPr>
          <w:rFonts w:ascii="Times New Roman CYR" w:hAnsi="Times New Roman CYR"/>
          <w:sz w:val="28"/>
          <w:lang w:val="uk-UA"/>
        </w:rPr>
        <w:t>Неврит лицьового нерву. Етіологія. Клініка. Реабілітаційні заходи.</w:t>
      </w:r>
    </w:p>
    <w:p w:rsidR="005F6A6A" w:rsidRDefault="005F6A6A" w:rsidP="005F6A6A">
      <w:pPr>
        <w:numPr>
          <w:ilvl w:val="0"/>
          <w:numId w:val="2"/>
        </w:numPr>
        <w:tabs>
          <w:tab w:val="left" w:pos="993"/>
        </w:tabs>
        <w:spacing w:line="360" w:lineRule="auto"/>
        <w:ind w:left="0" w:firstLine="567"/>
        <w:jc w:val="both"/>
        <w:rPr>
          <w:rFonts w:ascii="Times New Roman CYR" w:hAnsi="Times New Roman CYR"/>
          <w:sz w:val="28"/>
          <w:lang w:val="uk-UA"/>
        </w:rPr>
      </w:pPr>
      <w:r>
        <w:rPr>
          <w:rFonts w:ascii="Times New Roman CYR" w:hAnsi="Times New Roman CYR"/>
          <w:sz w:val="28"/>
          <w:lang w:val="uk-UA"/>
        </w:rPr>
        <w:t>Неврит окремих нервів верхніх і нижніх кінцівок. Етіологія. Клініка. Реабілітаційні заходи.</w:t>
      </w:r>
    </w:p>
    <w:p w:rsidR="005F6A6A" w:rsidRDefault="005F6A6A" w:rsidP="005F6A6A">
      <w:pPr>
        <w:numPr>
          <w:ilvl w:val="12"/>
          <w:numId w:val="0"/>
        </w:numPr>
        <w:spacing w:line="360" w:lineRule="auto"/>
        <w:ind w:firstLine="720"/>
        <w:jc w:val="both"/>
        <w:rPr>
          <w:sz w:val="28"/>
          <w:lang w:val="uk-UA"/>
        </w:rPr>
      </w:pPr>
    </w:p>
    <w:p w:rsidR="005F6A6A" w:rsidRDefault="005F6A6A" w:rsidP="005F6A6A">
      <w:pPr>
        <w:numPr>
          <w:ilvl w:val="12"/>
          <w:numId w:val="0"/>
        </w:numPr>
        <w:spacing w:line="360" w:lineRule="auto"/>
        <w:ind w:firstLine="720"/>
        <w:jc w:val="both"/>
        <w:rPr>
          <w:rFonts w:ascii="Times New Roman CYR" w:hAnsi="Times New Roman CYR"/>
          <w:sz w:val="28"/>
          <w:u w:val="single"/>
          <w:lang w:val="uk-UA"/>
        </w:rPr>
      </w:pPr>
      <w:r>
        <w:rPr>
          <w:sz w:val="28"/>
          <w:lang w:val="uk-UA"/>
        </w:rPr>
        <w:t>1.</w:t>
      </w:r>
      <w:r>
        <w:rPr>
          <w:sz w:val="28"/>
          <w:lang w:val="uk-UA"/>
        </w:rPr>
        <w:tab/>
      </w:r>
      <w:r>
        <w:rPr>
          <w:rFonts w:ascii="Times New Roman CYR" w:hAnsi="Times New Roman CYR"/>
          <w:sz w:val="28"/>
          <w:u w:val="single"/>
          <w:lang w:val="uk-UA"/>
        </w:rPr>
        <w:t>Особливості реабілітації хворих при захворюваннях і травмах периферичної нервової системи.</w:t>
      </w:r>
    </w:p>
    <w:p w:rsidR="005F6A6A" w:rsidRDefault="005F6A6A" w:rsidP="005F6A6A">
      <w:pPr>
        <w:numPr>
          <w:ilvl w:val="12"/>
          <w:numId w:val="0"/>
        </w:numPr>
        <w:spacing w:line="360" w:lineRule="auto"/>
        <w:ind w:firstLine="708"/>
        <w:jc w:val="both"/>
        <w:rPr>
          <w:rFonts w:ascii="Times New Roman CYR" w:hAnsi="Times New Roman CYR"/>
          <w:sz w:val="28"/>
          <w:lang w:val="uk-UA"/>
        </w:rPr>
      </w:pPr>
      <w:r>
        <w:rPr>
          <w:rFonts w:ascii="Times New Roman CYR" w:hAnsi="Times New Roman CYR"/>
          <w:sz w:val="28"/>
          <w:lang w:val="uk-UA"/>
        </w:rPr>
        <w:t>До захворювань периферичної нервової системи відносять:</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а)</w:t>
      </w:r>
      <w:r>
        <w:rPr>
          <w:rFonts w:ascii="Times New Roman CYR" w:hAnsi="Times New Roman CYR"/>
          <w:sz w:val="28"/>
          <w:lang w:val="uk-UA"/>
        </w:rPr>
        <w:tab/>
        <w:t>радикуліт – запалення нервових корінців;</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б)</w:t>
      </w:r>
      <w:r>
        <w:rPr>
          <w:rFonts w:ascii="Times New Roman CYR" w:hAnsi="Times New Roman CYR"/>
          <w:sz w:val="28"/>
          <w:lang w:val="uk-UA"/>
        </w:rPr>
        <w:tab/>
        <w:t>плексит – запалення нервового сплетіння;</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в)</w:t>
      </w:r>
      <w:r>
        <w:rPr>
          <w:rFonts w:ascii="Times New Roman CYR" w:hAnsi="Times New Roman CYR"/>
          <w:sz w:val="28"/>
          <w:lang w:val="uk-UA"/>
        </w:rPr>
        <w:tab/>
        <w:t>неврит – запалення нервового стовбура.</w:t>
      </w:r>
    </w:p>
    <w:p w:rsidR="005F6A6A" w:rsidRDefault="005F6A6A" w:rsidP="005F6A6A">
      <w:pPr>
        <w:pStyle w:val="a3"/>
        <w:numPr>
          <w:ilvl w:val="12"/>
          <w:numId w:val="0"/>
        </w:numPr>
        <w:spacing w:line="360" w:lineRule="auto"/>
        <w:ind w:firstLine="720"/>
        <w:jc w:val="both"/>
        <w:rPr>
          <w:rFonts w:ascii="Times New Roman CYR" w:hAnsi="Times New Roman CYR"/>
          <w:lang w:val="uk-UA"/>
        </w:rPr>
      </w:pPr>
      <w:r>
        <w:rPr>
          <w:rFonts w:ascii="Times New Roman CYR" w:hAnsi="Times New Roman CYR"/>
          <w:lang w:val="uk-UA"/>
        </w:rPr>
        <w:t>Патологічний процес може розвинутись в одному з них – мононеврит, чи в декількох – поліневрит. Якщо вражається нервовий корінець і стовбур – радікулоневрит, якщо декілька таких ділянок – полірадікулоневрит.</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Причиною цих захворювань можуть бути:</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 xml:space="preserve"> - травматичні поразки;</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 xml:space="preserve"> - запальні процеси;</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 xml:space="preserve"> - інфекційні хвороби (грип, дифтерія);</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 xml:space="preserve"> - авітаминози (нестача вітаміну В);</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 xml:space="preserve"> - інтоксикація (алкогольна, свинцева);</w:t>
      </w:r>
    </w:p>
    <w:p w:rsidR="005F6A6A" w:rsidRDefault="005F6A6A" w:rsidP="005F6A6A">
      <w:pPr>
        <w:tabs>
          <w:tab w:val="left" w:pos="0"/>
        </w:tabs>
        <w:spacing w:line="360" w:lineRule="auto"/>
        <w:ind w:left="709" w:hanging="709"/>
        <w:jc w:val="both"/>
        <w:rPr>
          <w:rFonts w:ascii="Times New Roman CYR" w:hAnsi="Times New Roman CYR"/>
          <w:sz w:val="28"/>
          <w:lang w:val="uk-UA"/>
        </w:rPr>
      </w:pPr>
      <w:r>
        <w:rPr>
          <w:rFonts w:ascii="Times New Roman CYR" w:hAnsi="Times New Roman CYR"/>
          <w:sz w:val="28"/>
          <w:lang w:val="uk-UA"/>
        </w:rPr>
        <w:t xml:space="preserve"> - порушення обміну речовин (цукровий діабет).</w:t>
      </w:r>
    </w:p>
    <w:p w:rsidR="005F6A6A" w:rsidRDefault="005F6A6A" w:rsidP="005F6A6A">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Характерним клінічним проявом травматичних і інфекційно-токсичних уражень периферичних нервів є рухові порушення у вигляді парезів і паралічів та болю. Найчастіше периферичні паралічі мляві. Вони супроводжуються: </w:t>
      </w:r>
    </w:p>
    <w:p w:rsidR="005F6A6A" w:rsidRDefault="005F6A6A" w:rsidP="005F6A6A">
      <w:pPr>
        <w:numPr>
          <w:ilvl w:val="0"/>
          <w:numId w:val="3"/>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lastRenderedPageBreak/>
        <w:t>м'язовими атрофіями;</w:t>
      </w:r>
    </w:p>
    <w:p w:rsidR="005F6A6A" w:rsidRDefault="005F6A6A" w:rsidP="005F6A6A">
      <w:pPr>
        <w:numPr>
          <w:ilvl w:val="0"/>
          <w:numId w:val="3"/>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зниженням чи зникненням сухожильних рефлексів;</w:t>
      </w:r>
    </w:p>
    <w:p w:rsidR="005F6A6A" w:rsidRDefault="005F6A6A" w:rsidP="005F6A6A">
      <w:pPr>
        <w:numPr>
          <w:ilvl w:val="0"/>
          <w:numId w:val="3"/>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зниженням тонусу м'язів;</w:t>
      </w:r>
    </w:p>
    <w:p w:rsidR="005F6A6A" w:rsidRDefault="005F6A6A" w:rsidP="005F6A6A">
      <w:pPr>
        <w:numPr>
          <w:ilvl w:val="0"/>
          <w:numId w:val="3"/>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болями при розтягуванні м'язів і нервових стовбурів;</w:t>
      </w:r>
    </w:p>
    <w:p w:rsidR="005F6A6A" w:rsidRDefault="005F6A6A" w:rsidP="005F6A6A">
      <w:pPr>
        <w:numPr>
          <w:ilvl w:val="0"/>
          <w:numId w:val="3"/>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порушенням чутливості (больової, температурної, тактильної);</w:t>
      </w:r>
    </w:p>
    <w:p w:rsidR="005F6A6A" w:rsidRDefault="005F6A6A" w:rsidP="005F6A6A">
      <w:pPr>
        <w:numPr>
          <w:ilvl w:val="0"/>
          <w:numId w:val="3"/>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вегето-трофічними розладами;</w:t>
      </w:r>
    </w:p>
    <w:p w:rsidR="005F6A6A" w:rsidRDefault="005F6A6A" w:rsidP="005F6A6A">
      <w:pPr>
        <w:numPr>
          <w:ilvl w:val="0"/>
          <w:numId w:val="3"/>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розладами чутливості шкіри.</w:t>
      </w:r>
    </w:p>
    <w:p w:rsidR="005F6A6A" w:rsidRDefault="005F6A6A" w:rsidP="005F6A6A">
      <w:pPr>
        <w:pStyle w:val="BodyText2"/>
        <w:numPr>
          <w:ilvl w:val="12"/>
          <w:numId w:val="0"/>
        </w:numPr>
        <w:spacing w:line="360" w:lineRule="auto"/>
        <w:ind w:firstLine="709"/>
        <w:jc w:val="both"/>
        <w:rPr>
          <w:rFonts w:ascii="Times New Roman CYR" w:hAnsi="Times New Roman CYR"/>
          <w:b w:val="0"/>
        </w:rPr>
      </w:pPr>
      <w:r>
        <w:rPr>
          <w:rFonts w:ascii="Times New Roman CYR" w:hAnsi="Times New Roman CYR"/>
          <w:b w:val="0"/>
        </w:rPr>
        <w:t>Периферичні паралічі потребують фіксуючих пов’язок для запобігання контрактур, порочних положень кисті, стопи, відвисання кута роту та ін.</w:t>
      </w:r>
    </w:p>
    <w:p w:rsidR="005F6A6A" w:rsidRDefault="005F6A6A" w:rsidP="005F6A6A">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Лікування комплексне, консервативне, але у випадках порушення цілісності нерва – оперативне.</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Значне місце належить засобам фізичної реабілітації (ЛФК, масажу, фізіотерапії). Методика і характер реабілітаційних засобів визначається обсягом рухових порушень, їх локалізацією і стадією захворювання. Виділяють три періоди реабілітації:</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І.</w:t>
      </w:r>
      <w:r>
        <w:rPr>
          <w:rFonts w:ascii="Times New Roman CYR" w:hAnsi="Times New Roman CYR"/>
          <w:sz w:val="28"/>
          <w:lang w:val="uk-UA"/>
        </w:rPr>
        <w:tab/>
        <w:t>ранній відновлювальний – 2-20 доба;</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ІІ.</w:t>
      </w:r>
      <w:r>
        <w:rPr>
          <w:rFonts w:ascii="Times New Roman CYR" w:hAnsi="Times New Roman CYR"/>
          <w:sz w:val="28"/>
          <w:lang w:val="uk-UA"/>
        </w:rPr>
        <w:tab/>
        <w:t>пізній відновлювальний – 20-60 доба;</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ІІІ.</w:t>
      </w:r>
      <w:r>
        <w:rPr>
          <w:rFonts w:ascii="Times New Roman CYR" w:hAnsi="Times New Roman CYR"/>
          <w:sz w:val="28"/>
          <w:lang w:val="uk-UA"/>
        </w:rPr>
        <w:tab/>
        <w:t>резидуальний (залишковий) – понад 2 місяців.</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При оперативному втручанні:</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І.</w:t>
      </w:r>
      <w:r>
        <w:rPr>
          <w:rFonts w:ascii="Times New Roman CYR" w:hAnsi="Times New Roman CYR"/>
          <w:sz w:val="28"/>
          <w:lang w:val="uk-UA"/>
        </w:rPr>
        <w:tab/>
        <w:t>ранній відновлювальний – до 30-40 днів;</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ІІ.</w:t>
      </w:r>
      <w:r>
        <w:rPr>
          <w:rFonts w:ascii="Times New Roman CYR" w:hAnsi="Times New Roman CYR"/>
          <w:sz w:val="28"/>
          <w:lang w:val="uk-UA"/>
        </w:rPr>
        <w:tab/>
        <w:t>пізній відновлювальний – до 3-4 місяця;</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ІІІ.</w:t>
      </w:r>
      <w:r>
        <w:rPr>
          <w:rFonts w:ascii="Times New Roman CYR" w:hAnsi="Times New Roman CYR"/>
          <w:sz w:val="28"/>
          <w:lang w:val="uk-UA"/>
        </w:rPr>
        <w:tab/>
        <w:t>резидуальний – до 2-3 років.</w:t>
      </w:r>
    </w:p>
    <w:p w:rsidR="005F6A6A" w:rsidRDefault="005F6A6A" w:rsidP="005F6A6A">
      <w:pPr>
        <w:pStyle w:val="a3"/>
        <w:numPr>
          <w:ilvl w:val="12"/>
          <w:numId w:val="0"/>
        </w:numPr>
        <w:spacing w:line="360" w:lineRule="auto"/>
        <w:ind w:firstLine="720"/>
        <w:jc w:val="both"/>
        <w:rPr>
          <w:rFonts w:ascii="Times New Roman CYR" w:hAnsi="Times New Roman CYR"/>
          <w:lang w:val="uk-UA"/>
        </w:rPr>
      </w:pPr>
      <w:r>
        <w:rPr>
          <w:rFonts w:ascii="Times New Roman CYR" w:hAnsi="Times New Roman CYR"/>
          <w:u w:val="single"/>
          <w:lang w:val="uk-UA"/>
        </w:rPr>
        <w:t>Ранній відновлювальний період</w:t>
      </w:r>
      <w:r>
        <w:rPr>
          <w:rFonts w:ascii="Times New Roman CYR" w:hAnsi="Times New Roman CYR"/>
          <w:lang w:val="uk-UA"/>
        </w:rPr>
        <w:t>.</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ЛФК – відповідно до рухового режиму. Одночасно призначають лікування положенням, масаж і фізіотерапію. При відсутності рухових функцій, для поліпшення провідності по нервах, застосовують електрофорез з іонами кальцію, потім ЛФК (пасивні й ідеомоторні вправи) та активні вправи для симетричної кінцівки.</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Пізній відновлювальний період:</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1</w:t>
      </w:r>
      <w:r>
        <w:rPr>
          <w:rFonts w:ascii="Times New Roman CYR" w:hAnsi="Times New Roman CYR"/>
          <w:sz w:val="28"/>
          <w:lang w:val="uk-UA"/>
        </w:rPr>
        <w:tab/>
        <w:t>ЛФК;</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lastRenderedPageBreak/>
        <w:t>2</w:t>
      </w:r>
      <w:r>
        <w:rPr>
          <w:rFonts w:ascii="Times New Roman CYR" w:hAnsi="Times New Roman CYR"/>
          <w:sz w:val="28"/>
          <w:lang w:val="uk-UA"/>
        </w:rPr>
        <w:tab/>
        <w:t>лікування положенням (чим глибше поразка, тим більше триває лікування положенням);</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3</w:t>
      </w:r>
      <w:r>
        <w:rPr>
          <w:rFonts w:ascii="Times New Roman CYR" w:hAnsi="Times New Roman CYR"/>
          <w:sz w:val="28"/>
          <w:lang w:val="uk-UA"/>
        </w:rPr>
        <w:tab/>
        <w:t>фізіотерапія – електростимуляція м'язів;</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4</w:t>
      </w:r>
      <w:r>
        <w:rPr>
          <w:rFonts w:ascii="Times New Roman CYR" w:hAnsi="Times New Roman CYR"/>
          <w:sz w:val="28"/>
          <w:lang w:val="uk-UA"/>
        </w:rPr>
        <w:tab/>
        <w:t>масаж.</w:t>
      </w:r>
    </w:p>
    <w:p w:rsidR="005F6A6A" w:rsidRDefault="005F6A6A" w:rsidP="005F6A6A">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Схема ЛФК: пасивні рухи в уражених кінцівках, активні, полегшені вправи (у теплій воді, за допомогою лямок і блоків).</w:t>
      </w:r>
    </w:p>
    <w:p w:rsidR="005F6A6A" w:rsidRDefault="005F6A6A" w:rsidP="005F6A6A">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Резидуальний період</w:t>
      </w:r>
      <w:r>
        <w:rPr>
          <w:rFonts w:ascii="Times New Roman CYR" w:hAnsi="Times New Roman CYR"/>
          <w:b w:val="0"/>
        </w:rPr>
        <w:t>.</w:t>
      </w:r>
    </w:p>
    <w:p w:rsidR="005F6A6A" w:rsidRDefault="005F6A6A" w:rsidP="005F6A6A">
      <w:pPr>
        <w:pStyle w:val="BodyTextIndent2"/>
        <w:numPr>
          <w:ilvl w:val="12"/>
          <w:numId w:val="0"/>
        </w:numPr>
        <w:ind w:firstLine="700"/>
        <w:jc w:val="both"/>
        <w:rPr>
          <w:rFonts w:ascii="Times New Roman CYR" w:hAnsi="Times New Roman CYR"/>
          <w:lang w:val="uk-UA"/>
        </w:rPr>
      </w:pPr>
      <w:r>
        <w:rPr>
          <w:rFonts w:ascii="Times New Roman CYR" w:hAnsi="Times New Roman CYR"/>
          <w:lang w:val="uk-UA"/>
        </w:rPr>
        <w:t>Лікування положенням визначається ортопедичними задачами (відвисання стопи, кисті) і зважується за допомогою ортопедичних і протезних виробів. Призначають ЛГ та прикладні вправи для тренування побутових і професійних навичок. Механотерапію в поєднанні з водним середовищем, масаж, фізіотерапію, трудотерапію.</w:t>
      </w:r>
    </w:p>
    <w:p w:rsidR="005F6A6A" w:rsidRDefault="005F6A6A" w:rsidP="005F6A6A">
      <w:pPr>
        <w:pStyle w:val="BodyTextIndent2"/>
        <w:numPr>
          <w:ilvl w:val="12"/>
          <w:numId w:val="0"/>
        </w:numPr>
        <w:ind w:firstLine="700"/>
        <w:jc w:val="both"/>
        <w:rPr>
          <w:rFonts w:ascii="Times New Roman CYR" w:hAnsi="Times New Roman CYR"/>
          <w:lang w:val="uk-UA"/>
        </w:rPr>
      </w:pPr>
      <w:r>
        <w:rPr>
          <w:rFonts w:ascii="Times New Roman CYR" w:hAnsi="Times New Roman CYR"/>
          <w:lang w:val="uk-UA"/>
        </w:rPr>
        <w:t>Показано періодичне санаторно-курортне лікування на бальнеогрязьових курортах (Хмельник, Слов’янськ, Євпаторія, Саки), місцевих санаторіях неврологічного профілю.</w:t>
      </w:r>
    </w:p>
    <w:p w:rsidR="005F6A6A" w:rsidRDefault="005F6A6A" w:rsidP="005F6A6A">
      <w:pPr>
        <w:pStyle w:val="BodyTextIndent2"/>
        <w:numPr>
          <w:ilvl w:val="12"/>
          <w:numId w:val="0"/>
        </w:numPr>
        <w:ind w:firstLine="700"/>
        <w:jc w:val="both"/>
        <w:rPr>
          <w:lang w:val="uk-UA"/>
        </w:rPr>
      </w:pPr>
    </w:p>
    <w:p w:rsidR="005F6A6A" w:rsidRDefault="005F6A6A" w:rsidP="005F6A6A">
      <w:pPr>
        <w:numPr>
          <w:ilvl w:val="12"/>
          <w:numId w:val="0"/>
        </w:numPr>
        <w:spacing w:line="360" w:lineRule="auto"/>
        <w:ind w:firstLine="720"/>
        <w:jc w:val="both"/>
        <w:rPr>
          <w:rFonts w:ascii="Times New Roman CYR" w:hAnsi="Times New Roman CYR"/>
          <w:sz w:val="28"/>
          <w:u w:val="single"/>
          <w:lang w:val="uk-UA"/>
        </w:rPr>
      </w:pPr>
      <w:r>
        <w:rPr>
          <w:rFonts w:ascii="Times New Roman CYR" w:hAnsi="Times New Roman CYR"/>
          <w:sz w:val="28"/>
          <w:u w:val="single"/>
          <w:lang w:val="uk-UA"/>
        </w:rPr>
        <w:t>2.</w:t>
      </w:r>
      <w:r>
        <w:rPr>
          <w:rFonts w:ascii="Times New Roman CYR" w:hAnsi="Times New Roman CYR"/>
          <w:sz w:val="28"/>
          <w:u w:val="single"/>
          <w:lang w:val="uk-UA"/>
        </w:rPr>
        <w:tab/>
        <w:t>Неврит лицьового нерву. Етіологія. Клініка. Реабілітаційні заходи.</w:t>
      </w:r>
    </w:p>
    <w:p w:rsidR="005F6A6A" w:rsidRDefault="005F6A6A" w:rsidP="005F6A6A">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Етіологія зв'язана з тривалим локальним охолодженням, інфекційними факторами (респіраторні інфекції, отит, паротит), черепно-мозковою травмою.</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Клініка.</w:t>
      </w:r>
      <w:r>
        <w:rPr>
          <w:i/>
          <w:sz w:val="28"/>
          <w:lang w:val="uk-UA"/>
        </w:rPr>
        <w:t xml:space="preserve"> </w:t>
      </w:r>
      <w:r>
        <w:rPr>
          <w:rFonts w:ascii="Times New Roman CYR" w:hAnsi="Times New Roman CYR"/>
          <w:sz w:val="28"/>
          <w:lang w:val="uk-UA"/>
        </w:rPr>
        <w:t>Основним симптомом захворювання є параліч чи парез мімічної мускулатури ураженого боку обличчя. На стороні ураження: згладжена носо-губна складка, рот перетягнутий на здоровий бік і кут його опущений, рух губ на боці ураження відсутній, мова стає нерозбірливою, неповністю закривається око, порушене мигання повік, хворий не може наморщити лоба, насупити брови. Асиметрія обличчя підсилюється при розмові, сміху, свисті, оскалі зубів. По тяжкості неврит лицьового нерву поділяється на три ступені:</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lastRenderedPageBreak/>
        <w:t>І</w:t>
      </w:r>
      <w:r>
        <w:rPr>
          <w:rFonts w:ascii="Times New Roman CYR" w:hAnsi="Times New Roman CYR"/>
          <w:sz w:val="28"/>
          <w:lang w:val="uk-UA"/>
        </w:rPr>
        <w:tab/>
        <w:t>легку – при який відновлення функцій може наступити через два-три тижні;</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ІІ</w:t>
      </w:r>
      <w:r>
        <w:rPr>
          <w:rFonts w:ascii="Times New Roman CYR" w:hAnsi="Times New Roman CYR"/>
          <w:sz w:val="28"/>
          <w:lang w:val="uk-UA"/>
        </w:rPr>
        <w:tab/>
        <w:t>середню – через 1-2 місяця;</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ІІІ</w:t>
      </w:r>
      <w:r>
        <w:rPr>
          <w:rFonts w:ascii="Times New Roman CYR" w:hAnsi="Times New Roman CYR"/>
          <w:sz w:val="28"/>
          <w:lang w:val="uk-UA"/>
        </w:rPr>
        <w:tab/>
        <w:t>важку – з повною реакцією переродження і стійких паралічів.</w:t>
      </w:r>
    </w:p>
    <w:p w:rsidR="005F6A6A" w:rsidRDefault="005F6A6A" w:rsidP="005F6A6A">
      <w:pPr>
        <w:pStyle w:val="BodyTextIndent2"/>
        <w:numPr>
          <w:ilvl w:val="12"/>
          <w:numId w:val="0"/>
        </w:numPr>
        <w:tabs>
          <w:tab w:val="left" w:pos="0"/>
        </w:tabs>
        <w:ind w:firstLine="720"/>
        <w:rPr>
          <w:rFonts w:ascii="Times New Roman CYR" w:hAnsi="Times New Roman CYR"/>
          <w:lang w:val="uk-UA"/>
        </w:rPr>
      </w:pPr>
      <w:r>
        <w:rPr>
          <w:rFonts w:ascii="Times New Roman CYR" w:hAnsi="Times New Roman CYR"/>
          <w:lang w:val="uk-UA"/>
        </w:rPr>
        <w:t xml:space="preserve">Лікування комплексне. </w:t>
      </w:r>
      <w:r>
        <w:rPr>
          <w:rFonts w:ascii="Times New Roman CYR" w:hAnsi="Times New Roman CYR"/>
          <w:u w:val="single"/>
          <w:lang w:val="uk-UA"/>
        </w:rPr>
        <w:t>Ранній період</w:t>
      </w:r>
      <w:r>
        <w:rPr>
          <w:rFonts w:ascii="Times New Roman CYR" w:hAnsi="Times New Roman CYR"/>
          <w:lang w:val="uk-UA"/>
        </w:rPr>
        <w:t xml:space="preserve"> (1-10 день хвороби):</w:t>
      </w:r>
    </w:p>
    <w:p w:rsidR="005F6A6A" w:rsidRDefault="005F6A6A" w:rsidP="005F6A6A">
      <w:pPr>
        <w:numPr>
          <w:ilvl w:val="0"/>
          <w:numId w:val="4"/>
        </w:numPr>
        <w:tabs>
          <w:tab w:val="left" w:pos="0"/>
        </w:tabs>
        <w:spacing w:line="360" w:lineRule="auto"/>
        <w:ind w:hanging="720"/>
        <w:jc w:val="both"/>
        <w:rPr>
          <w:rFonts w:ascii="Times New Roman CYR" w:hAnsi="Times New Roman CYR"/>
          <w:sz w:val="28"/>
          <w:lang w:val="uk-UA"/>
        </w:rPr>
      </w:pPr>
      <w:r>
        <w:rPr>
          <w:rFonts w:ascii="Times New Roman CYR" w:hAnsi="Times New Roman CYR"/>
          <w:sz w:val="28"/>
          <w:lang w:val="uk-UA"/>
        </w:rPr>
        <w:t>лікування положенням;</w:t>
      </w:r>
    </w:p>
    <w:p w:rsidR="005F6A6A" w:rsidRDefault="005F6A6A" w:rsidP="005F6A6A">
      <w:pPr>
        <w:numPr>
          <w:ilvl w:val="0"/>
          <w:numId w:val="4"/>
        </w:numPr>
        <w:tabs>
          <w:tab w:val="left" w:pos="0"/>
        </w:tabs>
        <w:spacing w:line="360" w:lineRule="auto"/>
        <w:ind w:left="0" w:firstLine="0"/>
        <w:jc w:val="both"/>
        <w:rPr>
          <w:rFonts w:ascii="Times New Roman CYR" w:hAnsi="Times New Roman CYR"/>
          <w:sz w:val="28"/>
          <w:lang w:val="uk-UA"/>
        </w:rPr>
      </w:pPr>
      <w:r>
        <w:rPr>
          <w:rFonts w:ascii="Times New Roman CYR" w:hAnsi="Times New Roman CYR"/>
          <w:sz w:val="28"/>
          <w:lang w:val="uk-UA"/>
        </w:rPr>
        <w:t>масаж;</w:t>
      </w:r>
    </w:p>
    <w:p w:rsidR="005F6A6A" w:rsidRDefault="005F6A6A" w:rsidP="005F6A6A">
      <w:pPr>
        <w:numPr>
          <w:ilvl w:val="0"/>
          <w:numId w:val="4"/>
        </w:numPr>
        <w:tabs>
          <w:tab w:val="left" w:pos="0"/>
        </w:tabs>
        <w:spacing w:line="360" w:lineRule="auto"/>
        <w:ind w:left="0" w:firstLine="0"/>
        <w:jc w:val="both"/>
        <w:rPr>
          <w:rFonts w:ascii="Times New Roman CYR" w:hAnsi="Times New Roman CYR"/>
          <w:sz w:val="28"/>
          <w:lang w:val="uk-UA"/>
        </w:rPr>
      </w:pPr>
      <w:r>
        <w:rPr>
          <w:rFonts w:ascii="Times New Roman CYR" w:hAnsi="Times New Roman CYR"/>
          <w:sz w:val="28"/>
          <w:lang w:val="uk-UA"/>
        </w:rPr>
        <w:t>ЛФК.</w:t>
      </w:r>
    </w:p>
    <w:p w:rsidR="005F6A6A" w:rsidRDefault="005F6A6A" w:rsidP="005F6A6A">
      <w:pPr>
        <w:pStyle w:val="BodyTextIndent2"/>
        <w:numPr>
          <w:ilvl w:val="12"/>
          <w:numId w:val="0"/>
        </w:numPr>
        <w:ind w:firstLine="700"/>
        <w:rPr>
          <w:rFonts w:ascii="Times New Roman CYR" w:hAnsi="Times New Roman CYR"/>
          <w:lang w:val="uk-UA"/>
        </w:rPr>
      </w:pPr>
      <w:r>
        <w:rPr>
          <w:rFonts w:ascii="Times New Roman CYR" w:hAnsi="Times New Roman CYR"/>
          <w:lang w:val="uk-UA"/>
        </w:rPr>
        <w:t>Рекомендації з лікування положенням:</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а)</w:t>
      </w:r>
      <w:r>
        <w:rPr>
          <w:rFonts w:ascii="Times New Roman CYR" w:hAnsi="Times New Roman CYR"/>
          <w:sz w:val="28"/>
          <w:lang w:val="uk-UA"/>
        </w:rPr>
        <w:tab/>
        <w:t>спати на боці (на стороні поразки);</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б)</w:t>
      </w:r>
      <w:r>
        <w:rPr>
          <w:rFonts w:ascii="Times New Roman CYR" w:hAnsi="Times New Roman CYR"/>
          <w:sz w:val="28"/>
          <w:lang w:val="uk-UA"/>
        </w:rPr>
        <w:tab/>
        <w:t>протягом 10-15 хв сидіти, схиливши голову убік поразки, підтримуючи її тильною стороною кисті з опорою на лікоть (3-4 рази в день);</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в)</w:t>
      </w:r>
      <w:r>
        <w:rPr>
          <w:rFonts w:ascii="Times New Roman CYR" w:hAnsi="Times New Roman CYR"/>
          <w:sz w:val="28"/>
          <w:lang w:val="uk-UA"/>
        </w:rPr>
        <w:tab/>
        <w:t>підв'язувати хусткою обличчя, підтягуючи м'язи зі здорової сторони убік поразки (знизу нагору);</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г)</w:t>
      </w:r>
      <w:r>
        <w:rPr>
          <w:rFonts w:ascii="Times New Roman CYR" w:hAnsi="Times New Roman CYR"/>
          <w:sz w:val="28"/>
          <w:lang w:val="uk-UA"/>
        </w:rPr>
        <w:tab/>
        <w:t>лейкопластирний натяг (спрямований проти тяги м'язів здорової сторони і здійснюється міцною фіксацією іншого вільного кінця пластиру на спеціальному шолому-масці).</w:t>
      </w:r>
    </w:p>
    <w:p w:rsidR="005F6A6A" w:rsidRDefault="005F6A6A" w:rsidP="005F6A6A">
      <w:pPr>
        <w:pStyle w:val="BodyTextIndent2"/>
        <w:numPr>
          <w:ilvl w:val="12"/>
          <w:numId w:val="0"/>
        </w:numPr>
        <w:ind w:firstLine="700"/>
        <w:rPr>
          <w:rFonts w:ascii="Times New Roman CYR" w:hAnsi="Times New Roman CYR"/>
          <w:lang w:val="uk-UA"/>
        </w:rPr>
      </w:pPr>
      <w:r>
        <w:rPr>
          <w:rFonts w:ascii="Times New Roman CYR" w:hAnsi="Times New Roman CYR"/>
          <w:lang w:val="uk-UA"/>
        </w:rPr>
        <w:t>Лікування положенням застосовують у денний час: у першу добу по 30-60 хв 2-3 рази на день, переважно під час активних мімічних рухів ( їжа, бесіда ), потім час лікування положенням збільшується до 2-3 годин на добу.</w:t>
      </w:r>
    </w:p>
    <w:p w:rsidR="005F6A6A" w:rsidRDefault="005F6A6A" w:rsidP="005F6A6A">
      <w:pPr>
        <w:pStyle w:val="BodyTextIndent2"/>
        <w:numPr>
          <w:ilvl w:val="12"/>
          <w:numId w:val="0"/>
        </w:numPr>
        <w:ind w:firstLine="700"/>
        <w:rPr>
          <w:rFonts w:ascii="Times New Roman CYR" w:hAnsi="Times New Roman CYR"/>
          <w:lang w:val="uk-UA"/>
        </w:rPr>
      </w:pPr>
      <w:r>
        <w:rPr>
          <w:rFonts w:ascii="Times New Roman CYR" w:hAnsi="Times New Roman CYR"/>
          <w:lang w:val="uk-UA"/>
        </w:rPr>
        <w:t xml:space="preserve"> </w:t>
      </w:r>
      <w:r>
        <w:rPr>
          <w:rFonts w:ascii="Times New Roman CYR" w:hAnsi="Times New Roman CYR"/>
          <w:u w:val="single"/>
          <w:lang w:val="uk-UA"/>
        </w:rPr>
        <w:t>Лікувальний масаж</w:t>
      </w:r>
      <w:r>
        <w:rPr>
          <w:rFonts w:ascii="Times New Roman CYR" w:hAnsi="Times New Roman CYR"/>
          <w:lang w:val="uk-UA"/>
        </w:rPr>
        <w:t xml:space="preserve"> починають з коміркової зони, потім шия, потім м'язи обличчя. Застосовуються всі прийоми за щадною методикою, від 5-7 хв до 15-17 хв перед дзеркалом.</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Лікувальна гімнастика</w:t>
      </w:r>
      <w:r>
        <w:rPr>
          <w:rFonts w:ascii="Times New Roman CYR" w:hAnsi="Times New Roman CYR"/>
          <w:sz w:val="28"/>
          <w:lang w:val="uk-UA"/>
        </w:rPr>
        <w:t xml:space="preserve"> у малих дозах спрямована на м'язи здорової сторони обличчя: ізольована напруга мімічних м'язів і м'язів, що оточують ротову щілину - 2 рази в день по 10-12 хв.</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Фізіотерапія</w:t>
      </w:r>
      <w:r>
        <w:rPr>
          <w:rFonts w:ascii="Times New Roman CYR" w:hAnsi="Times New Roman CYR"/>
          <w:sz w:val="28"/>
          <w:lang w:val="uk-UA"/>
        </w:rPr>
        <w:t>. Через 3-4 дні призначають: УВЧ слабкої інтенсивності, ультрафіолетове опромінення, ультразвук, електрофорез лікарських речовин.</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 xml:space="preserve">Основний період </w:t>
      </w:r>
      <w:r>
        <w:rPr>
          <w:rFonts w:ascii="Times New Roman CYR" w:hAnsi="Times New Roman CYR"/>
          <w:sz w:val="28"/>
          <w:lang w:val="uk-UA"/>
        </w:rPr>
        <w:t>(з 10-12 днів від початку захворювання до 2-3 місяців):</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lastRenderedPageBreak/>
        <w:t>1</w:t>
      </w:r>
      <w:r>
        <w:rPr>
          <w:rFonts w:ascii="Times New Roman CYR" w:hAnsi="Times New Roman CYR"/>
          <w:sz w:val="28"/>
          <w:lang w:val="uk-UA"/>
        </w:rPr>
        <w:tab/>
        <w:t>лікування положенням збільшується до 4-6 разів у день;</w:t>
      </w:r>
    </w:p>
    <w:p w:rsidR="005F6A6A" w:rsidRDefault="005F6A6A" w:rsidP="005F6A6A">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2</w:t>
      </w:r>
      <w:r>
        <w:rPr>
          <w:rFonts w:ascii="Times New Roman CYR" w:hAnsi="Times New Roman CYR"/>
          <w:sz w:val="28"/>
          <w:lang w:val="uk-UA"/>
        </w:rPr>
        <w:tab/>
        <w:t>масаж поєднується з ЛГ;</w:t>
      </w:r>
    </w:p>
    <w:p w:rsidR="005F6A6A" w:rsidRDefault="005F6A6A" w:rsidP="005F6A6A">
      <w:pPr>
        <w:numPr>
          <w:ilvl w:val="1"/>
          <w:numId w:val="1"/>
        </w:numPr>
        <w:tabs>
          <w:tab w:val="clear" w:pos="1800"/>
          <w:tab w:val="left" w:pos="0"/>
          <w:tab w:val="num" w:pos="709"/>
        </w:tabs>
        <w:spacing w:line="360" w:lineRule="auto"/>
        <w:ind w:left="709" w:hanging="709"/>
        <w:jc w:val="both"/>
        <w:rPr>
          <w:rFonts w:ascii="Times New Roman CYR" w:hAnsi="Times New Roman CYR"/>
          <w:sz w:val="28"/>
          <w:lang w:val="uk-UA"/>
        </w:rPr>
      </w:pPr>
      <w:r>
        <w:rPr>
          <w:rFonts w:ascii="Times New Roman CYR" w:hAnsi="Times New Roman CYR"/>
          <w:sz w:val="28"/>
          <w:lang w:val="uk-UA"/>
        </w:rPr>
        <w:t>ЛГ – спеціальні вправи перед дзеркалом 3-5 разів на день від 10-15 разів до 30-40 разів, під час виконання вправ на ураженому боці необхідно підтягувати пальцем віко, кут рота;</w:t>
      </w:r>
    </w:p>
    <w:p w:rsidR="005F6A6A" w:rsidRDefault="005F6A6A" w:rsidP="005F6A6A">
      <w:pPr>
        <w:numPr>
          <w:ilvl w:val="1"/>
          <w:numId w:val="1"/>
        </w:numPr>
        <w:tabs>
          <w:tab w:val="clear" w:pos="1800"/>
          <w:tab w:val="left" w:pos="0"/>
          <w:tab w:val="num" w:pos="709"/>
        </w:tabs>
        <w:spacing w:line="360" w:lineRule="auto"/>
        <w:ind w:left="709" w:hanging="709"/>
        <w:jc w:val="both"/>
        <w:rPr>
          <w:rFonts w:ascii="Times New Roman CYR" w:hAnsi="Times New Roman CYR"/>
          <w:sz w:val="28"/>
          <w:lang w:val="uk-UA"/>
        </w:rPr>
      </w:pPr>
      <w:r>
        <w:rPr>
          <w:rFonts w:ascii="Times New Roman CYR" w:hAnsi="Times New Roman CYR"/>
          <w:sz w:val="28"/>
          <w:lang w:val="uk-UA"/>
        </w:rPr>
        <w:t>фізіотерапія – через місяць призначають грязьові, парафінові, озокеритові аплікації.</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Резидуальний період (</w:t>
      </w:r>
      <w:r>
        <w:rPr>
          <w:rFonts w:ascii="Times New Roman CYR" w:hAnsi="Times New Roman CYR"/>
          <w:sz w:val="28"/>
          <w:lang w:val="uk-UA"/>
        </w:rPr>
        <w:t>після 3 місяців):</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Більше уваги приділяється ЛГ: тренуванню мімічних м'язів, яке чергується  з загальнозміцнювальними і дихальними вправами.</w:t>
      </w:r>
    </w:p>
    <w:p w:rsidR="005F6A6A" w:rsidRDefault="005F6A6A" w:rsidP="005F6A6A">
      <w:pPr>
        <w:numPr>
          <w:ilvl w:val="12"/>
          <w:numId w:val="0"/>
        </w:numPr>
        <w:spacing w:line="360" w:lineRule="auto"/>
        <w:ind w:firstLine="720"/>
        <w:jc w:val="both"/>
        <w:rPr>
          <w:rFonts w:ascii="Times New Roman CYR" w:hAnsi="Times New Roman CYR"/>
          <w:sz w:val="28"/>
          <w:lang w:val="uk-UA"/>
        </w:rPr>
      </w:pPr>
    </w:p>
    <w:p w:rsidR="005F6A6A" w:rsidRDefault="005F6A6A" w:rsidP="005F6A6A">
      <w:pPr>
        <w:numPr>
          <w:ilvl w:val="12"/>
          <w:numId w:val="0"/>
        </w:numPr>
        <w:spacing w:line="360" w:lineRule="auto"/>
        <w:ind w:firstLine="720"/>
        <w:jc w:val="both"/>
        <w:rPr>
          <w:sz w:val="28"/>
          <w:lang w:val="uk-UA"/>
        </w:rPr>
      </w:pPr>
      <w:r>
        <w:rPr>
          <w:sz w:val="28"/>
          <w:lang w:val="uk-UA"/>
        </w:rPr>
        <w:t>3.</w:t>
      </w:r>
      <w:r>
        <w:rPr>
          <w:sz w:val="28"/>
          <w:lang w:val="uk-UA"/>
        </w:rPr>
        <w:tab/>
      </w:r>
      <w:r>
        <w:rPr>
          <w:rFonts w:ascii="Times New Roman CYR" w:hAnsi="Times New Roman CYR"/>
          <w:sz w:val="28"/>
          <w:u w:val="single"/>
          <w:lang w:val="uk-UA"/>
        </w:rPr>
        <w:t>Неврит окремих нервів верхніх і нижніх кінцівок. Клініка. Реабілітаційні заходи.</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Неврити верхніх кінцівок:</w:t>
      </w:r>
    </w:p>
    <w:p w:rsidR="005F6A6A" w:rsidRDefault="005F6A6A" w:rsidP="005F6A6A">
      <w:pPr>
        <w:tabs>
          <w:tab w:val="left" w:pos="0"/>
        </w:tabs>
        <w:spacing w:line="360" w:lineRule="auto"/>
        <w:ind w:left="709"/>
        <w:jc w:val="both"/>
        <w:rPr>
          <w:rFonts w:ascii="Times New Roman CYR" w:hAnsi="Times New Roman CYR"/>
          <w:sz w:val="28"/>
          <w:lang w:val="uk-UA"/>
        </w:rPr>
      </w:pPr>
      <w:r>
        <w:rPr>
          <w:rFonts w:ascii="Times New Roman CYR" w:hAnsi="Times New Roman CYR"/>
          <w:sz w:val="28"/>
          <w:lang w:val="uk-UA"/>
        </w:rPr>
        <w:t>- неврит променевого нерва;</w:t>
      </w:r>
    </w:p>
    <w:p w:rsidR="005F6A6A" w:rsidRDefault="005F6A6A" w:rsidP="005F6A6A">
      <w:pPr>
        <w:tabs>
          <w:tab w:val="left" w:pos="0"/>
        </w:tabs>
        <w:spacing w:line="360" w:lineRule="auto"/>
        <w:ind w:left="709"/>
        <w:jc w:val="both"/>
        <w:rPr>
          <w:rFonts w:ascii="Times New Roman CYR" w:hAnsi="Times New Roman CYR"/>
          <w:sz w:val="28"/>
          <w:lang w:val="uk-UA"/>
        </w:rPr>
      </w:pPr>
      <w:r>
        <w:rPr>
          <w:rFonts w:ascii="Times New Roman CYR" w:hAnsi="Times New Roman CYR"/>
          <w:sz w:val="28"/>
          <w:lang w:val="uk-UA"/>
        </w:rPr>
        <w:t>- неврит серединного нерва;</w:t>
      </w:r>
    </w:p>
    <w:p w:rsidR="005F6A6A" w:rsidRDefault="005F6A6A" w:rsidP="005F6A6A">
      <w:pPr>
        <w:tabs>
          <w:tab w:val="left" w:pos="0"/>
        </w:tabs>
        <w:spacing w:line="360" w:lineRule="auto"/>
        <w:ind w:left="709"/>
        <w:jc w:val="both"/>
        <w:rPr>
          <w:rFonts w:ascii="Times New Roman CYR" w:hAnsi="Times New Roman CYR"/>
          <w:sz w:val="28"/>
          <w:lang w:val="uk-UA"/>
        </w:rPr>
      </w:pPr>
      <w:r>
        <w:rPr>
          <w:rFonts w:ascii="Times New Roman CYR" w:hAnsi="Times New Roman CYR"/>
          <w:sz w:val="28"/>
          <w:lang w:val="uk-UA"/>
        </w:rPr>
        <w:t>- неврит ліктьового нерва.</w:t>
      </w:r>
    </w:p>
    <w:p w:rsidR="005F6A6A" w:rsidRDefault="005F6A6A" w:rsidP="005F6A6A">
      <w:pPr>
        <w:pStyle w:val="BodyTextIndent2"/>
        <w:numPr>
          <w:ilvl w:val="12"/>
          <w:numId w:val="0"/>
        </w:numPr>
        <w:ind w:firstLine="700"/>
        <w:rPr>
          <w:rFonts w:ascii="Times New Roman CYR" w:hAnsi="Times New Roman CYR"/>
          <w:lang w:val="uk-UA"/>
        </w:rPr>
      </w:pPr>
      <w:r>
        <w:rPr>
          <w:rFonts w:ascii="Times New Roman CYR" w:hAnsi="Times New Roman CYR"/>
          <w:lang w:val="uk-UA"/>
        </w:rPr>
        <w:t>Неврити нижніх кінцівок:</w:t>
      </w:r>
    </w:p>
    <w:p w:rsidR="005F6A6A" w:rsidRDefault="005F6A6A" w:rsidP="005F6A6A">
      <w:pPr>
        <w:tabs>
          <w:tab w:val="left" w:pos="709"/>
        </w:tabs>
        <w:spacing w:line="360" w:lineRule="auto"/>
        <w:ind w:left="1276" w:hanging="567"/>
        <w:jc w:val="both"/>
        <w:rPr>
          <w:rFonts w:ascii="Times New Roman CYR" w:hAnsi="Times New Roman CYR"/>
          <w:sz w:val="28"/>
          <w:lang w:val="uk-UA"/>
        </w:rPr>
      </w:pPr>
      <w:r>
        <w:rPr>
          <w:rFonts w:ascii="Times New Roman CYR" w:hAnsi="Times New Roman CYR"/>
          <w:sz w:val="28"/>
          <w:lang w:val="uk-UA"/>
        </w:rPr>
        <w:t>- неврит сідничного нерва;</w:t>
      </w:r>
    </w:p>
    <w:p w:rsidR="005F6A6A" w:rsidRDefault="005F6A6A" w:rsidP="005F6A6A">
      <w:pPr>
        <w:tabs>
          <w:tab w:val="left" w:pos="1276"/>
        </w:tabs>
        <w:spacing w:line="360" w:lineRule="auto"/>
        <w:ind w:left="709"/>
        <w:jc w:val="both"/>
        <w:rPr>
          <w:rFonts w:ascii="Times New Roman CYR" w:hAnsi="Times New Roman CYR"/>
          <w:sz w:val="28"/>
          <w:lang w:val="uk-UA"/>
        </w:rPr>
      </w:pPr>
      <w:r>
        <w:rPr>
          <w:rFonts w:ascii="Times New Roman CYR" w:hAnsi="Times New Roman CYR"/>
          <w:sz w:val="28"/>
          <w:lang w:val="uk-UA"/>
        </w:rPr>
        <w:t>- неврит стегнового нерва;</w:t>
      </w:r>
    </w:p>
    <w:p w:rsidR="005F6A6A" w:rsidRDefault="005F6A6A" w:rsidP="005F6A6A">
      <w:pPr>
        <w:tabs>
          <w:tab w:val="left" w:pos="709"/>
        </w:tabs>
        <w:spacing w:line="360" w:lineRule="auto"/>
        <w:ind w:firstLine="709"/>
        <w:jc w:val="both"/>
        <w:rPr>
          <w:rFonts w:ascii="Times New Roman CYR" w:hAnsi="Times New Roman CYR"/>
          <w:sz w:val="28"/>
          <w:lang w:val="uk-UA"/>
        </w:rPr>
      </w:pPr>
      <w:r>
        <w:rPr>
          <w:rFonts w:ascii="Times New Roman CYR" w:hAnsi="Times New Roman CYR"/>
          <w:sz w:val="28"/>
          <w:lang w:val="uk-UA"/>
        </w:rPr>
        <w:t>- неврит великоберцового нерва;</w:t>
      </w:r>
    </w:p>
    <w:p w:rsidR="005F6A6A" w:rsidRDefault="005F6A6A" w:rsidP="005F6A6A">
      <w:pPr>
        <w:pStyle w:val="21"/>
        <w:tabs>
          <w:tab w:val="clear" w:pos="0"/>
          <w:tab w:val="left" w:pos="709"/>
        </w:tabs>
      </w:pPr>
      <w:r>
        <w:t>- неврит малоберцового нерва.</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Неврит променевого нерва.</w:t>
      </w:r>
      <w:r>
        <w:rPr>
          <w:rFonts w:ascii="Times New Roman CYR" w:hAnsi="Times New Roman CYR"/>
          <w:sz w:val="28"/>
          <w:lang w:val="uk-UA"/>
        </w:rPr>
        <w:t xml:space="preserve"> Клініка. Характерна звисаюча кисть, неможливість розігнути її і пальці, відсутність супінації. Таке положення спричиняє розтягнення розгиначів передпліччя і може призвести до контрактури м’язів, що згинають кисть.</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Реабілітаційні заходи: лікування положенням (уражену кінцівку в положенні розгинання і супінації з напівзігнутими пальцями укладають у лонгету), пасивна гімнастика (кілька разів на день), гідрокінезотерапія, теплові процедури, трудотерапія.</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lastRenderedPageBreak/>
        <w:t>Неврит ліктьового нерва.</w:t>
      </w:r>
      <w:r>
        <w:rPr>
          <w:rFonts w:ascii="Times New Roman CYR" w:hAnsi="Times New Roman CYR"/>
          <w:sz w:val="28"/>
          <w:lang w:val="uk-UA"/>
        </w:rPr>
        <w:t xml:space="preserve"> Клініка. Характерний симптом – «кігтиста лапа», що є наслідком порушення функції міжкісткових і червоподібних м'язів кисті. Хворий не може брати й утримувати предмети. Наступає швидка атрофія міжкісткових м’язів пальців і м’язів долоні збоку мізинця, неможливо перерозгинання основних фаланг пальців, згинання середніх і нігтьових фаланг. Хворий не може відводити і приводити пальці, при цьому розтягуються м’язи розгиначі передпліччя і виникає контрактура м’язів, що згинають кисть.</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Реабілітаційні заходи: лікування положенням (на кисть і передпліччя накладають спеціальну лонгету і підвішують на косинці в середньофізиологічному положенні), лікувальна гімнастика – пасивні вправи, вправи у воді, масаж, електростимуляція, ліплення з пластиліну, трудотерапія.</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Неврит серединного нерва.</w:t>
      </w:r>
      <w:r>
        <w:rPr>
          <w:rFonts w:ascii="Times New Roman CYR" w:hAnsi="Times New Roman CYR"/>
          <w:sz w:val="28"/>
          <w:lang w:val="uk-UA"/>
        </w:rPr>
        <w:t xml:space="preserve"> Характеризується різким болем, порушенням чутливості, трофічними і вазомоторними розладами, відсутністю пронації та рухів у середніх і кінцевих фалангах 4 і 5 пальців кисті. Великий палець не згинається, не здатний протиставлятися іншим, він приведений до вказівного і сильно розігнутий у тильний бік (так звана «мавп’яча кисть»). Неможливість згинання вказівного і великого пальців, ураження згиначів кисті і атрофія м’язів долоні не дають змоги утримувати дрібні предмети.</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Реабілітаційні заходи: лікування положенням (накладають лонгету, що утримує напівзігнуту кисть в п’ястково-фалангових зчленуваннях), лікувальна гімнастика – пасивні вправи, вправи у воді, масаж, трудотерапія.</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Неврит сідничного нерва.</w:t>
      </w:r>
      <w:r>
        <w:rPr>
          <w:rFonts w:ascii="Times New Roman CYR" w:hAnsi="Times New Roman CYR"/>
          <w:sz w:val="28"/>
          <w:lang w:val="uk-UA"/>
        </w:rPr>
        <w:t xml:space="preserve"> Клініка. Біль по ходу нерву, що підсилюється при нахилах, підніманні прямої ноги; розлад чутливості, парези і параліч м'язів з відвисанням стопи, ротацією стегна назовні; порушення рухів у тазостегновому і колінному суглобах, а при повному ураженні нерву – і у гомілковостопному.</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lastRenderedPageBreak/>
        <w:t>Реабілітаційні заходи: лікування положенням (лонгету накладають від пальців до верхньої третини стегна, стопа під прямим кутом), лікувальна гімнастика – пасивні, а пізніше активно-пасивні, активні рухи, масаж, фізіотерапія (теплові процедури).</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Неврит стегнового нерва.</w:t>
      </w:r>
      <w:r>
        <w:rPr>
          <w:rFonts w:ascii="Times New Roman CYR" w:hAnsi="Times New Roman CYR"/>
          <w:sz w:val="28"/>
          <w:lang w:val="uk-UA"/>
        </w:rPr>
        <w:t xml:space="preserve"> Клініка. Паралізуються чотириглавий м'яз стегна і портняжний м'яз. Рухи хворого різко обмежені. Зігнуту ногу в коліні розігнути не можна, утруднене: стояння, підйом по сходах, перехід з лежачого в сидяче положення.</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Реабілітаційні заходи: пасивні, потім активні вправи, електрогімнастика, масаж, фізіотерапія.</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Неврит великогомілкового нерва.</w:t>
      </w:r>
      <w:r>
        <w:rPr>
          <w:rFonts w:ascii="Times New Roman CYR" w:hAnsi="Times New Roman CYR"/>
          <w:sz w:val="28"/>
          <w:lang w:val="uk-UA"/>
        </w:rPr>
        <w:t xml:space="preserve"> Клініка. Характеризується “порожнистою” формою стопи внаслідок контрактури розгиначів, кігтеподібним положенням її пальців через параліч міжпальцевих м'язів, втрату підошовного згинання стопи і пальців, неможливість встати на носки, розвести і звести пальці.</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Реабілітаційні заходи: лікування положенням у лонгеті, лікувальна гімнастика (6-8 разів на день), масаж, вправи у воді, фізіотерапія, електростимуляція.</w:t>
      </w:r>
    </w:p>
    <w:p w:rsidR="005F6A6A" w:rsidRDefault="005F6A6A" w:rsidP="005F6A6A">
      <w:pPr>
        <w:numPr>
          <w:ilvl w:val="12"/>
          <w:numId w:val="0"/>
        </w:numPr>
        <w:spacing w:line="360" w:lineRule="auto"/>
        <w:ind w:firstLine="720"/>
        <w:jc w:val="both"/>
        <w:rPr>
          <w:sz w:val="28"/>
          <w:lang w:val="uk-UA"/>
        </w:rPr>
      </w:pPr>
      <w:r>
        <w:rPr>
          <w:rFonts w:ascii="Times New Roman CYR" w:hAnsi="Times New Roman CYR"/>
          <w:sz w:val="28"/>
          <w:u w:val="single"/>
          <w:lang w:val="uk-UA"/>
        </w:rPr>
        <w:t>Неврит малогомілкового нерва.</w:t>
      </w:r>
      <w:r>
        <w:rPr>
          <w:rFonts w:ascii="Times New Roman CYR" w:hAnsi="Times New Roman CYR"/>
          <w:sz w:val="28"/>
          <w:lang w:val="uk-UA"/>
        </w:rPr>
        <w:t xml:space="preserve"> Клініка. Проявляється звисанням стопи і опущенням її зовнішнього краю, обмеженням тильного згинання стопи і пальців, відведення і приведення. Хода хворого змінюється і стає “півнячою” або “кінською”, тому що для уникнення зіткнення носка звислої стопи з підлогою він вимушений різко піднімати ногу догори вище звичайного</w:t>
      </w:r>
      <w:r>
        <w:rPr>
          <w:sz w:val="28"/>
          <w:lang w:val="uk-UA"/>
        </w:rPr>
        <w:t>.</w:t>
      </w:r>
    </w:p>
    <w:p w:rsidR="005F6A6A" w:rsidRDefault="005F6A6A" w:rsidP="005F6A6A">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Реабілітаційні заходи: лікування положенням у лонгеті, ЛГ (6-8 разів на день), масаж, вправи у воді, фізіотерапевтичні процедури.</w:t>
      </w:r>
    </w:p>
    <w:p w:rsidR="00C67DDC" w:rsidRPr="005F6A6A" w:rsidRDefault="00C67DDC">
      <w:pPr>
        <w:rPr>
          <w:lang w:val="uk-UA"/>
        </w:rPr>
      </w:pPr>
      <w:bookmarkStart w:id="0" w:name="_GoBack"/>
      <w:bookmarkEnd w:id="0"/>
    </w:p>
    <w:sectPr w:rsidR="00C67DDC" w:rsidRPr="005F6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34157"/>
    <w:multiLevelType w:val="hybridMultilevel"/>
    <w:tmpl w:val="FC001BC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37E77A3"/>
    <w:multiLevelType w:val="hybridMultilevel"/>
    <w:tmpl w:val="91B66A9A"/>
    <w:lvl w:ilvl="0" w:tplc="0419000F">
      <w:start w:val="1"/>
      <w:numFmt w:val="decimal"/>
      <w:lvlText w:val="%1."/>
      <w:lvlJc w:val="left"/>
      <w:pPr>
        <w:tabs>
          <w:tab w:val="num" w:pos="1080"/>
        </w:tabs>
        <w:ind w:left="1080" w:hanging="360"/>
      </w:pPr>
    </w:lvl>
    <w:lvl w:ilvl="1" w:tplc="5A944120">
      <w:start w:val="3"/>
      <w:numFmt w:val="decimal"/>
      <w:lvlText w:val="%2"/>
      <w:lvlJc w:val="left"/>
      <w:pPr>
        <w:tabs>
          <w:tab w:val="num" w:pos="1800"/>
        </w:tabs>
        <w:ind w:left="1800" w:hanging="360"/>
      </w:pPr>
      <w:rPr>
        <w:rFonts w:hint="default"/>
      </w:rPr>
    </w:lvl>
    <w:lvl w:ilvl="2" w:tplc="2DF0CDB2">
      <w:start w:val="1"/>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5FA1BE7"/>
    <w:multiLevelType w:val="hybridMultilevel"/>
    <w:tmpl w:val="FC001BC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264729C"/>
    <w:multiLevelType w:val="hybridMultilevel"/>
    <w:tmpl w:val="1AF22AD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CF"/>
    <w:rsid w:val="000514EF"/>
    <w:rsid w:val="00097C7E"/>
    <w:rsid w:val="000E546A"/>
    <w:rsid w:val="000E6842"/>
    <w:rsid w:val="000F1956"/>
    <w:rsid w:val="0011279C"/>
    <w:rsid w:val="00114F70"/>
    <w:rsid w:val="0013796C"/>
    <w:rsid w:val="0014267F"/>
    <w:rsid w:val="001661DA"/>
    <w:rsid w:val="0019094B"/>
    <w:rsid w:val="001A0F2C"/>
    <w:rsid w:val="001A588E"/>
    <w:rsid w:val="001B567C"/>
    <w:rsid w:val="001D4048"/>
    <w:rsid w:val="001E1369"/>
    <w:rsid w:val="002015F3"/>
    <w:rsid w:val="00223808"/>
    <w:rsid w:val="00230C56"/>
    <w:rsid w:val="0023667C"/>
    <w:rsid w:val="00240E4F"/>
    <w:rsid w:val="00253449"/>
    <w:rsid w:val="002A0804"/>
    <w:rsid w:val="002A3555"/>
    <w:rsid w:val="002C30FC"/>
    <w:rsid w:val="003031F2"/>
    <w:rsid w:val="00304CB4"/>
    <w:rsid w:val="00316EEA"/>
    <w:rsid w:val="00334013"/>
    <w:rsid w:val="00366CB9"/>
    <w:rsid w:val="0038748B"/>
    <w:rsid w:val="003E369C"/>
    <w:rsid w:val="003E5297"/>
    <w:rsid w:val="003F4F61"/>
    <w:rsid w:val="0043579D"/>
    <w:rsid w:val="004521D4"/>
    <w:rsid w:val="004710C2"/>
    <w:rsid w:val="004865F1"/>
    <w:rsid w:val="004B157B"/>
    <w:rsid w:val="004D6F91"/>
    <w:rsid w:val="00505EA3"/>
    <w:rsid w:val="00514A77"/>
    <w:rsid w:val="00543E3F"/>
    <w:rsid w:val="005605E0"/>
    <w:rsid w:val="005A39B0"/>
    <w:rsid w:val="005A41C1"/>
    <w:rsid w:val="005D5456"/>
    <w:rsid w:val="005E448E"/>
    <w:rsid w:val="005F0A25"/>
    <w:rsid w:val="005F6A6A"/>
    <w:rsid w:val="006119D5"/>
    <w:rsid w:val="006235E4"/>
    <w:rsid w:val="006302B2"/>
    <w:rsid w:val="00630F2D"/>
    <w:rsid w:val="00633849"/>
    <w:rsid w:val="006367BC"/>
    <w:rsid w:val="00675ECF"/>
    <w:rsid w:val="00691B4F"/>
    <w:rsid w:val="006D7C96"/>
    <w:rsid w:val="006E01C2"/>
    <w:rsid w:val="00700D81"/>
    <w:rsid w:val="00735744"/>
    <w:rsid w:val="00740675"/>
    <w:rsid w:val="007934AC"/>
    <w:rsid w:val="007B4040"/>
    <w:rsid w:val="007B4EDD"/>
    <w:rsid w:val="007C387D"/>
    <w:rsid w:val="007C5955"/>
    <w:rsid w:val="007D1DE8"/>
    <w:rsid w:val="007E7C72"/>
    <w:rsid w:val="007F272B"/>
    <w:rsid w:val="00847173"/>
    <w:rsid w:val="00853023"/>
    <w:rsid w:val="00854391"/>
    <w:rsid w:val="008573C5"/>
    <w:rsid w:val="00876FD6"/>
    <w:rsid w:val="00897F63"/>
    <w:rsid w:val="008B0502"/>
    <w:rsid w:val="008C73DF"/>
    <w:rsid w:val="008E683E"/>
    <w:rsid w:val="00911791"/>
    <w:rsid w:val="00927B0C"/>
    <w:rsid w:val="0095605D"/>
    <w:rsid w:val="00997E42"/>
    <w:rsid w:val="00A720BF"/>
    <w:rsid w:val="00AA7083"/>
    <w:rsid w:val="00AB5F6E"/>
    <w:rsid w:val="00AC07AF"/>
    <w:rsid w:val="00AE341C"/>
    <w:rsid w:val="00AE6686"/>
    <w:rsid w:val="00B23287"/>
    <w:rsid w:val="00BA0BFF"/>
    <w:rsid w:val="00BD1938"/>
    <w:rsid w:val="00BE3073"/>
    <w:rsid w:val="00BF5D84"/>
    <w:rsid w:val="00C1126A"/>
    <w:rsid w:val="00C312EA"/>
    <w:rsid w:val="00C466DE"/>
    <w:rsid w:val="00C5489C"/>
    <w:rsid w:val="00C67DDC"/>
    <w:rsid w:val="00C82D59"/>
    <w:rsid w:val="00C86AB4"/>
    <w:rsid w:val="00CA1F9B"/>
    <w:rsid w:val="00CB4811"/>
    <w:rsid w:val="00CD37FF"/>
    <w:rsid w:val="00CE700F"/>
    <w:rsid w:val="00D13AAF"/>
    <w:rsid w:val="00D27D08"/>
    <w:rsid w:val="00D84EDF"/>
    <w:rsid w:val="00DC180F"/>
    <w:rsid w:val="00DC5DFC"/>
    <w:rsid w:val="00DE423A"/>
    <w:rsid w:val="00DF703D"/>
    <w:rsid w:val="00E0262D"/>
    <w:rsid w:val="00E05B30"/>
    <w:rsid w:val="00E26A08"/>
    <w:rsid w:val="00E438A4"/>
    <w:rsid w:val="00E44652"/>
    <w:rsid w:val="00E83A46"/>
    <w:rsid w:val="00E91DAD"/>
    <w:rsid w:val="00EC72CF"/>
    <w:rsid w:val="00EE34E6"/>
    <w:rsid w:val="00EE6D00"/>
    <w:rsid w:val="00EE7DC7"/>
    <w:rsid w:val="00F2439D"/>
    <w:rsid w:val="00F24979"/>
    <w:rsid w:val="00F34B9F"/>
    <w:rsid w:val="00F832C9"/>
    <w:rsid w:val="00F908A3"/>
    <w:rsid w:val="00F94694"/>
    <w:rsid w:val="00F947C5"/>
    <w:rsid w:val="00FE3910"/>
    <w:rsid w:val="00FE5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A6A"/>
    <w:pPr>
      <w:overflowPunct w:val="0"/>
      <w:autoSpaceDE w:val="0"/>
      <w:autoSpaceDN w:val="0"/>
      <w:adjustRightInd w:val="0"/>
      <w:spacing w:after="0" w:line="240" w:lineRule="auto"/>
      <w:textAlignment w:val="baseline"/>
    </w:pPr>
    <w:rPr>
      <w:rFonts w:eastAsia="Times New Roman" w:cs="Times New Roman"/>
      <w:sz w:val="24"/>
      <w:szCs w:val="20"/>
      <w:lang w:eastAsia="ru-RU"/>
    </w:rPr>
  </w:style>
  <w:style w:type="paragraph" w:styleId="2">
    <w:name w:val="heading 2"/>
    <w:basedOn w:val="a"/>
    <w:next w:val="a"/>
    <w:link w:val="20"/>
    <w:qFormat/>
    <w:rsid w:val="005F6A6A"/>
    <w:pPr>
      <w:keepNext/>
      <w:spacing w:line="360" w:lineRule="auto"/>
      <w:ind w:firstLine="700"/>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F6A6A"/>
    <w:rPr>
      <w:rFonts w:eastAsia="Times New Roman" w:cs="Times New Roman"/>
      <w:b/>
      <w:szCs w:val="20"/>
      <w:lang w:eastAsia="ru-RU"/>
    </w:rPr>
  </w:style>
  <w:style w:type="paragraph" w:customStyle="1" w:styleId="BodyText2">
    <w:name w:val="Body Text 2"/>
    <w:basedOn w:val="a"/>
    <w:rsid w:val="005F6A6A"/>
    <w:rPr>
      <w:b/>
      <w:sz w:val="28"/>
      <w:lang w:val="uk-UA"/>
    </w:rPr>
  </w:style>
  <w:style w:type="paragraph" w:styleId="a3">
    <w:name w:val="Body Text"/>
    <w:basedOn w:val="a"/>
    <w:link w:val="a4"/>
    <w:rsid w:val="005F6A6A"/>
    <w:pPr>
      <w:jc w:val="center"/>
    </w:pPr>
    <w:rPr>
      <w:sz w:val="28"/>
    </w:rPr>
  </w:style>
  <w:style w:type="character" w:customStyle="1" w:styleId="a4">
    <w:name w:val="Основной текст Знак"/>
    <w:basedOn w:val="a0"/>
    <w:link w:val="a3"/>
    <w:rsid w:val="005F6A6A"/>
    <w:rPr>
      <w:rFonts w:eastAsia="Times New Roman" w:cs="Times New Roman"/>
      <w:szCs w:val="20"/>
      <w:lang w:eastAsia="ru-RU"/>
    </w:rPr>
  </w:style>
  <w:style w:type="paragraph" w:customStyle="1" w:styleId="BodyTextIndent2">
    <w:name w:val="Body Text Indent 2"/>
    <w:basedOn w:val="a"/>
    <w:rsid w:val="005F6A6A"/>
    <w:pPr>
      <w:spacing w:line="360" w:lineRule="auto"/>
      <w:ind w:firstLine="700"/>
    </w:pPr>
    <w:rPr>
      <w:sz w:val="28"/>
    </w:rPr>
  </w:style>
  <w:style w:type="paragraph" w:styleId="21">
    <w:name w:val="Body Text Indent 2"/>
    <w:basedOn w:val="a"/>
    <w:link w:val="22"/>
    <w:rsid w:val="005F6A6A"/>
    <w:pPr>
      <w:tabs>
        <w:tab w:val="left" w:pos="0"/>
      </w:tabs>
      <w:spacing w:line="360" w:lineRule="auto"/>
      <w:ind w:firstLine="709"/>
      <w:jc w:val="both"/>
    </w:pPr>
    <w:rPr>
      <w:rFonts w:ascii="Times New Roman CYR" w:hAnsi="Times New Roman CYR"/>
      <w:sz w:val="28"/>
      <w:lang w:val="uk-UA"/>
    </w:rPr>
  </w:style>
  <w:style w:type="character" w:customStyle="1" w:styleId="22">
    <w:name w:val="Основной текст с отступом 2 Знак"/>
    <w:basedOn w:val="a0"/>
    <w:link w:val="21"/>
    <w:rsid w:val="005F6A6A"/>
    <w:rPr>
      <w:rFonts w:ascii="Times New Roman CYR" w:eastAsia="Times New Roman" w:hAnsi="Times New Roman CYR" w:cs="Times New Roman"/>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A6A"/>
    <w:pPr>
      <w:overflowPunct w:val="0"/>
      <w:autoSpaceDE w:val="0"/>
      <w:autoSpaceDN w:val="0"/>
      <w:adjustRightInd w:val="0"/>
      <w:spacing w:after="0" w:line="240" w:lineRule="auto"/>
      <w:textAlignment w:val="baseline"/>
    </w:pPr>
    <w:rPr>
      <w:rFonts w:eastAsia="Times New Roman" w:cs="Times New Roman"/>
      <w:sz w:val="24"/>
      <w:szCs w:val="20"/>
      <w:lang w:eastAsia="ru-RU"/>
    </w:rPr>
  </w:style>
  <w:style w:type="paragraph" w:styleId="2">
    <w:name w:val="heading 2"/>
    <w:basedOn w:val="a"/>
    <w:next w:val="a"/>
    <w:link w:val="20"/>
    <w:qFormat/>
    <w:rsid w:val="005F6A6A"/>
    <w:pPr>
      <w:keepNext/>
      <w:spacing w:line="360" w:lineRule="auto"/>
      <w:ind w:firstLine="700"/>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F6A6A"/>
    <w:rPr>
      <w:rFonts w:eastAsia="Times New Roman" w:cs="Times New Roman"/>
      <w:b/>
      <w:szCs w:val="20"/>
      <w:lang w:eastAsia="ru-RU"/>
    </w:rPr>
  </w:style>
  <w:style w:type="paragraph" w:customStyle="1" w:styleId="BodyText2">
    <w:name w:val="Body Text 2"/>
    <w:basedOn w:val="a"/>
    <w:rsid w:val="005F6A6A"/>
    <w:rPr>
      <w:b/>
      <w:sz w:val="28"/>
      <w:lang w:val="uk-UA"/>
    </w:rPr>
  </w:style>
  <w:style w:type="paragraph" w:styleId="a3">
    <w:name w:val="Body Text"/>
    <w:basedOn w:val="a"/>
    <w:link w:val="a4"/>
    <w:rsid w:val="005F6A6A"/>
    <w:pPr>
      <w:jc w:val="center"/>
    </w:pPr>
    <w:rPr>
      <w:sz w:val="28"/>
    </w:rPr>
  </w:style>
  <w:style w:type="character" w:customStyle="1" w:styleId="a4">
    <w:name w:val="Основной текст Знак"/>
    <w:basedOn w:val="a0"/>
    <w:link w:val="a3"/>
    <w:rsid w:val="005F6A6A"/>
    <w:rPr>
      <w:rFonts w:eastAsia="Times New Roman" w:cs="Times New Roman"/>
      <w:szCs w:val="20"/>
      <w:lang w:eastAsia="ru-RU"/>
    </w:rPr>
  </w:style>
  <w:style w:type="paragraph" w:customStyle="1" w:styleId="BodyTextIndent2">
    <w:name w:val="Body Text Indent 2"/>
    <w:basedOn w:val="a"/>
    <w:rsid w:val="005F6A6A"/>
    <w:pPr>
      <w:spacing w:line="360" w:lineRule="auto"/>
      <w:ind w:firstLine="700"/>
    </w:pPr>
    <w:rPr>
      <w:sz w:val="28"/>
    </w:rPr>
  </w:style>
  <w:style w:type="paragraph" w:styleId="21">
    <w:name w:val="Body Text Indent 2"/>
    <w:basedOn w:val="a"/>
    <w:link w:val="22"/>
    <w:rsid w:val="005F6A6A"/>
    <w:pPr>
      <w:tabs>
        <w:tab w:val="left" w:pos="0"/>
      </w:tabs>
      <w:spacing w:line="360" w:lineRule="auto"/>
      <w:ind w:firstLine="709"/>
      <w:jc w:val="both"/>
    </w:pPr>
    <w:rPr>
      <w:rFonts w:ascii="Times New Roman CYR" w:hAnsi="Times New Roman CYR"/>
      <w:sz w:val="28"/>
      <w:lang w:val="uk-UA"/>
    </w:rPr>
  </w:style>
  <w:style w:type="character" w:customStyle="1" w:styleId="22">
    <w:name w:val="Основной текст с отступом 2 Знак"/>
    <w:basedOn w:val="a0"/>
    <w:link w:val="21"/>
    <w:rsid w:val="005F6A6A"/>
    <w:rPr>
      <w:rFonts w:ascii="Times New Roman CYR" w:eastAsia="Times New Roman" w:hAnsi="Times New Roman CYR" w:cs="Times New Roman"/>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8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1538</Words>
  <Characters>8769</Characters>
  <Application>Microsoft Office Word</Application>
  <DocSecurity>0</DocSecurity>
  <Lines>73</Lines>
  <Paragraphs>20</Paragraphs>
  <ScaleCrop>false</ScaleCrop>
  <Company>SPecialiST RePack</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Tatyna</dc:creator>
  <cp:keywords/>
  <dc:description/>
  <cp:lastModifiedBy>Tatyna</cp:lastModifiedBy>
  <cp:revision>2</cp:revision>
  <dcterms:created xsi:type="dcterms:W3CDTF">2014-10-02T07:18:00Z</dcterms:created>
  <dcterms:modified xsi:type="dcterms:W3CDTF">2014-10-02T07:22:00Z</dcterms:modified>
</cp:coreProperties>
</file>