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150" w:rsidRDefault="004B7150" w:rsidP="004B7150">
      <w:pPr>
        <w:numPr>
          <w:ilvl w:val="12"/>
          <w:numId w:val="0"/>
        </w:numPr>
        <w:spacing w:line="360" w:lineRule="auto"/>
        <w:ind w:left="1980" w:hanging="1440"/>
        <w:jc w:val="both"/>
        <w:rPr>
          <w:rFonts w:ascii="Times New Roman CYR" w:hAnsi="Times New Roman CYR"/>
          <w:b/>
          <w:sz w:val="28"/>
          <w:lang w:val="uk-UA"/>
        </w:rPr>
      </w:pPr>
      <w:r>
        <w:rPr>
          <w:rFonts w:ascii="Times New Roman CYR" w:hAnsi="Times New Roman CYR"/>
          <w:b/>
          <w:sz w:val="28"/>
          <w:lang w:val="uk-UA"/>
        </w:rPr>
        <w:t xml:space="preserve">Тема </w:t>
      </w:r>
      <w:r>
        <w:rPr>
          <w:rFonts w:ascii="Times New Roman CYR" w:hAnsi="Times New Roman CYR"/>
          <w:b/>
          <w:sz w:val="28"/>
          <w:lang w:val="en-US"/>
        </w:rPr>
        <w:t>7</w:t>
      </w:r>
      <w:r>
        <w:rPr>
          <w:rFonts w:ascii="Times New Roman CYR" w:hAnsi="Times New Roman CYR"/>
          <w:b/>
          <w:sz w:val="28"/>
          <w:lang w:val="uk-UA"/>
        </w:rPr>
        <w:t>.</w:t>
      </w:r>
      <w:r>
        <w:rPr>
          <w:rFonts w:ascii="Times New Roman CYR" w:hAnsi="Times New Roman CYR"/>
          <w:b/>
          <w:sz w:val="28"/>
          <w:lang w:val="uk-UA"/>
        </w:rPr>
        <w:tab/>
        <w:t>Фізична реабілітація при ішемічній хворобі серця (2 години).</w:t>
      </w:r>
    </w:p>
    <w:p w:rsidR="004B7150" w:rsidRDefault="004B7150" w:rsidP="004B7150">
      <w:pPr>
        <w:numPr>
          <w:ilvl w:val="12"/>
          <w:numId w:val="0"/>
        </w:numPr>
        <w:spacing w:line="360" w:lineRule="auto"/>
        <w:jc w:val="center"/>
        <w:rPr>
          <w:sz w:val="28"/>
          <w:lang w:val="uk-UA"/>
        </w:rPr>
      </w:pPr>
    </w:p>
    <w:p w:rsidR="004B7150" w:rsidRDefault="004B7150" w:rsidP="004B7150">
      <w:pPr>
        <w:numPr>
          <w:ilvl w:val="12"/>
          <w:numId w:val="0"/>
        </w:numPr>
        <w:spacing w:line="360" w:lineRule="auto"/>
        <w:jc w:val="center"/>
        <w:rPr>
          <w:rFonts w:ascii="Times New Roman CYR" w:hAnsi="Times New Roman CYR"/>
          <w:sz w:val="28"/>
          <w:lang w:val="uk-UA"/>
        </w:rPr>
      </w:pPr>
      <w:r>
        <w:rPr>
          <w:rFonts w:ascii="Times New Roman CYR" w:hAnsi="Times New Roman CYR"/>
          <w:sz w:val="28"/>
          <w:lang w:val="uk-UA"/>
        </w:rPr>
        <w:t>План.</w:t>
      </w:r>
    </w:p>
    <w:p w:rsidR="004B7150" w:rsidRDefault="004B7150" w:rsidP="004B7150">
      <w:pPr>
        <w:pStyle w:val="2"/>
      </w:pPr>
      <w:r>
        <w:t>1.</w:t>
      </w:r>
      <w:r>
        <w:tab/>
        <w:t>Причини виникнення та механізм розвитку ішемічної хвороби серця. Класифікація.</w:t>
      </w:r>
    </w:p>
    <w:p w:rsidR="004B7150" w:rsidRDefault="004B7150" w:rsidP="004B7150">
      <w:pPr>
        <w:tabs>
          <w:tab w:val="left" w:pos="0"/>
        </w:tabs>
        <w:spacing w:line="360" w:lineRule="auto"/>
        <w:ind w:firstLine="709"/>
        <w:jc w:val="both"/>
        <w:rPr>
          <w:rFonts w:ascii="Times New Roman CYR" w:hAnsi="Times New Roman CYR"/>
          <w:sz w:val="28"/>
          <w:lang w:val="uk-UA"/>
        </w:rPr>
      </w:pPr>
      <w:r>
        <w:rPr>
          <w:rFonts w:ascii="Times New Roman CYR" w:hAnsi="Times New Roman CYR"/>
          <w:sz w:val="28"/>
          <w:lang w:val="uk-UA"/>
        </w:rPr>
        <w:t>2.</w:t>
      </w:r>
      <w:r>
        <w:rPr>
          <w:rFonts w:ascii="Times New Roman CYR" w:hAnsi="Times New Roman CYR"/>
          <w:sz w:val="28"/>
          <w:lang w:val="uk-UA"/>
        </w:rPr>
        <w:tab/>
        <w:t>Стенокардія. Клінічні прояви. Визначення толерантності до фізичного навантаження.</w:t>
      </w:r>
    </w:p>
    <w:p w:rsidR="004B7150" w:rsidRDefault="004B7150" w:rsidP="004B7150">
      <w:pPr>
        <w:tabs>
          <w:tab w:val="left" w:pos="0"/>
        </w:tabs>
        <w:spacing w:line="360" w:lineRule="auto"/>
        <w:ind w:firstLine="709"/>
        <w:jc w:val="both"/>
        <w:rPr>
          <w:rFonts w:ascii="Times New Roman CYR" w:hAnsi="Times New Roman CYR"/>
          <w:sz w:val="28"/>
          <w:lang w:val="uk-UA"/>
        </w:rPr>
      </w:pPr>
      <w:r>
        <w:rPr>
          <w:rFonts w:ascii="Times New Roman CYR" w:hAnsi="Times New Roman CYR"/>
          <w:sz w:val="28"/>
          <w:lang w:val="uk-UA"/>
        </w:rPr>
        <w:t>3.</w:t>
      </w:r>
      <w:r>
        <w:rPr>
          <w:rFonts w:ascii="Times New Roman CYR" w:hAnsi="Times New Roman CYR"/>
          <w:sz w:val="28"/>
          <w:lang w:val="uk-UA"/>
        </w:rPr>
        <w:tab/>
        <w:t>Інфаркт міокарда. Етіологія та патогенез. Клініка. Етапи реабілітації.</w:t>
      </w:r>
    </w:p>
    <w:p w:rsidR="004B7150" w:rsidRDefault="004B7150" w:rsidP="004B7150">
      <w:pPr>
        <w:numPr>
          <w:ilvl w:val="12"/>
          <w:numId w:val="0"/>
        </w:numPr>
        <w:spacing w:line="360" w:lineRule="auto"/>
        <w:jc w:val="both"/>
        <w:rPr>
          <w:sz w:val="28"/>
          <w:lang w:val="uk-UA"/>
        </w:rPr>
      </w:pPr>
    </w:p>
    <w:p w:rsidR="004B7150" w:rsidRDefault="004B7150" w:rsidP="004B7150">
      <w:pPr>
        <w:numPr>
          <w:ilvl w:val="12"/>
          <w:numId w:val="0"/>
        </w:numPr>
        <w:spacing w:line="360" w:lineRule="auto"/>
        <w:ind w:firstLine="720"/>
        <w:jc w:val="both"/>
        <w:rPr>
          <w:sz w:val="28"/>
          <w:lang w:val="uk-UA"/>
        </w:rPr>
      </w:pPr>
      <w:r>
        <w:rPr>
          <w:sz w:val="28"/>
          <w:lang w:val="uk-UA"/>
        </w:rPr>
        <w:t>1.</w:t>
      </w:r>
      <w:r>
        <w:rPr>
          <w:sz w:val="28"/>
          <w:lang w:val="uk-UA"/>
        </w:rPr>
        <w:tab/>
      </w:r>
      <w:r>
        <w:rPr>
          <w:rFonts w:ascii="Times New Roman CYR" w:hAnsi="Times New Roman CYR"/>
          <w:sz w:val="28"/>
          <w:u w:val="single"/>
          <w:lang w:val="uk-UA"/>
        </w:rPr>
        <w:t xml:space="preserve">Причини виникнення та механізм розвитку </w:t>
      </w:r>
      <w:r>
        <w:rPr>
          <w:sz w:val="28"/>
          <w:u w:val="single"/>
          <w:lang w:val="uk-UA"/>
        </w:rPr>
        <w:t>ішемічної хвороби</w:t>
      </w:r>
      <w:r>
        <w:rPr>
          <w:sz w:val="28"/>
          <w:lang w:val="uk-UA"/>
        </w:rPr>
        <w:t xml:space="preserve"> </w:t>
      </w:r>
      <w:r>
        <w:rPr>
          <w:sz w:val="28"/>
          <w:u w:val="single"/>
          <w:lang w:val="uk-UA"/>
        </w:rPr>
        <w:t>серця</w:t>
      </w:r>
      <w:r>
        <w:rPr>
          <w:lang w:val="uk-UA"/>
        </w:rPr>
        <w:t xml:space="preserve"> </w:t>
      </w:r>
      <w:r>
        <w:rPr>
          <w:sz w:val="28"/>
          <w:lang w:val="uk-UA"/>
        </w:rPr>
        <w:t>(</w:t>
      </w:r>
      <w:r>
        <w:rPr>
          <w:rFonts w:ascii="Times New Roman CYR" w:hAnsi="Times New Roman CYR"/>
          <w:sz w:val="28"/>
          <w:u w:val="single"/>
          <w:lang w:val="uk-UA"/>
        </w:rPr>
        <w:t>ІХС). Класифікація.</w:t>
      </w:r>
    </w:p>
    <w:p w:rsidR="004B7150" w:rsidRDefault="004B7150" w:rsidP="004B7150">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Під ІХС розуміють стан, при якому порушується відповідність між потребою серця в кровопостачанні і його реальних можливостях. Ця невідповідність може виникнути в разі різко зростаючої потребі в кровозабеспеченні, або при зниженні можливостей серця. Така невідповідність стає особливо виразною при сполучанні підвищеної потреби та зниженні рівня кровопостачання міокарду.</w:t>
      </w:r>
    </w:p>
    <w:p w:rsidR="004B7150" w:rsidRDefault="004B7150" w:rsidP="004B7150">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Хоч складний та багатогранний патогенез цього стану не може вважатися повністю вивченим, все ж основні його ланки відомі. Головною причиною ІХС є атеросклероз коронарних артерій і обумовлене цим зниження коронарного кровообігу. Атеросклероз вінцевих артерій є в 90-97% хворих ІХС. Обмеження кровопостачання міокарда виникають при звуженні коронарних артерій більше ніж на 50%. Окрім атеросклерозу, в прогресуванні ІХС суттєве значення приділяється порушенням в системі гемостазу: змінам функції тромбоцитів, збільшенню згортаючої функції крові, пригнобленню фібринолізу. Перелічені причини можуть сприяти розвитку тромбозу усередині судин.</w:t>
      </w:r>
    </w:p>
    <w:p w:rsidR="004B7150" w:rsidRDefault="004B7150" w:rsidP="004B7150">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lastRenderedPageBreak/>
        <w:t>Має також значення недостатньо розвинута сітка колатерального коронарного кровообігу.</w:t>
      </w:r>
    </w:p>
    <w:p w:rsidR="004B7150" w:rsidRDefault="004B7150" w:rsidP="004B7150">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Встановлено, що гіперпродукція катехоламінів, що має місце при стресових ситуаціях, може бути причиною пошкодження міокарду. По Ф.З. Мейєрсону, висока концентрація катехоламінів супроводжується активацією перекисного окислення ліпідів, активацією липаз і фосфолипаз, виходом протеолітичних ферментів, пошкодженням мембрани сарколеми. У саркоплазмі накопичується надмірність іонів кальцію, що обумовлює контрактуру міофібріл з подальшим розвитком вогнищ пошкодження міокарду.</w:t>
      </w:r>
    </w:p>
    <w:p w:rsidR="004B7150" w:rsidRDefault="004B7150" w:rsidP="004B7150">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Звертається увага на наслідки функціонального перенавантаження серця, особливо малотренованого. Фізична напруга, як правило, поєднується з нервово-емоційною, що може зумовити розвиток патологічних зрушень, аж до некрозу міокарду. Окрім наведених механізмів патогенезу, в розвитку ІХС суттєве значення приділяють так званим факторам ризику. До них відносять гіпертензію будь-якого походження, гіперліпидемію, паління, цукровий діабет та стресові стани.</w:t>
      </w:r>
    </w:p>
    <w:p w:rsidR="004B7150" w:rsidRDefault="004B7150" w:rsidP="004B7150">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Підвищений периферійний судинний опір, який має місце при гіпертензії, значно обтяжує роботу серця, а гіпертрофія міокарду, що розвивається, суміщається зі зменшенням інтенсивності коронарного кровообігу.</w:t>
      </w:r>
    </w:p>
    <w:p w:rsidR="004B7150" w:rsidRDefault="004B7150" w:rsidP="004B7150">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Порушення ліпідного обміну, що зумовлено багато калорійною їжею переважно продуктів тваринного походження, з перенавантаженням насиченими жирними кислотами, холестерином, вуглеводами, що легко засвоюються, сприяє прогресуванню атеросклерозу.</w:t>
      </w:r>
    </w:p>
    <w:p w:rsidR="004B7150" w:rsidRDefault="004B7150" w:rsidP="004B7150">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Під час ІХС гиперлипопротеінемія виявлена більш ніж у 80% випадків.</w:t>
      </w:r>
    </w:p>
    <w:p w:rsidR="004B7150" w:rsidRDefault="004B7150" w:rsidP="004B7150">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У хворих на цукровий діабет і атеросклероз ІХС виявляють раніш, ніж у тих, хто не хворіє на цукровий діабет.</w:t>
      </w:r>
    </w:p>
    <w:p w:rsidR="004B7150" w:rsidRDefault="004B7150" w:rsidP="004B7150">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u w:val="single"/>
          <w:lang w:val="uk-UA"/>
        </w:rPr>
        <w:t>Клінічні форми ІХС</w:t>
      </w:r>
      <w:r>
        <w:rPr>
          <w:rFonts w:ascii="Times New Roman CYR" w:hAnsi="Times New Roman CYR"/>
          <w:sz w:val="28"/>
          <w:lang w:val="uk-UA"/>
        </w:rPr>
        <w:t>: атеросклеротичний кардіосклероз, стенокардія, інфаркт міокарда.</w:t>
      </w:r>
    </w:p>
    <w:p w:rsidR="004B7150" w:rsidRDefault="004B7150" w:rsidP="004B7150">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lastRenderedPageBreak/>
        <w:t>Ураження серцевого м'яза може бути гострим і хронічним.</w:t>
      </w:r>
    </w:p>
    <w:p w:rsidR="004B7150" w:rsidRDefault="004B7150" w:rsidP="004B7150">
      <w:pPr>
        <w:numPr>
          <w:ilvl w:val="12"/>
          <w:numId w:val="0"/>
        </w:numPr>
        <w:spacing w:line="360" w:lineRule="auto"/>
        <w:ind w:firstLine="700"/>
        <w:jc w:val="both"/>
        <w:rPr>
          <w:sz w:val="28"/>
          <w:lang w:val="uk-UA"/>
        </w:rPr>
      </w:pPr>
      <w:r>
        <w:rPr>
          <w:rFonts w:ascii="Times New Roman CYR" w:hAnsi="Times New Roman CYR"/>
          <w:sz w:val="28"/>
          <w:u w:val="single"/>
          <w:lang w:val="uk-UA"/>
        </w:rPr>
        <w:t>Класифікація ІХС</w:t>
      </w:r>
      <w:r>
        <w:rPr>
          <w:sz w:val="28"/>
          <w:lang w:val="uk-UA"/>
        </w:rPr>
        <w:t>:</w:t>
      </w:r>
    </w:p>
    <w:p w:rsidR="004B7150" w:rsidRDefault="004B7150" w:rsidP="004B7150">
      <w:pPr>
        <w:tabs>
          <w:tab w:val="left" w:pos="0"/>
        </w:tabs>
        <w:spacing w:line="360" w:lineRule="auto"/>
        <w:ind w:firstLine="709"/>
        <w:jc w:val="both"/>
        <w:rPr>
          <w:rFonts w:ascii="Times New Roman CYR" w:hAnsi="Times New Roman CYR"/>
          <w:sz w:val="28"/>
          <w:lang w:val="uk-UA"/>
        </w:rPr>
      </w:pPr>
      <w:r>
        <w:rPr>
          <w:rFonts w:ascii="Times New Roman CYR" w:hAnsi="Times New Roman CYR"/>
          <w:sz w:val="28"/>
          <w:lang w:val="uk-UA"/>
        </w:rPr>
        <w:t>1.</w:t>
      </w:r>
      <w:r>
        <w:rPr>
          <w:rFonts w:ascii="Times New Roman CYR" w:hAnsi="Times New Roman CYR"/>
          <w:sz w:val="28"/>
          <w:lang w:val="uk-UA"/>
        </w:rPr>
        <w:tab/>
        <w:t>Раптова коронарна смерть.</w:t>
      </w:r>
    </w:p>
    <w:p w:rsidR="004B7150" w:rsidRDefault="004B7150" w:rsidP="004B7150">
      <w:pPr>
        <w:tabs>
          <w:tab w:val="left" w:pos="0"/>
        </w:tabs>
        <w:spacing w:line="360" w:lineRule="auto"/>
        <w:ind w:firstLine="709"/>
        <w:jc w:val="both"/>
        <w:rPr>
          <w:rFonts w:ascii="Times New Roman CYR" w:hAnsi="Times New Roman CYR"/>
          <w:sz w:val="28"/>
          <w:lang w:val="uk-UA"/>
        </w:rPr>
      </w:pPr>
      <w:r>
        <w:rPr>
          <w:rFonts w:ascii="Times New Roman CYR" w:hAnsi="Times New Roman CYR"/>
          <w:sz w:val="28"/>
          <w:lang w:val="uk-UA"/>
        </w:rPr>
        <w:t>2.</w:t>
      </w:r>
      <w:r>
        <w:rPr>
          <w:rFonts w:ascii="Times New Roman CYR" w:hAnsi="Times New Roman CYR"/>
          <w:sz w:val="28"/>
          <w:lang w:val="uk-UA"/>
        </w:rPr>
        <w:tab/>
        <w:t>Стенокардія:</w:t>
      </w:r>
    </w:p>
    <w:p w:rsidR="004B7150" w:rsidRDefault="004B7150" w:rsidP="004B7150">
      <w:pPr>
        <w:numPr>
          <w:ilvl w:val="12"/>
          <w:numId w:val="0"/>
        </w:numPr>
        <w:spacing w:line="360" w:lineRule="auto"/>
        <w:jc w:val="both"/>
        <w:rPr>
          <w:rFonts w:ascii="Times New Roman CYR" w:hAnsi="Times New Roman CYR"/>
          <w:sz w:val="28"/>
          <w:lang w:val="uk-UA"/>
        </w:rPr>
      </w:pPr>
      <w:r>
        <w:rPr>
          <w:rFonts w:ascii="Times New Roman CYR" w:hAnsi="Times New Roman CYR"/>
          <w:sz w:val="28"/>
          <w:lang w:val="uk-UA"/>
        </w:rPr>
        <w:t>а)</w:t>
      </w:r>
      <w:r>
        <w:rPr>
          <w:rFonts w:ascii="Times New Roman CYR" w:hAnsi="Times New Roman CYR"/>
          <w:sz w:val="28"/>
          <w:lang w:val="uk-UA"/>
        </w:rPr>
        <w:tab/>
        <w:t>стенокардія напруги (виникає в стані фізичного або психічного перенаватаження):</w:t>
      </w:r>
    </w:p>
    <w:p w:rsidR="004B7150" w:rsidRDefault="004B7150" w:rsidP="004B7150">
      <w:pPr>
        <w:spacing w:line="360" w:lineRule="auto"/>
        <w:ind w:left="360"/>
        <w:jc w:val="both"/>
        <w:rPr>
          <w:rFonts w:ascii="Times New Roman CYR" w:hAnsi="Times New Roman CYR"/>
          <w:sz w:val="28"/>
          <w:lang w:val="uk-UA"/>
        </w:rPr>
      </w:pPr>
      <w:r>
        <w:rPr>
          <w:rFonts w:ascii="Times New Roman CYR" w:hAnsi="Times New Roman CYR"/>
          <w:sz w:val="28"/>
          <w:lang w:val="uk-UA"/>
        </w:rPr>
        <w:t>-що з’явилась вперше (турбує протягом до 1 місяця);</w:t>
      </w:r>
    </w:p>
    <w:p w:rsidR="004B7150" w:rsidRDefault="004B7150" w:rsidP="004B7150">
      <w:pPr>
        <w:spacing w:line="360" w:lineRule="auto"/>
        <w:ind w:left="360"/>
        <w:jc w:val="both"/>
        <w:rPr>
          <w:rFonts w:ascii="Times New Roman CYR" w:hAnsi="Times New Roman CYR"/>
          <w:sz w:val="28"/>
          <w:lang w:val="uk-UA"/>
        </w:rPr>
      </w:pPr>
      <w:r>
        <w:rPr>
          <w:rFonts w:ascii="Times New Roman CYR" w:hAnsi="Times New Roman CYR"/>
          <w:sz w:val="28"/>
          <w:lang w:val="uk-UA"/>
        </w:rPr>
        <w:t>-стабільна (турбує більше 1 місяця, загрудинні болі знімаються нітрогліцерином), ділиться на 4 функціональні класи;</w:t>
      </w:r>
    </w:p>
    <w:p w:rsidR="004B7150" w:rsidRDefault="004B7150" w:rsidP="004B7150">
      <w:pPr>
        <w:spacing w:line="360" w:lineRule="auto"/>
        <w:ind w:left="360"/>
        <w:jc w:val="both"/>
        <w:rPr>
          <w:rFonts w:ascii="Times New Roman CYR" w:hAnsi="Times New Roman CYR"/>
          <w:sz w:val="28"/>
          <w:lang w:val="uk-UA"/>
        </w:rPr>
      </w:pPr>
      <w:r>
        <w:rPr>
          <w:rFonts w:ascii="Times New Roman CYR" w:hAnsi="Times New Roman CYR"/>
          <w:sz w:val="28"/>
          <w:lang w:val="uk-UA"/>
        </w:rPr>
        <w:t>-нестабільна (прогресуюча) напади довготривалі, проміжки між ними короткі, не знімаються нітрогліцерином, але без ознак інфаркту міокарду.</w:t>
      </w:r>
    </w:p>
    <w:p w:rsidR="004B7150" w:rsidRDefault="004B7150" w:rsidP="004B7150">
      <w:pPr>
        <w:numPr>
          <w:ilvl w:val="12"/>
          <w:numId w:val="0"/>
        </w:numPr>
        <w:spacing w:line="360" w:lineRule="auto"/>
        <w:jc w:val="both"/>
        <w:rPr>
          <w:rFonts w:ascii="Times New Roman CYR" w:hAnsi="Times New Roman CYR"/>
          <w:sz w:val="28"/>
          <w:lang w:val="uk-UA"/>
        </w:rPr>
      </w:pPr>
      <w:r>
        <w:rPr>
          <w:rFonts w:ascii="Times New Roman CYR" w:hAnsi="Times New Roman CYR"/>
          <w:sz w:val="28"/>
          <w:lang w:val="uk-UA"/>
        </w:rPr>
        <w:t>б)</w:t>
      </w:r>
      <w:r>
        <w:rPr>
          <w:rFonts w:ascii="Times New Roman CYR" w:hAnsi="Times New Roman CYR"/>
          <w:sz w:val="28"/>
          <w:lang w:val="uk-UA"/>
        </w:rPr>
        <w:tab/>
        <w:t>стенокардія спокою.</w:t>
      </w:r>
    </w:p>
    <w:p w:rsidR="004B7150" w:rsidRDefault="004B7150" w:rsidP="004B7150">
      <w:pPr>
        <w:pStyle w:val="2"/>
      </w:pPr>
      <w:r>
        <w:t>3.</w:t>
      </w:r>
      <w:r>
        <w:tab/>
        <w:t>Інфаркт міокарда:</w:t>
      </w:r>
    </w:p>
    <w:p w:rsidR="004B7150" w:rsidRDefault="004B7150" w:rsidP="004B7150">
      <w:pPr>
        <w:tabs>
          <w:tab w:val="left" w:pos="360"/>
        </w:tabs>
        <w:spacing w:line="360" w:lineRule="auto"/>
        <w:ind w:left="360"/>
        <w:jc w:val="both"/>
        <w:rPr>
          <w:rFonts w:ascii="Times New Roman CYR" w:hAnsi="Times New Roman CYR"/>
          <w:sz w:val="28"/>
          <w:lang w:val="uk-UA"/>
        </w:rPr>
      </w:pPr>
      <w:r>
        <w:rPr>
          <w:rFonts w:ascii="Times New Roman CYR" w:hAnsi="Times New Roman CYR"/>
          <w:sz w:val="28"/>
          <w:lang w:val="uk-UA"/>
        </w:rPr>
        <w:t>-дрібновогнищевий;</w:t>
      </w:r>
    </w:p>
    <w:p w:rsidR="004B7150" w:rsidRDefault="004B7150" w:rsidP="004B7150">
      <w:pPr>
        <w:tabs>
          <w:tab w:val="left" w:pos="360"/>
        </w:tabs>
        <w:spacing w:line="360" w:lineRule="auto"/>
        <w:ind w:left="360"/>
        <w:jc w:val="both"/>
        <w:rPr>
          <w:rFonts w:ascii="Times New Roman CYR" w:hAnsi="Times New Roman CYR"/>
          <w:sz w:val="28"/>
          <w:lang w:val="uk-UA"/>
        </w:rPr>
      </w:pPr>
      <w:r>
        <w:rPr>
          <w:rFonts w:ascii="Times New Roman CYR" w:hAnsi="Times New Roman CYR"/>
          <w:sz w:val="28"/>
          <w:lang w:val="uk-UA"/>
        </w:rPr>
        <w:t>-великовогнищевий;</w:t>
      </w:r>
    </w:p>
    <w:p w:rsidR="004B7150" w:rsidRDefault="004B7150" w:rsidP="004B7150">
      <w:pPr>
        <w:tabs>
          <w:tab w:val="left" w:pos="360"/>
        </w:tabs>
        <w:spacing w:line="360" w:lineRule="auto"/>
        <w:ind w:left="360"/>
        <w:jc w:val="both"/>
        <w:rPr>
          <w:rFonts w:ascii="Times New Roman CYR" w:hAnsi="Times New Roman CYR"/>
          <w:sz w:val="28"/>
          <w:lang w:val="uk-UA"/>
        </w:rPr>
      </w:pPr>
      <w:r>
        <w:rPr>
          <w:rFonts w:ascii="Times New Roman CYR" w:hAnsi="Times New Roman CYR"/>
          <w:sz w:val="28"/>
          <w:lang w:val="uk-UA"/>
        </w:rPr>
        <w:t>-трансмуральний.</w:t>
      </w:r>
    </w:p>
    <w:p w:rsidR="004B7150" w:rsidRDefault="004B7150" w:rsidP="004B7150">
      <w:pPr>
        <w:tabs>
          <w:tab w:val="left" w:pos="0"/>
        </w:tabs>
        <w:spacing w:line="360" w:lineRule="auto"/>
        <w:ind w:firstLine="709"/>
        <w:jc w:val="both"/>
        <w:rPr>
          <w:rFonts w:ascii="Times New Roman CYR" w:hAnsi="Times New Roman CYR"/>
          <w:sz w:val="28"/>
          <w:lang w:val="uk-UA"/>
        </w:rPr>
      </w:pPr>
      <w:r>
        <w:rPr>
          <w:rFonts w:ascii="Times New Roman CYR" w:hAnsi="Times New Roman CYR"/>
          <w:sz w:val="28"/>
          <w:lang w:val="uk-UA"/>
        </w:rPr>
        <w:t>4.</w:t>
      </w:r>
      <w:r>
        <w:rPr>
          <w:rFonts w:ascii="Times New Roman CYR" w:hAnsi="Times New Roman CYR"/>
          <w:sz w:val="28"/>
          <w:lang w:val="uk-UA"/>
        </w:rPr>
        <w:tab/>
        <w:t>Постінфарктний кардіосклероз.</w:t>
      </w:r>
    </w:p>
    <w:p w:rsidR="004B7150" w:rsidRDefault="004B7150" w:rsidP="004B7150">
      <w:pPr>
        <w:pStyle w:val="2"/>
      </w:pPr>
      <w:r>
        <w:t>5.</w:t>
      </w:r>
      <w:r>
        <w:tab/>
        <w:t>Аритмії.</w:t>
      </w:r>
    </w:p>
    <w:p w:rsidR="004B7150" w:rsidRDefault="004B7150" w:rsidP="004B7150">
      <w:pPr>
        <w:tabs>
          <w:tab w:val="left" w:pos="0"/>
        </w:tabs>
        <w:spacing w:line="360" w:lineRule="auto"/>
        <w:ind w:firstLine="709"/>
        <w:jc w:val="both"/>
        <w:rPr>
          <w:sz w:val="28"/>
          <w:lang w:val="uk-UA"/>
        </w:rPr>
      </w:pPr>
      <w:r>
        <w:rPr>
          <w:rFonts w:ascii="Times New Roman CYR" w:hAnsi="Times New Roman CYR"/>
          <w:sz w:val="28"/>
          <w:lang w:val="uk-UA"/>
        </w:rPr>
        <w:t>6.</w:t>
      </w:r>
      <w:r>
        <w:rPr>
          <w:rFonts w:ascii="Times New Roman CYR" w:hAnsi="Times New Roman CYR"/>
          <w:sz w:val="28"/>
          <w:lang w:val="uk-UA"/>
        </w:rPr>
        <w:tab/>
        <w:t>Недостатність кровообігу.</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 xml:space="preserve">Існує також </w:t>
      </w:r>
      <w:r>
        <w:rPr>
          <w:rFonts w:ascii="Times New Roman CYR" w:hAnsi="Times New Roman CYR"/>
          <w:sz w:val="28"/>
          <w:u w:val="single"/>
          <w:lang w:val="uk-UA"/>
        </w:rPr>
        <w:t>функціональна класифікація стабільної стенокардії</w:t>
      </w:r>
      <w:r>
        <w:rPr>
          <w:rFonts w:ascii="Times New Roman CYR" w:hAnsi="Times New Roman CYR"/>
          <w:sz w:val="28"/>
          <w:lang w:val="uk-UA"/>
        </w:rPr>
        <w:t>. За основу цієї класифікації береться переносимість іповсякденних навантажень і виникаючих при цьому клінічних проявів:</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І функціональний клас – стенокардія напруги виникає при навантаженнях високої інтенсивності, що виконуються швидко і довгостроково (латентна стенокардія);</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 xml:space="preserve">ІІ функціональний клас – стенокардія напруги виникає при ходьбі на відстань більше ніж </w:t>
      </w:r>
      <w:smartTag w:uri="urn:schemas-microsoft-com:office:smarttags" w:element="metricconverter">
        <w:smartTagPr>
          <w:attr w:name="ProductID" w:val="500 м"/>
        </w:smartTagPr>
        <w:r>
          <w:rPr>
            <w:rFonts w:ascii="Times New Roman CYR" w:hAnsi="Times New Roman CYR"/>
            <w:sz w:val="28"/>
            <w:lang w:val="uk-UA"/>
          </w:rPr>
          <w:t>500 м</w:t>
        </w:r>
      </w:smartTag>
      <w:r>
        <w:rPr>
          <w:rFonts w:ascii="Times New Roman CYR" w:hAnsi="Times New Roman CYR"/>
          <w:sz w:val="28"/>
          <w:lang w:val="uk-UA"/>
        </w:rPr>
        <w:t xml:space="preserve"> і при підйомі по східцях більше ніж на один поверх, після обільної їжі; з’являються ангінозні болі, задишка, серцебиття, стомленість (легка форма стенокардії);</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lastRenderedPageBreak/>
        <w:t>ІІІ функціональний клас – приступи виникають при ходьбі по рівній місцевості у звичайному темпі на відстань 1-2 квартали, один поверх східців (стенокардія середньої ваги);</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І</w:t>
      </w:r>
      <w:r>
        <w:rPr>
          <w:sz w:val="28"/>
          <w:lang w:val="en-US"/>
        </w:rPr>
        <w:t>V</w:t>
      </w:r>
      <w:r>
        <w:rPr>
          <w:rFonts w:ascii="Times New Roman CYR" w:hAnsi="Times New Roman CYR"/>
          <w:sz w:val="28"/>
          <w:lang w:val="uk-UA"/>
        </w:rPr>
        <w:t xml:space="preserve"> функціональний клас – симптоми серцевої ті коронарної недостатності виявляються при малих фізичних навантаженнях при самообслуговуванні, зі стенокардією спокою (тяжка стенокардія).</w:t>
      </w:r>
    </w:p>
    <w:p w:rsidR="004B7150" w:rsidRDefault="004B7150" w:rsidP="004B7150">
      <w:pPr>
        <w:numPr>
          <w:ilvl w:val="12"/>
          <w:numId w:val="0"/>
        </w:numPr>
        <w:spacing w:line="360" w:lineRule="auto"/>
        <w:ind w:firstLine="700"/>
        <w:jc w:val="both"/>
        <w:rPr>
          <w:sz w:val="28"/>
          <w:lang w:val="uk-UA"/>
        </w:rPr>
      </w:pPr>
    </w:p>
    <w:p w:rsidR="004B7150" w:rsidRDefault="004B7150" w:rsidP="004B7150">
      <w:pPr>
        <w:numPr>
          <w:ilvl w:val="12"/>
          <w:numId w:val="0"/>
        </w:numPr>
        <w:spacing w:line="360" w:lineRule="auto"/>
        <w:ind w:firstLine="700"/>
        <w:jc w:val="both"/>
        <w:rPr>
          <w:sz w:val="28"/>
          <w:lang w:val="uk-UA"/>
        </w:rPr>
      </w:pPr>
      <w:r>
        <w:rPr>
          <w:sz w:val="28"/>
          <w:lang w:val="uk-UA"/>
        </w:rPr>
        <w:t>2.</w:t>
      </w:r>
      <w:r>
        <w:rPr>
          <w:sz w:val="28"/>
          <w:lang w:val="uk-UA"/>
        </w:rPr>
        <w:tab/>
      </w:r>
      <w:r>
        <w:rPr>
          <w:rFonts w:ascii="Times New Roman CYR" w:hAnsi="Times New Roman CYR"/>
          <w:sz w:val="28"/>
          <w:u w:val="single"/>
          <w:lang w:val="uk-UA"/>
        </w:rPr>
        <w:t>Стенокардія. Клінічні прояви. Визначення толерантності до фізичного навантаження.</w:t>
      </w:r>
    </w:p>
    <w:p w:rsidR="004B7150" w:rsidRDefault="004B7150" w:rsidP="004B7150">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Стенокардія має синонім «грудна жаба» - клінічна </w:t>
      </w:r>
      <w:r>
        <w:rPr>
          <w:b w:val="0"/>
        </w:rPr>
        <w:t>фо</w:t>
      </w:r>
      <w:r>
        <w:rPr>
          <w:rFonts w:ascii="Times New Roman CYR" w:hAnsi="Times New Roman CYR"/>
          <w:b w:val="0"/>
        </w:rPr>
        <w:t>рма ішемічної хвороби серця, при якій виникають напади раптового пекучого стисного болю за грудиною, що віддає в ліву руку і лопатку, шию, нижню щелепу.</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u w:val="single"/>
          <w:lang w:val="uk-UA"/>
        </w:rPr>
        <w:t xml:space="preserve">Етіологія </w:t>
      </w:r>
      <w:r>
        <w:rPr>
          <w:rFonts w:ascii="Times New Roman CYR" w:hAnsi="Times New Roman CYR"/>
          <w:sz w:val="28"/>
          <w:lang w:val="uk-UA"/>
        </w:rPr>
        <w:t>і фактори ризику стенокардії такі ж як і в ІХС.</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u w:val="single"/>
          <w:lang w:val="uk-UA"/>
        </w:rPr>
        <w:t>Клініка.</w:t>
      </w:r>
      <w:r>
        <w:rPr>
          <w:rFonts w:ascii="Times New Roman CYR" w:hAnsi="Times New Roman CYR"/>
          <w:sz w:val="28"/>
          <w:lang w:val="uk-UA"/>
        </w:rPr>
        <w:t xml:space="preserve"> Основний симптом – приступ болю. Найбільш часта її локалізація – за грудиною з іррадіацією в ліву руку, шию, нижню щелепу, під лопатку. Характер болю стискаючий, пекучий і супроводжується почуттям страху, туги і занепокоєння. Приступ зазвичай короткочасний – 5-10 хв, але інколи до 25-30 хв. Характерно для стенокардії виникнення болів при фізичному навантаженні. Причиною такого стану є короткочасне виникнення вогнища ішемії. У спокої болі зникають самостійно чи за допомогою нітрогліцерину. Під час приступу може спостерігатися частішання чи уповільнення пульсу та короткочасний підйом АТ.</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Перебіг стенокардії має декілька варіантів: рідкі напади; стабільна стенокардія, коли напади виникають за одних і тих же умов; нестабільна стенокардія, при якій напади частішають і виникають при менших, ніш раніше, напруженнях; передінфарктний стан, коли зростає частота, інтенсивність і тривалість нападів та з’являється стенокардія спокою.</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u w:val="single"/>
          <w:lang w:val="uk-UA"/>
        </w:rPr>
        <w:t>Фізична реабілітація.</w:t>
      </w:r>
      <w:r>
        <w:rPr>
          <w:rFonts w:ascii="Times New Roman CYR" w:hAnsi="Times New Roman CYR"/>
          <w:sz w:val="28"/>
          <w:lang w:val="uk-UA"/>
        </w:rPr>
        <w:t xml:space="preserve"> Лікування носить комплексний характер та спрямовано на відновлення і покращання коронарного кровообігу; усунення чинників, що викликали його, а потім – використання засобів, що </w:t>
      </w:r>
      <w:r>
        <w:rPr>
          <w:rFonts w:ascii="Times New Roman CYR" w:hAnsi="Times New Roman CYR"/>
          <w:sz w:val="28"/>
          <w:lang w:val="uk-UA"/>
        </w:rPr>
        <w:lastRenderedPageBreak/>
        <w:t xml:space="preserve">запобігають повторним нападам. У лікуванні важливе значення має регламентація рухового режиму. Необхідно уникати фізичних навантажень, що спричиняють напади. При нестабільній стенокардії і передінфарктному стані призначають переважно постільний режим. </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В умовах лікарняного періоду реабілітації застосовують ЛФК, лікувальний масаж, фізіотерапію. До занять лікувальною гімнастикою приступають після припинення сильних нападів, при позитивних показниках електрокардіограми та інших об’єктивних методах досліджень, за умов постільного рухового режиму при нестабільній стенокардії, а при менш тяжких варіантах стенокардії – у напівпостільному.</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Поступово розширюється рухова активність. Форми ЛФК та методика занять аналогічні тим, що використовуються при інфаркті міокарду у відповідному руховому режимі, однак перехід до наступного режиму проводиться в більш ранні терміни, сміливіше і скоріше включають вихідні положення сидячи, стоячи. На півпостільному режимі ходьба починається з 30-</w:t>
      </w:r>
      <w:smartTag w:uri="urn:schemas-microsoft-com:office:smarttags" w:element="metricconverter">
        <w:smartTagPr>
          <w:attr w:name="ProductID" w:val="50 м"/>
        </w:smartTagPr>
        <w:r>
          <w:rPr>
            <w:rFonts w:ascii="Times New Roman CYR" w:hAnsi="Times New Roman CYR"/>
            <w:sz w:val="28"/>
            <w:lang w:val="uk-UA"/>
          </w:rPr>
          <w:t>50 м</w:t>
        </w:r>
      </w:smartTag>
      <w:r>
        <w:rPr>
          <w:rFonts w:ascii="Times New Roman CYR" w:hAnsi="Times New Roman CYR"/>
          <w:sz w:val="28"/>
          <w:lang w:val="uk-UA"/>
        </w:rPr>
        <w:t xml:space="preserve"> і доводитися до 200-</w:t>
      </w:r>
      <w:smartTag w:uri="urn:schemas-microsoft-com:office:smarttags" w:element="metricconverter">
        <w:smartTagPr>
          <w:attr w:name="ProductID" w:val="300 м"/>
        </w:smartTagPr>
        <w:r>
          <w:rPr>
            <w:rFonts w:ascii="Times New Roman CYR" w:hAnsi="Times New Roman CYR"/>
            <w:sz w:val="28"/>
            <w:lang w:val="uk-UA"/>
          </w:rPr>
          <w:t>300 м</w:t>
        </w:r>
      </w:smartTag>
      <w:r>
        <w:rPr>
          <w:rFonts w:ascii="Times New Roman CYR" w:hAnsi="Times New Roman CYR"/>
          <w:sz w:val="28"/>
          <w:lang w:val="uk-UA"/>
        </w:rPr>
        <w:t xml:space="preserve"> на палатному режимі; на вільному режимі до 1-</w:t>
      </w:r>
      <w:smartTag w:uri="urn:schemas-microsoft-com:office:smarttags" w:element="metricconverter">
        <w:smartTagPr>
          <w:attr w:name="ProductID" w:val="1,5 км"/>
        </w:smartTagPr>
        <w:r>
          <w:rPr>
            <w:rFonts w:ascii="Times New Roman CYR" w:hAnsi="Times New Roman CYR"/>
            <w:sz w:val="28"/>
            <w:lang w:val="uk-UA"/>
          </w:rPr>
          <w:t>1,5 км</w:t>
        </w:r>
      </w:smartTag>
      <w:r>
        <w:rPr>
          <w:rFonts w:ascii="Times New Roman CYR" w:hAnsi="Times New Roman CYR"/>
          <w:sz w:val="28"/>
          <w:lang w:val="uk-UA"/>
        </w:rPr>
        <w:t>. Темп ходьби повільний , з перервами для відпочинку.</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Для більш точного дозування навантаження необхідно оцінити фізичну працездатність за даними використання кисню під час зростаючого навантаження, тобто визначення толерантності до фізичного навантаження. Для цього проводиться проба з фізичним навантаженням на велоергометрі під контролем АТ і ЕКГ. Початкова ступінь навантаження – 25 Вт (150 кг/хв), на кожній новій ступіні (кожні 3 хв) навантаження зростає на 25 Вт до появи критеріїв втоми, тобто визначення граничної переносимості хворим навантаження. При визначенні толерантності до фізичного навантаження використовуються клінічні та електрокардіографічні критерії.</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До клінічних критеріїв відносять:</w:t>
      </w:r>
    </w:p>
    <w:p w:rsidR="004B7150" w:rsidRDefault="004B7150" w:rsidP="004B7150">
      <w:pPr>
        <w:spacing w:line="360" w:lineRule="auto"/>
        <w:ind w:left="360"/>
        <w:jc w:val="both"/>
        <w:rPr>
          <w:rFonts w:ascii="Times New Roman CYR" w:hAnsi="Times New Roman CYR"/>
          <w:sz w:val="28"/>
          <w:lang w:val="uk-UA"/>
        </w:rPr>
      </w:pPr>
      <w:r>
        <w:rPr>
          <w:rFonts w:ascii="Times New Roman CYR" w:hAnsi="Times New Roman CYR"/>
          <w:sz w:val="28"/>
          <w:lang w:val="uk-UA"/>
        </w:rPr>
        <w:t>1 – досягнення субмаксимальної вікової ЧСС (75-80%);</w:t>
      </w:r>
    </w:p>
    <w:p w:rsidR="004B7150" w:rsidRDefault="004B7150" w:rsidP="004B7150">
      <w:pPr>
        <w:spacing w:line="360" w:lineRule="auto"/>
        <w:ind w:left="360"/>
        <w:jc w:val="both"/>
        <w:rPr>
          <w:rFonts w:ascii="Times New Roman CYR" w:hAnsi="Times New Roman CYR"/>
          <w:sz w:val="28"/>
          <w:lang w:val="uk-UA"/>
        </w:rPr>
      </w:pPr>
      <w:r>
        <w:rPr>
          <w:rFonts w:ascii="Times New Roman CYR" w:hAnsi="Times New Roman CYR"/>
          <w:sz w:val="28"/>
          <w:lang w:val="uk-UA"/>
        </w:rPr>
        <w:t>2 – приступ стенокардії ;</w:t>
      </w:r>
    </w:p>
    <w:p w:rsidR="004B7150" w:rsidRDefault="004B7150" w:rsidP="004B7150">
      <w:pPr>
        <w:spacing w:line="360" w:lineRule="auto"/>
        <w:ind w:left="360"/>
        <w:jc w:val="both"/>
        <w:rPr>
          <w:rFonts w:ascii="Times New Roman CYR" w:hAnsi="Times New Roman CYR"/>
          <w:sz w:val="28"/>
          <w:lang w:val="uk-UA"/>
        </w:rPr>
      </w:pPr>
      <w:r>
        <w:rPr>
          <w:rFonts w:ascii="Times New Roman CYR" w:hAnsi="Times New Roman CYR"/>
          <w:sz w:val="28"/>
          <w:lang w:val="uk-UA"/>
        </w:rPr>
        <w:t>3 – зниження АТ на 20-30% чи його підвищення до 230/130мм.рт.ст.;</w:t>
      </w:r>
    </w:p>
    <w:p w:rsidR="004B7150" w:rsidRDefault="004B7150" w:rsidP="004B7150">
      <w:pPr>
        <w:spacing w:line="360" w:lineRule="auto"/>
        <w:ind w:left="360"/>
        <w:jc w:val="both"/>
        <w:rPr>
          <w:rFonts w:ascii="Times New Roman CYR" w:hAnsi="Times New Roman CYR"/>
          <w:sz w:val="28"/>
          <w:lang w:val="uk-UA"/>
        </w:rPr>
      </w:pPr>
      <w:r>
        <w:rPr>
          <w:rFonts w:ascii="Times New Roman CYR" w:hAnsi="Times New Roman CYR"/>
          <w:sz w:val="28"/>
          <w:lang w:val="uk-UA"/>
        </w:rPr>
        <w:lastRenderedPageBreak/>
        <w:t>4 – напад ядухи, виражена задишка;</w:t>
      </w:r>
    </w:p>
    <w:p w:rsidR="004B7150" w:rsidRDefault="004B7150" w:rsidP="004B7150">
      <w:pPr>
        <w:spacing w:line="360" w:lineRule="auto"/>
        <w:ind w:left="360"/>
        <w:jc w:val="both"/>
        <w:rPr>
          <w:rFonts w:ascii="Times New Roman CYR" w:hAnsi="Times New Roman CYR"/>
          <w:sz w:val="28"/>
          <w:lang w:val="uk-UA"/>
        </w:rPr>
      </w:pPr>
      <w:r>
        <w:rPr>
          <w:rFonts w:ascii="Times New Roman CYR" w:hAnsi="Times New Roman CYR"/>
          <w:sz w:val="28"/>
          <w:lang w:val="uk-UA"/>
        </w:rPr>
        <w:t>5 – слабкість, запаморочення;</w:t>
      </w:r>
    </w:p>
    <w:p w:rsidR="004B7150" w:rsidRDefault="004B7150" w:rsidP="004B7150">
      <w:pPr>
        <w:spacing w:line="360" w:lineRule="auto"/>
        <w:ind w:left="360"/>
        <w:jc w:val="both"/>
        <w:rPr>
          <w:rFonts w:ascii="Times New Roman CYR" w:hAnsi="Times New Roman CYR"/>
          <w:sz w:val="28"/>
          <w:lang w:val="uk-UA"/>
        </w:rPr>
      </w:pPr>
      <w:r>
        <w:rPr>
          <w:rFonts w:ascii="Times New Roman CYR" w:hAnsi="Times New Roman CYR"/>
          <w:sz w:val="28"/>
          <w:lang w:val="uk-UA"/>
        </w:rPr>
        <w:t>6 – відмова хворого від подальшого проведення проби.</w:t>
      </w:r>
    </w:p>
    <w:p w:rsidR="004B7150" w:rsidRDefault="004B7150" w:rsidP="004B7150">
      <w:pPr>
        <w:pStyle w:val="7"/>
        <w:numPr>
          <w:ilvl w:val="12"/>
          <w:numId w:val="0"/>
        </w:numPr>
        <w:ind w:firstLine="720"/>
        <w:rPr>
          <w:rFonts w:ascii="Times New Roman CYR" w:hAnsi="Times New Roman CYR"/>
        </w:rPr>
      </w:pPr>
      <w:r>
        <w:rPr>
          <w:rFonts w:ascii="Times New Roman CYR" w:hAnsi="Times New Roman CYR"/>
        </w:rPr>
        <w:t>До електрокардіографічних критеріїв відносять:</w:t>
      </w:r>
    </w:p>
    <w:p w:rsidR="004B7150" w:rsidRDefault="004B7150" w:rsidP="004B7150">
      <w:pPr>
        <w:spacing w:line="360" w:lineRule="auto"/>
        <w:ind w:left="360"/>
        <w:jc w:val="both"/>
        <w:rPr>
          <w:rFonts w:ascii="Times New Roman CYR" w:hAnsi="Times New Roman CYR"/>
          <w:sz w:val="28"/>
          <w:lang w:val="uk-UA"/>
        </w:rPr>
      </w:pPr>
      <w:r>
        <w:rPr>
          <w:rFonts w:ascii="Times New Roman CYR" w:hAnsi="Times New Roman CYR"/>
          <w:sz w:val="28"/>
          <w:lang w:val="uk-UA"/>
        </w:rPr>
        <w:t xml:space="preserve">1 – зниження чи підйом сегменту </w:t>
      </w:r>
      <w:r>
        <w:rPr>
          <w:sz w:val="28"/>
          <w:lang w:val="en-US"/>
        </w:rPr>
        <w:t>ST</w:t>
      </w:r>
      <w:r>
        <w:rPr>
          <w:rFonts w:ascii="Times New Roman CYR" w:hAnsi="Times New Roman CYR"/>
          <w:sz w:val="28"/>
          <w:lang w:val="uk-UA"/>
        </w:rPr>
        <w:t xml:space="preserve"> на ЕКГ на 1мм і більше;</w:t>
      </w:r>
    </w:p>
    <w:p w:rsidR="004B7150" w:rsidRDefault="004B7150" w:rsidP="004B7150">
      <w:pPr>
        <w:spacing w:line="360" w:lineRule="auto"/>
        <w:ind w:left="360"/>
        <w:jc w:val="both"/>
        <w:rPr>
          <w:sz w:val="28"/>
          <w:lang w:val="uk-UA"/>
        </w:rPr>
      </w:pPr>
      <w:r>
        <w:rPr>
          <w:rFonts w:ascii="Times New Roman CYR" w:hAnsi="Times New Roman CYR"/>
          <w:sz w:val="28"/>
          <w:lang w:val="uk-UA"/>
        </w:rPr>
        <w:t xml:space="preserve">2 – порушення збудливості міокарду (часті екстрасистоли, пароксизмальна тахікардія, миготлива аритмія, порушення атріо-вентрикулярної провідності, різке зниження величини зубця </w:t>
      </w:r>
      <w:r>
        <w:rPr>
          <w:sz w:val="28"/>
          <w:lang w:val="en-US"/>
        </w:rPr>
        <w:t>R</w:t>
      </w:r>
      <w:r>
        <w:rPr>
          <w:sz w:val="28"/>
          <w:lang w:val="uk-UA"/>
        </w:rPr>
        <w:t>).</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Пробу припиняють при виникненні хоча б одного з вище перерахованих ознак. Припинення проби з самого її початку (1-2хв І ступеня навантаження) свідчить про дуже низький функціональний рівень коронарного кровообігу, воно властиво хворим I</w:t>
      </w:r>
      <w:r>
        <w:rPr>
          <w:sz w:val="28"/>
          <w:lang w:val="en-US"/>
        </w:rPr>
        <w:t>V</w:t>
      </w:r>
      <w:r>
        <w:rPr>
          <w:rFonts w:ascii="Times New Roman CYR" w:hAnsi="Times New Roman CYR"/>
          <w:sz w:val="28"/>
          <w:lang w:val="uk-UA"/>
        </w:rPr>
        <w:t xml:space="preserve"> функціонального класу, з недостатністю кровообігу ІІБ ступеню(150 кгм/хв). Ці хворі не підлягають реабілітації у санаторії чи поліклініці, тільки у лікарні.</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Припинення проби в межах 50-75 Вт чи 300-450 кгм/хв. говорить про невисокі резерви вінцевого кровообігу , недостатності кровообігу ІІА ступеню відповідає ІІІ функціонального класу.</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Поява критерію припинення  проби у межах 100 Вт, що дорівнює 600 кгм/хв – відповідає ІІ функціональному класу; 125 Вт, що дорівнює 750 кгм/хв і більш відповідає І функціональному класу.</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t>До недавнього часу хворим з I</w:t>
      </w:r>
      <w:r>
        <w:rPr>
          <w:sz w:val="28"/>
          <w:lang w:val="en-US"/>
        </w:rPr>
        <w:t>V</w:t>
      </w:r>
      <w:r>
        <w:rPr>
          <w:rFonts w:ascii="Times New Roman CYR" w:hAnsi="Times New Roman CYR"/>
          <w:sz w:val="28"/>
          <w:lang w:val="uk-UA"/>
        </w:rPr>
        <w:t xml:space="preserve"> функціональним класом ЛФК практично не призначалася, так як вважалося, що вона може викликати ускладнення, однак якщо додержуватися чіткої методики, то можливо вирішити декілька задач:</w:t>
      </w:r>
    </w:p>
    <w:p w:rsidR="004B7150" w:rsidRDefault="004B7150" w:rsidP="004B7150">
      <w:pPr>
        <w:spacing w:line="360" w:lineRule="auto"/>
        <w:ind w:left="360"/>
        <w:jc w:val="both"/>
        <w:rPr>
          <w:rFonts w:ascii="Times New Roman CYR" w:hAnsi="Times New Roman CYR"/>
          <w:sz w:val="28"/>
          <w:lang w:val="uk-UA"/>
        </w:rPr>
      </w:pPr>
      <w:r>
        <w:rPr>
          <w:rFonts w:ascii="Times New Roman CYR" w:hAnsi="Times New Roman CYR"/>
          <w:sz w:val="28"/>
          <w:lang w:val="uk-UA"/>
        </w:rPr>
        <w:t>1.</w:t>
      </w:r>
      <w:r>
        <w:rPr>
          <w:rFonts w:ascii="Times New Roman CYR" w:hAnsi="Times New Roman CYR"/>
          <w:sz w:val="28"/>
          <w:lang w:val="uk-UA"/>
        </w:rPr>
        <w:tab/>
        <w:t>добитися повного самообслуговування хворих;</w:t>
      </w:r>
    </w:p>
    <w:p w:rsidR="004B7150" w:rsidRDefault="004B7150" w:rsidP="004B7150">
      <w:pPr>
        <w:spacing w:line="360" w:lineRule="auto"/>
        <w:ind w:left="360"/>
        <w:jc w:val="both"/>
        <w:rPr>
          <w:rFonts w:ascii="Times New Roman CYR" w:hAnsi="Times New Roman CYR"/>
          <w:sz w:val="28"/>
          <w:lang w:val="uk-UA"/>
        </w:rPr>
      </w:pPr>
      <w:r>
        <w:rPr>
          <w:rFonts w:ascii="Times New Roman CYR" w:hAnsi="Times New Roman CYR"/>
          <w:sz w:val="28"/>
          <w:lang w:val="uk-UA"/>
        </w:rPr>
        <w:t>2.</w:t>
      </w:r>
      <w:r>
        <w:rPr>
          <w:rFonts w:ascii="Times New Roman CYR" w:hAnsi="Times New Roman CYR"/>
          <w:sz w:val="28"/>
          <w:lang w:val="uk-UA"/>
        </w:rPr>
        <w:tab/>
        <w:t>прилучити хворих до побутових навантажень невеликої та помірної інтенсивності (миття посуду, приготування їжі, ходьба по рівній місцевості, переніс невеликих вантажів, підйом на один поверх);</w:t>
      </w:r>
    </w:p>
    <w:p w:rsidR="004B7150" w:rsidRDefault="004B7150" w:rsidP="004B7150">
      <w:pPr>
        <w:spacing w:line="360" w:lineRule="auto"/>
        <w:ind w:left="360"/>
        <w:jc w:val="both"/>
        <w:rPr>
          <w:rFonts w:ascii="Times New Roman CYR" w:hAnsi="Times New Roman CYR"/>
          <w:sz w:val="28"/>
          <w:lang w:val="uk-UA"/>
        </w:rPr>
      </w:pPr>
      <w:r>
        <w:rPr>
          <w:rFonts w:ascii="Times New Roman CYR" w:hAnsi="Times New Roman CYR"/>
          <w:sz w:val="28"/>
          <w:lang w:val="uk-UA"/>
        </w:rPr>
        <w:t>3.</w:t>
      </w:r>
      <w:r>
        <w:rPr>
          <w:rFonts w:ascii="Times New Roman CYR" w:hAnsi="Times New Roman CYR"/>
          <w:sz w:val="28"/>
          <w:lang w:val="uk-UA"/>
        </w:rPr>
        <w:tab/>
        <w:t>зменшити прийом ліків;</w:t>
      </w:r>
    </w:p>
    <w:p w:rsidR="004B7150" w:rsidRDefault="004B7150" w:rsidP="004B7150">
      <w:pPr>
        <w:numPr>
          <w:ilvl w:val="0"/>
          <w:numId w:val="2"/>
        </w:numPr>
        <w:spacing w:line="360" w:lineRule="auto"/>
        <w:jc w:val="both"/>
        <w:rPr>
          <w:rFonts w:ascii="Times New Roman CYR" w:hAnsi="Times New Roman CYR"/>
          <w:sz w:val="28"/>
          <w:lang w:val="uk-UA"/>
        </w:rPr>
      </w:pPr>
      <w:r>
        <w:rPr>
          <w:rFonts w:ascii="Times New Roman CYR" w:hAnsi="Times New Roman CYR"/>
          <w:sz w:val="28"/>
          <w:lang w:val="uk-UA"/>
        </w:rPr>
        <w:t>покращити психічний стан хворих.</w:t>
      </w:r>
    </w:p>
    <w:p w:rsidR="004B7150" w:rsidRDefault="004B7150" w:rsidP="004B7150">
      <w:pPr>
        <w:numPr>
          <w:ilvl w:val="12"/>
          <w:numId w:val="0"/>
        </w:numPr>
        <w:spacing w:line="360" w:lineRule="auto"/>
        <w:ind w:firstLine="700"/>
        <w:jc w:val="both"/>
        <w:rPr>
          <w:rFonts w:ascii="Times New Roman CYR" w:hAnsi="Times New Roman CYR"/>
          <w:sz w:val="28"/>
          <w:lang w:val="uk-UA"/>
        </w:rPr>
      </w:pPr>
      <w:r>
        <w:rPr>
          <w:rFonts w:ascii="Times New Roman CYR" w:hAnsi="Times New Roman CYR"/>
          <w:sz w:val="28"/>
          <w:lang w:val="uk-UA"/>
        </w:rPr>
        <w:lastRenderedPageBreak/>
        <w:t xml:space="preserve">Особливості програми </w:t>
      </w:r>
      <w:r>
        <w:rPr>
          <w:rFonts w:ascii="Times New Roman CYR" w:hAnsi="Times New Roman CYR"/>
          <w:sz w:val="28"/>
          <w:u w:val="single"/>
          <w:lang w:val="uk-UA"/>
        </w:rPr>
        <w:t>фізичної реабілітації хворих ішемічною</w:t>
      </w:r>
      <w:r>
        <w:rPr>
          <w:rFonts w:ascii="Times New Roman CYR" w:hAnsi="Times New Roman CYR"/>
          <w:sz w:val="28"/>
          <w:lang w:val="uk-UA"/>
        </w:rPr>
        <w:t xml:space="preserve"> </w:t>
      </w:r>
      <w:r>
        <w:rPr>
          <w:rFonts w:ascii="Times New Roman CYR" w:hAnsi="Times New Roman CYR"/>
          <w:sz w:val="28"/>
          <w:u w:val="single"/>
          <w:lang w:val="uk-UA"/>
        </w:rPr>
        <w:t>хворобою серця І</w:t>
      </w:r>
      <w:r>
        <w:rPr>
          <w:sz w:val="28"/>
          <w:u w:val="single"/>
          <w:lang w:val="en-US"/>
        </w:rPr>
        <w:t>V</w:t>
      </w:r>
      <w:r>
        <w:rPr>
          <w:rFonts w:ascii="Times New Roman CYR" w:hAnsi="Times New Roman CYR"/>
          <w:sz w:val="28"/>
          <w:u w:val="single"/>
          <w:lang w:val="uk-UA"/>
        </w:rPr>
        <w:t xml:space="preserve"> функціонального класу</w:t>
      </w:r>
      <w:r>
        <w:rPr>
          <w:rFonts w:ascii="Times New Roman CYR" w:hAnsi="Times New Roman CYR"/>
          <w:sz w:val="28"/>
          <w:lang w:val="uk-UA"/>
        </w:rPr>
        <w:t>:</w:t>
      </w:r>
    </w:p>
    <w:p w:rsidR="004B7150" w:rsidRDefault="004B7150" w:rsidP="004B7150">
      <w:pPr>
        <w:numPr>
          <w:ilvl w:val="0"/>
          <w:numId w:val="3"/>
        </w:numPr>
        <w:tabs>
          <w:tab w:val="clear" w:pos="4320"/>
          <w:tab w:val="left" w:pos="0"/>
          <w:tab w:val="num" w:pos="709"/>
        </w:tabs>
        <w:spacing w:line="360" w:lineRule="auto"/>
        <w:ind w:hanging="4036"/>
        <w:jc w:val="both"/>
        <w:rPr>
          <w:rFonts w:ascii="Times New Roman CYR" w:hAnsi="Times New Roman CYR"/>
          <w:sz w:val="28"/>
          <w:lang w:val="uk-UA"/>
        </w:rPr>
      </w:pPr>
      <w:r>
        <w:rPr>
          <w:rFonts w:ascii="Times New Roman CYR" w:hAnsi="Times New Roman CYR"/>
          <w:sz w:val="28"/>
          <w:lang w:val="uk-UA"/>
        </w:rPr>
        <w:t>заняття ЛФК проводяться тільки в умовах стаціонару;</w:t>
      </w:r>
    </w:p>
    <w:p w:rsidR="004B7150" w:rsidRDefault="004B7150" w:rsidP="004B7150">
      <w:pPr>
        <w:numPr>
          <w:ilvl w:val="0"/>
          <w:numId w:val="3"/>
        </w:numPr>
        <w:tabs>
          <w:tab w:val="clear" w:pos="4320"/>
          <w:tab w:val="left" w:pos="0"/>
          <w:tab w:val="num" w:pos="709"/>
        </w:tabs>
        <w:spacing w:line="360" w:lineRule="auto"/>
        <w:ind w:left="709" w:hanging="425"/>
        <w:jc w:val="both"/>
        <w:rPr>
          <w:rFonts w:ascii="Times New Roman CYR" w:hAnsi="Times New Roman CYR"/>
          <w:sz w:val="28"/>
          <w:lang w:val="uk-UA"/>
        </w:rPr>
      </w:pPr>
      <w:r>
        <w:rPr>
          <w:rFonts w:ascii="Times New Roman CYR" w:hAnsi="Times New Roman CYR"/>
          <w:sz w:val="28"/>
          <w:lang w:val="uk-UA"/>
        </w:rPr>
        <w:t>використовують навантаження малої інтенсивності -25-50 кг/хв;</w:t>
      </w:r>
    </w:p>
    <w:p w:rsidR="004B7150" w:rsidRDefault="004B7150" w:rsidP="004B7150">
      <w:pPr>
        <w:numPr>
          <w:ilvl w:val="0"/>
          <w:numId w:val="3"/>
        </w:numPr>
        <w:tabs>
          <w:tab w:val="clear" w:pos="4320"/>
          <w:tab w:val="left" w:pos="0"/>
          <w:tab w:val="num" w:pos="709"/>
        </w:tabs>
        <w:spacing w:line="360" w:lineRule="auto"/>
        <w:ind w:left="709" w:hanging="425"/>
        <w:jc w:val="both"/>
        <w:rPr>
          <w:rFonts w:ascii="Times New Roman CYR" w:hAnsi="Times New Roman CYR"/>
          <w:sz w:val="28"/>
          <w:lang w:val="uk-UA"/>
        </w:rPr>
      </w:pPr>
      <w:r>
        <w:rPr>
          <w:rFonts w:ascii="Times New Roman CYR" w:hAnsi="Times New Roman CYR"/>
          <w:sz w:val="28"/>
          <w:lang w:val="uk-UA"/>
        </w:rPr>
        <w:t>навантаження збільшують не за рахунок підвищення інтенсивності, а за рахунок подовження часу її виконання;</w:t>
      </w:r>
    </w:p>
    <w:p w:rsidR="004B7150" w:rsidRDefault="004B7150" w:rsidP="004B7150">
      <w:pPr>
        <w:numPr>
          <w:ilvl w:val="0"/>
          <w:numId w:val="3"/>
        </w:numPr>
        <w:tabs>
          <w:tab w:val="clear" w:pos="4320"/>
          <w:tab w:val="left" w:pos="0"/>
          <w:tab w:val="num" w:pos="709"/>
        </w:tabs>
        <w:spacing w:line="360" w:lineRule="auto"/>
        <w:ind w:left="709" w:hanging="425"/>
        <w:jc w:val="both"/>
        <w:rPr>
          <w:rFonts w:ascii="Times New Roman CYR" w:hAnsi="Times New Roman CYR"/>
          <w:sz w:val="28"/>
          <w:lang w:val="uk-UA"/>
        </w:rPr>
      </w:pPr>
      <w:r>
        <w:rPr>
          <w:rFonts w:ascii="Times New Roman CYR" w:hAnsi="Times New Roman CYR"/>
          <w:sz w:val="28"/>
          <w:lang w:val="uk-UA"/>
        </w:rPr>
        <w:t>заняття проводять тільки після стабілізації стану хворого, досягнутого за допомоги ліків;</w:t>
      </w:r>
    </w:p>
    <w:p w:rsidR="004B7150" w:rsidRDefault="004B7150" w:rsidP="004B7150">
      <w:pPr>
        <w:numPr>
          <w:ilvl w:val="0"/>
          <w:numId w:val="3"/>
        </w:numPr>
        <w:tabs>
          <w:tab w:val="clear" w:pos="4320"/>
          <w:tab w:val="left" w:pos="0"/>
          <w:tab w:val="left" w:pos="709"/>
          <w:tab w:val="num" w:pos="3402"/>
        </w:tabs>
        <w:spacing w:line="360" w:lineRule="auto"/>
        <w:ind w:left="709" w:hanging="425"/>
        <w:jc w:val="both"/>
        <w:rPr>
          <w:rFonts w:ascii="Times New Roman CYR" w:hAnsi="Times New Roman CYR"/>
          <w:sz w:val="28"/>
          <w:lang w:val="uk-UA"/>
        </w:rPr>
      </w:pPr>
      <w:r>
        <w:rPr>
          <w:rFonts w:ascii="Times New Roman CYR" w:hAnsi="Times New Roman CYR"/>
          <w:sz w:val="28"/>
          <w:lang w:val="uk-UA"/>
        </w:rPr>
        <w:t>з появою будь-яких ознак погіршення коронарного кровообігу заняття припиняються;</w:t>
      </w:r>
    </w:p>
    <w:p w:rsidR="004B7150" w:rsidRDefault="004B7150" w:rsidP="004B7150">
      <w:pPr>
        <w:numPr>
          <w:ilvl w:val="0"/>
          <w:numId w:val="3"/>
        </w:numPr>
        <w:tabs>
          <w:tab w:val="clear" w:pos="4320"/>
          <w:tab w:val="left" w:pos="0"/>
          <w:tab w:val="left" w:pos="709"/>
          <w:tab w:val="num" w:pos="3402"/>
        </w:tabs>
        <w:spacing w:line="360" w:lineRule="auto"/>
        <w:ind w:left="709" w:hanging="425"/>
        <w:jc w:val="both"/>
        <w:rPr>
          <w:rFonts w:ascii="Times New Roman CYR" w:hAnsi="Times New Roman CYR"/>
          <w:sz w:val="28"/>
          <w:lang w:val="uk-UA"/>
        </w:rPr>
      </w:pPr>
      <w:r>
        <w:rPr>
          <w:rFonts w:ascii="Times New Roman CYR" w:hAnsi="Times New Roman CYR"/>
          <w:sz w:val="28"/>
          <w:lang w:val="uk-UA"/>
        </w:rPr>
        <w:t>обов'язкове продовження тренувань у доступній формі вдома.</w:t>
      </w:r>
    </w:p>
    <w:p w:rsidR="004B7150" w:rsidRDefault="004B7150" w:rsidP="004B7150">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У людей, які припинили заняття вдома, вже через 1-2 місяці може спостерігатися погіршення стану.</w:t>
      </w:r>
    </w:p>
    <w:p w:rsidR="004B7150" w:rsidRDefault="004B7150" w:rsidP="004B7150">
      <w:pPr>
        <w:numPr>
          <w:ilvl w:val="12"/>
          <w:numId w:val="0"/>
        </w:numPr>
        <w:spacing w:line="360" w:lineRule="auto"/>
        <w:ind w:firstLine="720"/>
        <w:jc w:val="both"/>
        <w:rPr>
          <w:sz w:val="28"/>
          <w:lang w:val="uk-UA"/>
        </w:rPr>
      </w:pPr>
    </w:p>
    <w:p w:rsidR="004B7150" w:rsidRDefault="004B7150" w:rsidP="004B7150">
      <w:pPr>
        <w:numPr>
          <w:ilvl w:val="12"/>
          <w:numId w:val="0"/>
        </w:numPr>
        <w:spacing w:line="360" w:lineRule="auto"/>
        <w:ind w:left="1620" w:hanging="900"/>
        <w:jc w:val="both"/>
        <w:rPr>
          <w:sz w:val="28"/>
          <w:lang w:val="uk-UA"/>
        </w:rPr>
      </w:pPr>
      <w:r>
        <w:rPr>
          <w:sz w:val="28"/>
          <w:lang w:val="uk-UA"/>
        </w:rPr>
        <w:t>3.</w:t>
      </w:r>
      <w:r>
        <w:rPr>
          <w:sz w:val="28"/>
          <w:lang w:val="uk-UA"/>
        </w:rPr>
        <w:tab/>
      </w:r>
      <w:r>
        <w:rPr>
          <w:rFonts w:ascii="Times New Roman CYR" w:hAnsi="Times New Roman CYR"/>
          <w:sz w:val="28"/>
          <w:u w:val="single"/>
          <w:lang w:val="uk-UA"/>
        </w:rPr>
        <w:t>Інфаркт міокарда. Етіологія та патогенез. Клініка. Етапи реабілітації.</w:t>
      </w:r>
    </w:p>
    <w:p w:rsidR="004B7150" w:rsidRDefault="004B7150" w:rsidP="004B7150">
      <w:pPr>
        <w:pStyle w:val="21"/>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Інфаркт міокарда</w:t>
      </w:r>
      <w:r>
        <w:rPr>
          <w:rFonts w:ascii="Times New Roman CYR" w:hAnsi="Times New Roman CYR"/>
          <w:b w:val="0"/>
        </w:rPr>
        <w:t xml:space="preserve"> – захворювання, при якому розвивається некроз ділянки серцевого м'яза в результаті гострої коронарної недостатності, яка може бути слідством раптового припинення кровообігу по коронарній артерії, або неможливості адекватного кровозабеспечення при різко виникаючому підвищенню споживання кисню міокардом.</w:t>
      </w:r>
    </w:p>
    <w:p w:rsidR="004B7150" w:rsidRDefault="004B7150" w:rsidP="004B7150">
      <w:pPr>
        <w:pStyle w:val="a3"/>
        <w:numPr>
          <w:ilvl w:val="12"/>
          <w:numId w:val="0"/>
        </w:numPr>
        <w:spacing w:line="360" w:lineRule="auto"/>
        <w:ind w:firstLine="720"/>
        <w:jc w:val="both"/>
        <w:rPr>
          <w:rFonts w:ascii="Times New Roman CYR" w:hAnsi="Times New Roman CYR"/>
          <w:lang w:val="uk-UA"/>
        </w:rPr>
      </w:pPr>
      <w:r>
        <w:rPr>
          <w:rFonts w:ascii="Times New Roman CYR" w:hAnsi="Times New Roman CYR"/>
          <w:u w:val="single"/>
          <w:lang w:val="uk-UA"/>
        </w:rPr>
        <w:t>Етіологія і патогенез</w:t>
      </w:r>
      <w:r>
        <w:rPr>
          <w:i/>
          <w:lang w:val="uk-UA"/>
        </w:rPr>
        <w:t xml:space="preserve">. </w:t>
      </w:r>
      <w:r>
        <w:rPr>
          <w:rFonts w:ascii="Times New Roman CYR" w:hAnsi="Times New Roman CYR"/>
          <w:lang w:val="uk-UA"/>
        </w:rPr>
        <w:t>Інфаркт міокарду (ІМ) – захворювання поліетіологічне. Основний фактор – коронарний атеросклероз, також коронарити, обумовлені ревматизмом, інфекційним ендокардитом, емболії і тромбози коронарних артерій, уроджені вади серця та магістральних судин. Важливу роль у виникненні ІМ відіграють фактори ризику: гіподинамія, надмірне харчування, стреси, надвелика вага та інше.</w:t>
      </w:r>
    </w:p>
    <w:p w:rsidR="004B7150" w:rsidRDefault="004B7150" w:rsidP="004B7150">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 xml:space="preserve">Безпосередня причина розвитку ІМ – тромбоз коронарної артерії на тлі її атеросклерозу, локальний коронароспазм, недостатність кровотоку в </w:t>
      </w:r>
      <w:r>
        <w:rPr>
          <w:rFonts w:ascii="Times New Roman CYR" w:hAnsi="Times New Roman CYR"/>
          <w:sz w:val="28"/>
          <w:lang w:val="uk-UA"/>
        </w:rPr>
        <w:lastRenderedPageBreak/>
        <w:t>умовах підвищеної потреби серця у кисні та локальне порушення метаболізму у міокарді (некоронарогенний некроз серця).</w:t>
      </w:r>
    </w:p>
    <w:p w:rsidR="004B7150" w:rsidRDefault="004B7150" w:rsidP="004B7150">
      <w:pPr>
        <w:numPr>
          <w:ilvl w:val="12"/>
          <w:numId w:val="0"/>
        </w:numPr>
        <w:spacing w:line="360" w:lineRule="auto"/>
        <w:ind w:firstLine="720"/>
        <w:jc w:val="both"/>
        <w:rPr>
          <w:rFonts w:ascii="Times New Roman CYR" w:hAnsi="Times New Roman CYR"/>
          <w:sz w:val="28"/>
          <w:lang w:val="uk-UA"/>
        </w:rPr>
      </w:pPr>
      <w:r>
        <w:rPr>
          <w:rFonts w:ascii="Times New Roman CYR" w:hAnsi="Times New Roman CYR"/>
          <w:sz w:val="28"/>
          <w:lang w:val="uk-UA"/>
        </w:rPr>
        <w:t>У вогнищі порушеного кровообігу в серцевому м’язі знижується концентрація АТФ і креатинфосфата, при одночасному збільшенні АДФ, що сприяє активізації і розпаду мітохондрій, контрактурі і некробіозу міофібрил, тобто некрозу міокарда.</w:t>
      </w:r>
    </w:p>
    <w:p w:rsidR="004B7150" w:rsidRDefault="004B7150" w:rsidP="004B7150">
      <w:pPr>
        <w:pStyle w:val="a3"/>
        <w:numPr>
          <w:ilvl w:val="12"/>
          <w:numId w:val="0"/>
        </w:numPr>
        <w:spacing w:line="360" w:lineRule="auto"/>
        <w:ind w:firstLine="720"/>
        <w:jc w:val="both"/>
        <w:rPr>
          <w:rFonts w:ascii="Times New Roman CYR" w:hAnsi="Times New Roman CYR"/>
          <w:lang w:val="uk-UA"/>
        </w:rPr>
      </w:pPr>
      <w:r>
        <w:rPr>
          <w:rFonts w:ascii="Times New Roman CYR" w:hAnsi="Times New Roman CYR"/>
          <w:u w:val="single"/>
          <w:lang w:val="uk-UA"/>
        </w:rPr>
        <w:t>Клініка</w:t>
      </w:r>
      <w:r>
        <w:rPr>
          <w:i/>
          <w:lang w:val="uk-UA"/>
        </w:rPr>
        <w:t>.</w:t>
      </w:r>
      <w:r>
        <w:rPr>
          <w:rFonts w:ascii="Times New Roman CYR" w:hAnsi="Times New Roman CYR"/>
          <w:lang w:val="uk-UA"/>
        </w:rPr>
        <w:t xml:space="preserve"> У клінічній течії захворювання виділяють 5 періодів: передінфарктний стан; найгостріший період, що охоплює час гострої ішемії міокарду і початок його некрозу (перші 2 години від початку захворювання); гострий період – час формування вогнища некрозу (до 10 дня від початку захворювання); підгострий період, триваючий від 4 до 8 тижнів, що характеризується формуванням рубця; післяінфарктний період, під час плину якого відбувається адаптація міокарду до нових умов функціонування, зазвичай продовжується від 2 до 6 місяців.</w:t>
      </w:r>
    </w:p>
    <w:p w:rsidR="004B7150" w:rsidRDefault="004B7150" w:rsidP="004B7150">
      <w:pPr>
        <w:pStyle w:val="a3"/>
        <w:numPr>
          <w:ilvl w:val="12"/>
          <w:numId w:val="0"/>
        </w:numPr>
        <w:spacing w:line="360" w:lineRule="auto"/>
        <w:ind w:firstLine="720"/>
        <w:jc w:val="both"/>
        <w:rPr>
          <w:rFonts w:ascii="Times New Roman CYR" w:hAnsi="Times New Roman CYR"/>
          <w:lang w:val="uk-UA"/>
        </w:rPr>
      </w:pPr>
      <w:r>
        <w:rPr>
          <w:rFonts w:ascii="Times New Roman CYR" w:hAnsi="Times New Roman CYR"/>
          <w:lang w:val="uk-UA"/>
        </w:rPr>
        <w:t>Захворювання зазвичай починається з появи інтенсивних болів за грудиною й в області серця, що продовжуються від декількох годин до 3 днів, затихають повільно і переходять у довгостроковий тупий біль. Вони носять стискаючий, давлючий, надривний характер, а іноді бувають настільки інтенсивними, що викликають шок. У відмінності від нападу стенокардії болі при інфаркті міокарду не знімаються нітрогліцерином, а іноді і наркотиками. Слідом за болем на протязі 0,5-2 годин розвивається гостра серцево-судинна недостатність, підвищується температура, розвивається нейтрофільний лейкоцитоз, збільшується швидкість осідання еритроцитів. Вже в перші години розвитку ІМ з’являються характерні зміни у ЕКГ, які дозволяють уточнити діагноз та локалізацію інфаркту.</w:t>
      </w:r>
    </w:p>
    <w:p w:rsidR="004B7150" w:rsidRDefault="004B7150" w:rsidP="004B7150">
      <w:pPr>
        <w:pStyle w:val="a3"/>
        <w:numPr>
          <w:ilvl w:val="12"/>
          <w:numId w:val="0"/>
        </w:numPr>
        <w:spacing w:line="360" w:lineRule="auto"/>
        <w:ind w:firstLine="720"/>
        <w:jc w:val="both"/>
        <w:rPr>
          <w:rFonts w:ascii="Times New Roman CYR" w:hAnsi="Times New Roman CYR"/>
          <w:lang w:val="uk-UA"/>
        </w:rPr>
      </w:pPr>
      <w:r>
        <w:rPr>
          <w:rFonts w:ascii="Times New Roman CYR" w:hAnsi="Times New Roman CYR"/>
          <w:lang w:val="uk-UA"/>
        </w:rPr>
        <w:t>Розміри та локалізація ІМ залежать від калібру і топографії закупореної чи звуженої артерії і, відповідно розміру ділянки серця, позбавленої внаслідок цього кровопостачання, у зв’язку з чим розрізняють:</w:t>
      </w:r>
    </w:p>
    <w:p w:rsidR="004B7150" w:rsidRDefault="004B7150" w:rsidP="004B7150">
      <w:pPr>
        <w:numPr>
          <w:ilvl w:val="0"/>
          <w:numId w:val="4"/>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 xml:space="preserve">великовогнищевий ІМ, розповсюджується на всю товщу серцевого м’яза (таку форму ураження називають трансмуральний, чи проникний </w:t>
      </w:r>
      <w:r>
        <w:rPr>
          <w:rFonts w:ascii="Times New Roman CYR" w:hAnsi="Times New Roman CYR"/>
          <w:sz w:val="28"/>
          <w:lang w:val="uk-UA"/>
        </w:rPr>
        <w:lastRenderedPageBreak/>
        <w:t>ІМ), або охоплює тільки внутрішню частину міокарду (таку форму ураження називають непроникний ІМ);</w:t>
      </w:r>
    </w:p>
    <w:p w:rsidR="004B7150" w:rsidRDefault="004B7150" w:rsidP="004B7150">
      <w:pPr>
        <w:numPr>
          <w:ilvl w:val="0"/>
          <w:numId w:val="4"/>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дрібновогнищевий ІМ, вражаючий невелику частку стінки міокарду;</w:t>
      </w:r>
    </w:p>
    <w:p w:rsidR="004B7150" w:rsidRDefault="004B7150" w:rsidP="004B7150">
      <w:pPr>
        <w:numPr>
          <w:ilvl w:val="0"/>
          <w:numId w:val="4"/>
        </w:numPr>
        <w:tabs>
          <w:tab w:val="left" w:pos="0"/>
        </w:tabs>
        <w:spacing w:line="360" w:lineRule="auto"/>
        <w:jc w:val="both"/>
        <w:rPr>
          <w:rFonts w:ascii="Times New Roman CYR" w:hAnsi="Times New Roman CYR"/>
          <w:sz w:val="28"/>
          <w:lang w:val="uk-UA"/>
        </w:rPr>
      </w:pPr>
      <w:r>
        <w:rPr>
          <w:rFonts w:ascii="Times New Roman CYR" w:hAnsi="Times New Roman CYR"/>
          <w:sz w:val="28"/>
          <w:lang w:val="uk-UA"/>
        </w:rPr>
        <w:t>мікроінфаркт, коли ділянки інфаркту можна побачити тільки під мікроскопом.</w:t>
      </w:r>
    </w:p>
    <w:p w:rsidR="004B7150" w:rsidRDefault="004B7150" w:rsidP="004B7150">
      <w:pPr>
        <w:spacing w:line="360" w:lineRule="auto"/>
        <w:ind w:firstLine="720"/>
        <w:jc w:val="both"/>
        <w:rPr>
          <w:rFonts w:ascii="Times New Roman CYR" w:hAnsi="Times New Roman CYR"/>
          <w:sz w:val="28"/>
          <w:lang w:val="uk-UA"/>
        </w:rPr>
      </w:pPr>
      <w:r>
        <w:rPr>
          <w:rFonts w:ascii="Times New Roman CYR" w:hAnsi="Times New Roman CYR"/>
          <w:sz w:val="28"/>
          <w:lang w:val="uk-UA"/>
        </w:rPr>
        <w:t>Плин ІМ може бути ускладненим і неускладненим. Клінічний плин неускладненого ІМ у підгострому періоді і в періоді рубцювання відносно спокійний. Можуть спостерігатися болі в ділянці серця, екстрасистоли, тахікардія. Однак, ці прояви не обтяжують у різкій ступені плин хвороби. Такі хворі потребують фізичної реабілітації, котра сприяє розвитку колатерального кровообігу, направленого на обмеження зони некрозу і підтримку адекватного кровообігу.</w:t>
      </w:r>
    </w:p>
    <w:p w:rsidR="004B7150" w:rsidRDefault="004B7150" w:rsidP="004B7150">
      <w:pPr>
        <w:pStyle w:val="21"/>
        <w:spacing w:line="360" w:lineRule="auto"/>
        <w:ind w:firstLine="700"/>
        <w:jc w:val="both"/>
        <w:rPr>
          <w:rFonts w:ascii="Times New Roman CYR" w:hAnsi="Times New Roman CYR"/>
          <w:b w:val="0"/>
        </w:rPr>
      </w:pPr>
      <w:r>
        <w:rPr>
          <w:rFonts w:ascii="Times New Roman CYR" w:hAnsi="Times New Roman CYR"/>
          <w:b w:val="0"/>
        </w:rPr>
        <w:t>Рання активізація хворих впливає благодійно на фізичний і психічний стан, зкорочує період госпіталізації.</w:t>
      </w:r>
    </w:p>
    <w:p w:rsidR="004B7150" w:rsidRDefault="004B7150" w:rsidP="004B7150">
      <w:pPr>
        <w:pStyle w:val="21"/>
        <w:spacing w:line="360" w:lineRule="auto"/>
        <w:ind w:firstLine="700"/>
        <w:jc w:val="both"/>
        <w:rPr>
          <w:rFonts w:ascii="Times New Roman CYR" w:hAnsi="Times New Roman CYR"/>
          <w:b w:val="0"/>
        </w:rPr>
      </w:pPr>
      <w:r>
        <w:rPr>
          <w:rFonts w:ascii="Times New Roman CYR" w:hAnsi="Times New Roman CYR"/>
          <w:b w:val="0"/>
        </w:rPr>
        <w:t>ФР хворих на ІМ складається з трьох етапів, кожний з яких має свої задачі і відповідні форми ЛФК.</w:t>
      </w:r>
    </w:p>
    <w:p w:rsidR="004B7150" w:rsidRDefault="004B7150" w:rsidP="004B7150">
      <w:pPr>
        <w:pStyle w:val="21"/>
        <w:spacing w:line="360" w:lineRule="auto"/>
        <w:ind w:firstLine="700"/>
        <w:jc w:val="both"/>
        <w:rPr>
          <w:rFonts w:ascii="Times New Roman CYR" w:hAnsi="Times New Roman CYR"/>
          <w:b w:val="0"/>
        </w:rPr>
      </w:pPr>
      <w:r>
        <w:rPr>
          <w:rFonts w:ascii="Times New Roman CYR" w:hAnsi="Times New Roman CYR"/>
          <w:b w:val="0"/>
        </w:rPr>
        <w:t>І. Стаціонарний етап реабілітації передбачає заняття лікувальною гімнастикою, дозованою ходьбою, ходьбою по сходах, масаж.</w:t>
      </w:r>
    </w:p>
    <w:p w:rsidR="004B7150" w:rsidRDefault="004B7150" w:rsidP="004B7150">
      <w:pPr>
        <w:pStyle w:val="21"/>
        <w:spacing w:line="360" w:lineRule="auto"/>
        <w:ind w:firstLine="700"/>
        <w:jc w:val="both"/>
        <w:rPr>
          <w:rFonts w:ascii="Times New Roman CYR" w:hAnsi="Times New Roman CYR"/>
          <w:b w:val="0"/>
        </w:rPr>
      </w:pPr>
      <w:r>
        <w:rPr>
          <w:rFonts w:ascii="Times New Roman CYR" w:hAnsi="Times New Roman CYR"/>
          <w:b w:val="0"/>
        </w:rPr>
        <w:t>ІІ. Післялікарняний етап реабілітації – заняття лікувальною гімнастикою, дозованою ходьбою, ходьбою по сходах, масаж та роботу на тренажерах загального впливу, елементи ігрових і спортивно-прикладних вправ, трудотерапію.</w:t>
      </w:r>
    </w:p>
    <w:p w:rsidR="004B7150" w:rsidRDefault="004B7150" w:rsidP="004B7150">
      <w:pPr>
        <w:pStyle w:val="21"/>
        <w:spacing w:line="360" w:lineRule="auto"/>
        <w:ind w:firstLine="700"/>
        <w:jc w:val="both"/>
        <w:rPr>
          <w:rFonts w:ascii="Times New Roman CYR" w:hAnsi="Times New Roman CYR"/>
          <w:b w:val="0"/>
        </w:rPr>
      </w:pPr>
      <w:r>
        <w:rPr>
          <w:rFonts w:ascii="Times New Roman CYR" w:hAnsi="Times New Roman CYR"/>
          <w:b w:val="0"/>
        </w:rPr>
        <w:t>ІІІ. Підтримуючий етап реабілітації передбачає фізкультурно-оздоровчі форми гімнастичних вправ, спортивно-прикладні і ігрові вправи, трудотерапію.</w:t>
      </w:r>
    </w:p>
    <w:p w:rsidR="004B7150" w:rsidRDefault="004B7150" w:rsidP="004B7150">
      <w:pPr>
        <w:pStyle w:val="21"/>
        <w:spacing w:line="360" w:lineRule="auto"/>
        <w:ind w:firstLine="700"/>
        <w:jc w:val="both"/>
        <w:rPr>
          <w:rFonts w:ascii="Times New Roman CYR" w:hAnsi="Times New Roman CYR"/>
          <w:b w:val="0"/>
        </w:rPr>
      </w:pPr>
      <w:r>
        <w:rPr>
          <w:rFonts w:ascii="Times New Roman CYR" w:hAnsi="Times New Roman CYR"/>
          <w:b w:val="0"/>
        </w:rPr>
        <w:t>При проведенні занять лікувальної гімнастики необхідно стежити за реакцією хворих на фізичне навантаження.</w:t>
      </w:r>
    </w:p>
    <w:p w:rsidR="004B7150" w:rsidRDefault="004B7150" w:rsidP="004B7150">
      <w:pPr>
        <w:pStyle w:val="21"/>
        <w:spacing w:line="360" w:lineRule="auto"/>
        <w:ind w:firstLine="700"/>
        <w:jc w:val="both"/>
        <w:rPr>
          <w:rFonts w:ascii="Times New Roman CYR" w:hAnsi="Times New Roman CYR"/>
          <w:b w:val="0"/>
        </w:rPr>
      </w:pPr>
    </w:p>
    <w:p w:rsidR="004B7150" w:rsidRDefault="004B7150" w:rsidP="004B7150">
      <w:pPr>
        <w:pStyle w:val="21"/>
        <w:spacing w:line="360" w:lineRule="auto"/>
        <w:ind w:left="2160" w:hanging="1460"/>
        <w:jc w:val="both"/>
        <w:rPr>
          <w:rFonts w:ascii="Times New Roman CYR" w:hAnsi="Times New Roman CYR"/>
          <w:b w:val="0"/>
        </w:rPr>
      </w:pPr>
      <w:r>
        <w:rPr>
          <w:rFonts w:ascii="Times New Roman CYR" w:hAnsi="Times New Roman CYR"/>
          <w:b w:val="0"/>
        </w:rPr>
        <w:t>Таблиця 2. Середні терміни етапів активації хворих неускладненим ІМ (у днях)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05"/>
        <w:gridCol w:w="2460"/>
        <w:gridCol w:w="8"/>
        <w:gridCol w:w="2497"/>
      </w:tblGrid>
      <w:tr w:rsidR="004B7150" w:rsidTr="00200730">
        <w:tc>
          <w:tcPr>
            <w:tcW w:w="4605" w:type="dxa"/>
            <w:tcBorders>
              <w:top w:val="single" w:sz="12" w:space="0" w:color="auto"/>
              <w:left w:val="single" w:sz="12" w:space="0" w:color="auto"/>
              <w:bottom w:val="single" w:sz="12" w:space="0" w:color="auto"/>
              <w:right w:val="single" w:sz="12" w:space="0" w:color="auto"/>
            </w:tcBorders>
          </w:tcPr>
          <w:p w:rsidR="004B7150" w:rsidRDefault="004B7150" w:rsidP="00200730">
            <w:pPr>
              <w:pStyle w:val="21"/>
              <w:spacing w:line="360" w:lineRule="auto"/>
              <w:jc w:val="center"/>
              <w:rPr>
                <w:b w:val="0"/>
              </w:rPr>
            </w:pPr>
            <w:r>
              <w:rPr>
                <w:b w:val="0"/>
              </w:rPr>
              <w:lastRenderedPageBreak/>
              <w:t>Вид активації хворих</w:t>
            </w:r>
          </w:p>
        </w:tc>
        <w:tc>
          <w:tcPr>
            <w:tcW w:w="2468" w:type="dxa"/>
            <w:gridSpan w:val="2"/>
            <w:tcBorders>
              <w:top w:val="single" w:sz="12" w:space="0" w:color="auto"/>
              <w:left w:val="single" w:sz="12" w:space="0" w:color="auto"/>
              <w:bottom w:val="single" w:sz="12" w:space="0" w:color="auto"/>
            </w:tcBorders>
          </w:tcPr>
          <w:p w:rsidR="004B7150" w:rsidRDefault="004B7150" w:rsidP="00200730">
            <w:pPr>
              <w:pStyle w:val="21"/>
              <w:spacing w:line="360" w:lineRule="auto"/>
              <w:jc w:val="center"/>
              <w:rPr>
                <w:rFonts w:ascii="Times New Roman CYR" w:hAnsi="Times New Roman CYR"/>
                <w:b w:val="0"/>
              </w:rPr>
            </w:pPr>
            <w:r>
              <w:rPr>
                <w:rFonts w:ascii="Times New Roman CYR" w:hAnsi="Times New Roman CYR"/>
                <w:b w:val="0"/>
              </w:rPr>
              <w:t>дрібновогнищевий ІМ</w:t>
            </w:r>
          </w:p>
        </w:tc>
        <w:tc>
          <w:tcPr>
            <w:tcW w:w="2497" w:type="dxa"/>
            <w:tcBorders>
              <w:top w:val="single" w:sz="12" w:space="0" w:color="auto"/>
              <w:bottom w:val="single" w:sz="12" w:space="0" w:color="auto"/>
              <w:right w:val="single" w:sz="12" w:space="0" w:color="auto"/>
            </w:tcBorders>
          </w:tcPr>
          <w:p w:rsidR="004B7150" w:rsidRDefault="004B7150" w:rsidP="00200730">
            <w:pPr>
              <w:pStyle w:val="21"/>
              <w:spacing w:line="360" w:lineRule="auto"/>
              <w:jc w:val="center"/>
              <w:rPr>
                <w:rFonts w:ascii="Times New Roman CYR" w:hAnsi="Times New Roman CYR"/>
                <w:b w:val="0"/>
              </w:rPr>
            </w:pPr>
            <w:r>
              <w:rPr>
                <w:rFonts w:ascii="Times New Roman CYR" w:hAnsi="Times New Roman CYR"/>
                <w:b w:val="0"/>
              </w:rPr>
              <w:t>великовогнищевий ІМ</w:t>
            </w:r>
          </w:p>
        </w:tc>
      </w:tr>
      <w:tr w:rsidR="004B7150" w:rsidTr="00200730">
        <w:tc>
          <w:tcPr>
            <w:tcW w:w="4605" w:type="dxa"/>
            <w:tcBorders>
              <w:top w:val="single" w:sz="12" w:space="0" w:color="auto"/>
              <w:left w:val="single" w:sz="12" w:space="0" w:color="auto"/>
              <w:right w:val="single" w:sz="12" w:space="0" w:color="auto"/>
            </w:tcBorders>
          </w:tcPr>
          <w:p w:rsidR="004B7150" w:rsidRDefault="004B7150" w:rsidP="00200730">
            <w:pPr>
              <w:pStyle w:val="21"/>
              <w:spacing w:line="360" w:lineRule="auto"/>
              <w:jc w:val="center"/>
              <w:rPr>
                <w:rFonts w:ascii="Times New Roman CYR" w:hAnsi="Times New Roman CYR"/>
                <w:b w:val="0"/>
              </w:rPr>
            </w:pPr>
            <w:r>
              <w:rPr>
                <w:rFonts w:ascii="Times New Roman CYR" w:hAnsi="Times New Roman CYR"/>
                <w:b w:val="0"/>
              </w:rPr>
              <w:t>активний поворот набік</w:t>
            </w:r>
          </w:p>
        </w:tc>
        <w:tc>
          <w:tcPr>
            <w:tcW w:w="2468" w:type="dxa"/>
            <w:gridSpan w:val="2"/>
            <w:tcBorders>
              <w:top w:val="single" w:sz="12" w:space="0" w:color="auto"/>
              <w:left w:val="single" w:sz="12" w:space="0" w:color="auto"/>
            </w:tcBorders>
          </w:tcPr>
          <w:p w:rsidR="004B7150" w:rsidRDefault="004B7150" w:rsidP="00200730">
            <w:pPr>
              <w:pStyle w:val="21"/>
              <w:spacing w:line="360" w:lineRule="auto"/>
              <w:jc w:val="center"/>
              <w:rPr>
                <w:b w:val="0"/>
              </w:rPr>
            </w:pPr>
            <w:r>
              <w:rPr>
                <w:b w:val="0"/>
              </w:rPr>
              <w:t>1-2</w:t>
            </w:r>
          </w:p>
        </w:tc>
        <w:tc>
          <w:tcPr>
            <w:tcW w:w="2497" w:type="dxa"/>
            <w:tcBorders>
              <w:top w:val="single" w:sz="12" w:space="0" w:color="auto"/>
              <w:right w:val="single" w:sz="12" w:space="0" w:color="auto"/>
            </w:tcBorders>
          </w:tcPr>
          <w:p w:rsidR="004B7150" w:rsidRDefault="004B7150" w:rsidP="00200730">
            <w:pPr>
              <w:pStyle w:val="21"/>
              <w:spacing w:line="360" w:lineRule="auto"/>
              <w:jc w:val="center"/>
              <w:rPr>
                <w:b w:val="0"/>
              </w:rPr>
            </w:pPr>
            <w:r>
              <w:rPr>
                <w:b w:val="0"/>
              </w:rPr>
              <w:t>1-2</w:t>
            </w:r>
          </w:p>
        </w:tc>
      </w:tr>
      <w:tr w:rsidR="004B7150" w:rsidTr="00200730">
        <w:tc>
          <w:tcPr>
            <w:tcW w:w="4605" w:type="dxa"/>
            <w:tcBorders>
              <w:left w:val="single" w:sz="12" w:space="0" w:color="auto"/>
              <w:right w:val="single" w:sz="12" w:space="0" w:color="auto"/>
            </w:tcBorders>
          </w:tcPr>
          <w:p w:rsidR="004B7150" w:rsidRDefault="004B7150" w:rsidP="00200730">
            <w:pPr>
              <w:pStyle w:val="21"/>
              <w:spacing w:line="360" w:lineRule="auto"/>
              <w:jc w:val="center"/>
              <w:rPr>
                <w:rFonts w:ascii="Times New Roman CYR" w:hAnsi="Times New Roman CYR"/>
                <w:b w:val="0"/>
              </w:rPr>
            </w:pPr>
            <w:r>
              <w:rPr>
                <w:rFonts w:ascii="Times New Roman CYR" w:hAnsi="Times New Roman CYR"/>
                <w:b w:val="0"/>
              </w:rPr>
              <w:t>Прийняття положення сидячи</w:t>
            </w:r>
          </w:p>
        </w:tc>
        <w:tc>
          <w:tcPr>
            <w:tcW w:w="2468" w:type="dxa"/>
            <w:gridSpan w:val="2"/>
            <w:tcBorders>
              <w:left w:val="single" w:sz="12" w:space="0" w:color="auto"/>
            </w:tcBorders>
          </w:tcPr>
          <w:p w:rsidR="004B7150" w:rsidRDefault="004B7150" w:rsidP="00200730">
            <w:pPr>
              <w:pStyle w:val="21"/>
              <w:spacing w:line="360" w:lineRule="auto"/>
              <w:jc w:val="center"/>
              <w:rPr>
                <w:b w:val="0"/>
              </w:rPr>
            </w:pPr>
            <w:r>
              <w:rPr>
                <w:b w:val="0"/>
              </w:rPr>
              <w:t>5-8</w:t>
            </w:r>
          </w:p>
        </w:tc>
        <w:tc>
          <w:tcPr>
            <w:tcW w:w="2497" w:type="dxa"/>
            <w:tcBorders>
              <w:right w:val="single" w:sz="12" w:space="0" w:color="auto"/>
            </w:tcBorders>
          </w:tcPr>
          <w:p w:rsidR="004B7150" w:rsidRDefault="004B7150" w:rsidP="00200730">
            <w:pPr>
              <w:pStyle w:val="21"/>
              <w:spacing w:line="360" w:lineRule="auto"/>
              <w:jc w:val="center"/>
              <w:rPr>
                <w:b w:val="0"/>
              </w:rPr>
            </w:pPr>
            <w:r>
              <w:rPr>
                <w:b w:val="0"/>
              </w:rPr>
              <w:t>13-15</w:t>
            </w:r>
          </w:p>
        </w:tc>
      </w:tr>
      <w:tr w:rsidR="004B7150" w:rsidTr="00200730">
        <w:tc>
          <w:tcPr>
            <w:tcW w:w="4605" w:type="dxa"/>
            <w:tcBorders>
              <w:left w:val="single" w:sz="12" w:space="0" w:color="auto"/>
              <w:right w:val="single" w:sz="12" w:space="0" w:color="auto"/>
            </w:tcBorders>
          </w:tcPr>
          <w:p w:rsidR="004B7150" w:rsidRDefault="004B7150" w:rsidP="00200730">
            <w:pPr>
              <w:pStyle w:val="21"/>
              <w:spacing w:line="360" w:lineRule="auto"/>
              <w:jc w:val="center"/>
              <w:rPr>
                <w:rFonts w:ascii="Times New Roman CYR" w:hAnsi="Times New Roman CYR"/>
                <w:b w:val="0"/>
              </w:rPr>
            </w:pPr>
            <w:r>
              <w:rPr>
                <w:rFonts w:ascii="Times New Roman CYR" w:hAnsi="Times New Roman CYR"/>
                <w:b w:val="0"/>
              </w:rPr>
              <w:t>прийняття вертикального положення</w:t>
            </w:r>
          </w:p>
        </w:tc>
        <w:tc>
          <w:tcPr>
            <w:tcW w:w="2468" w:type="dxa"/>
            <w:gridSpan w:val="2"/>
            <w:tcBorders>
              <w:left w:val="single" w:sz="12" w:space="0" w:color="auto"/>
            </w:tcBorders>
          </w:tcPr>
          <w:p w:rsidR="004B7150" w:rsidRDefault="004B7150" w:rsidP="00200730">
            <w:pPr>
              <w:pStyle w:val="21"/>
              <w:spacing w:line="360" w:lineRule="auto"/>
              <w:jc w:val="center"/>
              <w:rPr>
                <w:b w:val="0"/>
              </w:rPr>
            </w:pPr>
            <w:r>
              <w:rPr>
                <w:b w:val="0"/>
              </w:rPr>
              <w:t>11-12</w:t>
            </w:r>
          </w:p>
        </w:tc>
        <w:tc>
          <w:tcPr>
            <w:tcW w:w="2497" w:type="dxa"/>
            <w:tcBorders>
              <w:right w:val="single" w:sz="12" w:space="0" w:color="auto"/>
            </w:tcBorders>
          </w:tcPr>
          <w:p w:rsidR="004B7150" w:rsidRDefault="004B7150" w:rsidP="00200730">
            <w:pPr>
              <w:pStyle w:val="21"/>
              <w:spacing w:line="360" w:lineRule="auto"/>
              <w:jc w:val="center"/>
              <w:rPr>
                <w:b w:val="0"/>
              </w:rPr>
            </w:pPr>
            <w:r>
              <w:rPr>
                <w:b w:val="0"/>
              </w:rPr>
              <w:t>19-20</w:t>
            </w:r>
          </w:p>
        </w:tc>
      </w:tr>
      <w:tr w:rsidR="004B7150" w:rsidTr="00200730">
        <w:tc>
          <w:tcPr>
            <w:tcW w:w="4605" w:type="dxa"/>
            <w:tcBorders>
              <w:left w:val="single" w:sz="12" w:space="0" w:color="auto"/>
              <w:right w:val="single" w:sz="12" w:space="0" w:color="auto"/>
            </w:tcBorders>
          </w:tcPr>
          <w:p w:rsidR="004B7150" w:rsidRDefault="004B7150" w:rsidP="00200730">
            <w:pPr>
              <w:pStyle w:val="21"/>
              <w:spacing w:line="360" w:lineRule="auto"/>
              <w:jc w:val="center"/>
              <w:rPr>
                <w:rFonts w:ascii="Times New Roman CYR" w:hAnsi="Times New Roman CYR"/>
                <w:b w:val="0"/>
              </w:rPr>
            </w:pPr>
            <w:r>
              <w:rPr>
                <w:rFonts w:ascii="Times New Roman CYR" w:hAnsi="Times New Roman CYR"/>
                <w:b w:val="0"/>
              </w:rPr>
              <w:t>ходьба по коридору</w:t>
            </w:r>
          </w:p>
        </w:tc>
        <w:tc>
          <w:tcPr>
            <w:tcW w:w="2468" w:type="dxa"/>
            <w:gridSpan w:val="2"/>
            <w:tcBorders>
              <w:left w:val="single" w:sz="12" w:space="0" w:color="auto"/>
            </w:tcBorders>
          </w:tcPr>
          <w:p w:rsidR="004B7150" w:rsidRDefault="004B7150" w:rsidP="00200730">
            <w:pPr>
              <w:pStyle w:val="21"/>
              <w:spacing w:line="360" w:lineRule="auto"/>
              <w:jc w:val="center"/>
              <w:rPr>
                <w:b w:val="0"/>
              </w:rPr>
            </w:pPr>
            <w:r>
              <w:rPr>
                <w:b w:val="0"/>
              </w:rPr>
              <w:t>14-15</w:t>
            </w:r>
          </w:p>
        </w:tc>
        <w:tc>
          <w:tcPr>
            <w:tcW w:w="2497" w:type="dxa"/>
            <w:tcBorders>
              <w:right w:val="single" w:sz="12" w:space="0" w:color="auto"/>
            </w:tcBorders>
          </w:tcPr>
          <w:p w:rsidR="004B7150" w:rsidRDefault="004B7150" w:rsidP="00200730">
            <w:pPr>
              <w:pStyle w:val="21"/>
              <w:spacing w:line="360" w:lineRule="auto"/>
              <w:jc w:val="center"/>
              <w:rPr>
                <w:b w:val="0"/>
              </w:rPr>
            </w:pPr>
            <w:r>
              <w:rPr>
                <w:b w:val="0"/>
              </w:rPr>
              <w:t>22-23</w:t>
            </w:r>
          </w:p>
        </w:tc>
      </w:tr>
      <w:tr w:rsidR="004B7150" w:rsidTr="00200730">
        <w:trPr>
          <w:trHeight w:val="525"/>
        </w:trPr>
        <w:tc>
          <w:tcPr>
            <w:tcW w:w="4605" w:type="dxa"/>
            <w:tcBorders>
              <w:left w:val="single" w:sz="12" w:space="0" w:color="auto"/>
              <w:bottom w:val="single" w:sz="12" w:space="0" w:color="auto"/>
              <w:right w:val="single" w:sz="12" w:space="0" w:color="auto"/>
            </w:tcBorders>
          </w:tcPr>
          <w:p w:rsidR="004B7150" w:rsidRDefault="004B7150" w:rsidP="00200730">
            <w:pPr>
              <w:pStyle w:val="21"/>
              <w:spacing w:line="360" w:lineRule="auto"/>
              <w:jc w:val="center"/>
              <w:rPr>
                <w:rFonts w:ascii="Times New Roman CYR" w:hAnsi="Times New Roman CYR"/>
                <w:b w:val="0"/>
              </w:rPr>
            </w:pPr>
            <w:r>
              <w:rPr>
                <w:rFonts w:ascii="Times New Roman CYR" w:hAnsi="Times New Roman CYR"/>
                <w:b w:val="0"/>
              </w:rPr>
              <w:t>ходьба по сходах</w:t>
            </w:r>
          </w:p>
        </w:tc>
        <w:tc>
          <w:tcPr>
            <w:tcW w:w="2460" w:type="dxa"/>
            <w:tcBorders>
              <w:left w:val="single" w:sz="12" w:space="0" w:color="auto"/>
              <w:bottom w:val="single" w:sz="12" w:space="0" w:color="auto"/>
            </w:tcBorders>
          </w:tcPr>
          <w:p w:rsidR="004B7150" w:rsidRDefault="004B7150" w:rsidP="00200730">
            <w:pPr>
              <w:pStyle w:val="21"/>
              <w:spacing w:line="360" w:lineRule="auto"/>
              <w:jc w:val="center"/>
              <w:rPr>
                <w:b w:val="0"/>
              </w:rPr>
            </w:pPr>
            <w:r>
              <w:rPr>
                <w:b w:val="0"/>
              </w:rPr>
              <w:t>19-20</w:t>
            </w:r>
          </w:p>
        </w:tc>
        <w:tc>
          <w:tcPr>
            <w:tcW w:w="2505" w:type="dxa"/>
            <w:gridSpan w:val="2"/>
            <w:tcBorders>
              <w:bottom w:val="single" w:sz="12" w:space="0" w:color="auto"/>
              <w:right w:val="single" w:sz="12" w:space="0" w:color="auto"/>
            </w:tcBorders>
          </w:tcPr>
          <w:p w:rsidR="004B7150" w:rsidRDefault="004B7150" w:rsidP="00200730">
            <w:pPr>
              <w:pStyle w:val="21"/>
              <w:spacing w:line="360" w:lineRule="auto"/>
              <w:jc w:val="center"/>
              <w:rPr>
                <w:b w:val="0"/>
              </w:rPr>
            </w:pPr>
            <w:r>
              <w:rPr>
                <w:b w:val="0"/>
              </w:rPr>
              <w:t>25-26</w:t>
            </w:r>
          </w:p>
        </w:tc>
      </w:tr>
    </w:tbl>
    <w:p w:rsidR="004B7150" w:rsidRDefault="004B7150" w:rsidP="004B7150">
      <w:pPr>
        <w:pStyle w:val="21"/>
        <w:spacing w:line="360" w:lineRule="auto"/>
        <w:ind w:firstLine="700"/>
        <w:jc w:val="both"/>
        <w:rPr>
          <w:rFonts w:ascii="Times New Roman CYR" w:hAnsi="Times New Roman CYR"/>
          <w:b w:val="0"/>
        </w:rPr>
      </w:pPr>
      <w:r>
        <w:rPr>
          <w:rFonts w:ascii="Times New Roman CYR" w:hAnsi="Times New Roman CYR"/>
          <w:b w:val="0"/>
        </w:rPr>
        <w:t>Критеріями адекватності фізичного навантаження слід вважати відсутність:</w:t>
      </w:r>
    </w:p>
    <w:p w:rsidR="004B7150" w:rsidRDefault="004B7150" w:rsidP="004B7150">
      <w:pPr>
        <w:pStyle w:val="21"/>
        <w:spacing w:line="360" w:lineRule="auto"/>
        <w:ind w:left="540" w:hanging="540"/>
        <w:jc w:val="both"/>
        <w:rPr>
          <w:rFonts w:ascii="Times New Roman CYR" w:hAnsi="Times New Roman CYR"/>
          <w:b w:val="0"/>
        </w:rPr>
      </w:pPr>
      <w:r>
        <w:rPr>
          <w:rFonts w:ascii="Times New Roman CYR" w:hAnsi="Times New Roman CYR"/>
          <w:b w:val="0"/>
        </w:rPr>
        <w:t>-</w:t>
      </w:r>
      <w:r>
        <w:rPr>
          <w:rFonts w:ascii="Times New Roman CYR" w:hAnsi="Times New Roman CYR"/>
          <w:b w:val="0"/>
        </w:rPr>
        <w:tab/>
        <w:t>погіршення загального стану після навантаження;</w:t>
      </w:r>
    </w:p>
    <w:p w:rsidR="004B7150" w:rsidRDefault="004B7150" w:rsidP="004B7150">
      <w:pPr>
        <w:pStyle w:val="21"/>
        <w:spacing w:line="360" w:lineRule="auto"/>
        <w:ind w:left="540" w:hanging="540"/>
        <w:jc w:val="both"/>
        <w:rPr>
          <w:rFonts w:ascii="Times New Roman CYR" w:hAnsi="Times New Roman CYR"/>
          <w:b w:val="0"/>
        </w:rPr>
      </w:pPr>
      <w:r>
        <w:rPr>
          <w:rFonts w:ascii="Times New Roman CYR" w:hAnsi="Times New Roman CYR"/>
          <w:b w:val="0"/>
        </w:rPr>
        <w:t>-</w:t>
      </w:r>
      <w:r>
        <w:rPr>
          <w:rFonts w:ascii="Times New Roman CYR" w:hAnsi="Times New Roman CYR"/>
          <w:b w:val="0"/>
        </w:rPr>
        <w:tab/>
        <w:t>ангінозних приступів під час чи незабаром після навантаження;</w:t>
      </w:r>
    </w:p>
    <w:p w:rsidR="004B7150" w:rsidRDefault="004B7150" w:rsidP="004B7150">
      <w:pPr>
        <w:pStyle w:val="21"/>
        <w:spacing w:line="360" w:lineRule="auto"/>
        <w:ind w:left="540" w:hanging="540"/>
        <w:jc w:val="both"/>
        <w:rPr>
          <w:rFonts w:ascii="Times New Roman CYR" w:hAnsi="Times New Roman CYR"/>
          <w:b w:val="0"/>
        </w:rPr>
      </w:pPr>
      <w:r>
        <w:rPr>
          <w:rFonts w:ascii="Times New Roman CYR" w:hAnsi="Times New Roman CYR"/>
          <w:b w:val="0"/>
        </w:rPr>
        <w:t>-</w:t>
      </w:r>
      <w:r>
        <w:rPr>
          <w:rFonts w:ascii="Times New Roman CYR" w:hAnsi="Times New Roman CYR"/>
          <w:b w:val="0"/>
        </w:rPr>
        <w:tab/>
        <w:t>частішання серцебиття вище 110 уд/хв;</w:t>
      </w:r>
    </w:p>
    <w:p w:rsidR="004B7150" w:rsidRDefault="004B7150" w:rsidP="004B7150">
      <w:pPr>
        <w:pStyle w:val="21"/>
        <w:tabs>
          <w:tab w:val="left" w:pos="720"/>
        </w:tabs>
        <w:spacing w:line="360" w:lineRule="auto"/>
        <w:jc w:val="both"/>
        <w:rPr>
          <w:rFonts w:ascii="Times New Roman CYR" w:hAnsi="Times New Roman CYR"/>
          <w:b w:val="0"/>
        </w:rPr>
      </w:pPr>
      <w:r>
        <w:rPr>
          <w:rFonts w:ascii="Times New Roman CYR" w:hAnsi="Times New Roman CYR"/>
          <w:b w:val="0"/>
        </w:rPr>
        <w:t>-</w:t>
      </w:r>
      <w:r>
        <w:rPr>
          <w:rFonts w:ascii="Times New Roman CYR" w:hAnsi="Times New Roman CYR"/>
          <w:b w:val="0"/>
        </w:rPr>
        <w:tab/>
        <w:t xml:space="preserve">підвищення систолічного АТ вище чим на </w:t>
      </w:r>
      <w:smartTag w:uri="urn:schemas-microsoft-com:office:smarttags" w:element="metricconverter">
        <w:smartTagPr>
          <w:attr w:name="ProductID" w:val="30 мм"/>
        </w:smartTagPr>
        <w:r>
          <w:rPr>
            <w:rFonts w:ascii="Times New Roman CYR" w:hAnsi="Times New Roman CYR"/>
            <w:b w:val="0"/>
          </w:rPr>
          <w:t>30 мм</w:t>
        </w:r>
      </w:smartTag>
      <w:r>
        <w:rPr>
          <w:rFonts w:ascii="Times New Roman CYR" w:hAnsi="Times New Roman CYR"/>
          <w:b w:val="0"/>
        </w:rPr>
        <w:t>.рт.ст. від вихідного рівня.</w:t>
      </w:r>
    </w:p>
    <w:p w:rsidR="004B7150" w:rsidRDefault="004B7150" w:rsidP="004B7150">
      <w:pPr>
        <w:pStyle w:val="21"/>
        <w:spacing w:line="360" w:lineRule="auto"/>
        <w:ind w:firstLine="700"/>
        <w:jc w:val="both"/>
        <w:rPr>
          <w:rFonts w:ascii="Times New Roman CYR" w:hAnsi="Times New Roman CYR"/>
          <w:b w:val="0"/>
        </w:rPr>
      </w:pPr>
      <w:r>
        <w:rPr>
          <w:rFonts w:ascii="Times New Roman CYR" w:hAnsi="Times New Roman CYR"/>
          <w:b w:val="0"/>
        </w:rPr>
        <w:t>Головним принципом ФР є тренування на протязі дня з інтервалами достатніми для відпочинку.</w:t>
      </w:r>
    </w:p>
    <w:p w:rsidR="004B7150" w:rsidRDefault="004B7150" w:rsidP="004B7150">
      <w:pPr>
        <w:pStyle w:val="21"/>
        <w:spacing w:line="360" w:lineRule="auto"/>
        <w:ind w:firstLine="700"/>
        <w:jc w:val="both"/>
        <w:rPr>
          <w:rFonts w:ascii="Times New Roman CYR" w:hAnsi="Times New Roman CYR"/>
          <w:b w:val="0"/>
        </w:rPr>
      </w:pPr>
      <w:r>
        <w:rPr>
          <w:rFonts w:ascii="Times New Roman CYR" w:hAnsi="Times New Roman CYR"/>
          <w:b w:val="0"/>
          <w:u w:val="single"/>
        </w:rPr>
        <w:t>У лікарняний етап реабілітації</w:t>
      </w:r>
      <w:r>
        <w:rPr>
          <w:rFonts w:ascii="Times New Roman CYR" w:hAnsi="Times New Roman CYR"/>
          <w:b w:val="0"/>
        </w:rPr>
        <w:t xml:space="preserve"> використовують програми, що передбачають поступове, контрольоване розширення фізичних навантажень, самообслуговування, доступні види дозвілля, що залежать від функціонального стану хворого. Вони визначаються обширністю і глибиною ІМ, наявністю і характером ускладнень, ступенем коронарної недостатності, віком. На цьому етапі, в залежності від тяжкості плину захворювання, усіх хворих на інфаркт ділять на чотири класи (табл.3).</w:t>
      </w:r>
    </w:p>
    <w:p w:rsidR="004B7150" w:rsidRDefault="004B7150" w:rsidP="004B7150">
      <w:pPr>
        <w:pStyle w:val="21"/>
        <w:spacing w:line="360" w:lineRule="auto"/>
        <w:ind w:firstLine="700"/>
        <w:jc w:val="both"/>
        <w:rPr>
          <w:rFonts w:ascii="Times New Roman CYR" w:hAnsi="Times New Roman CYR"/>
          <w:b w:val="0"/>
        </w:rPr>
      </w:pPr>
      <w:r>
        <w:rPr>
          <w:rFonts w:ascii="Times New Roman CYR" w:hAnsi="Times New Roman CYR"/>
          <w:b w:val="0"/>
        </w:rPr>
        <w:t xml:space="preserve">Класи тяжкості хворих ІМ: </w:t>
      </w:r>
    </w:p>
    <w:p w:rsidR="004B7150" w:rsidRDefault="004B7150" w:rsidP="004B7150">
      <w:pPr>
        <w:pStyle w:val="21"/>
        <w:numPr>
          <w:ilvl w:val="1"/>
          <w:numId w:val="2"/>
        </w:numPr>
        <w:tabs>
          <w:tab w:val="clear" w:pos="1440"/>
        </w:tabs>
        <w:spacing w:line="360" w:lineRule="auto"/>
        <w:ind w:left="993" w:hanging="284"/>
        <w:jc w:val="both"/>
        <w:rPr>
          <w:rFonts w:ascii="Times New Roman CYR" w:hAnsi="Times New Roman CYR"/>
          <w:b w:val="0"/>
        </w:rPr>
      </w:pPr>
      <w:r>
        <w:rPr>
          <w:rFonts w:ascii="Times New Roman CYR" w:hAnsi="Times New Roman CYR"/>
          <w:b w:val="0"/>
        </w:rPr>
        <w:t xml:space="preserve">клас – дрібновогнищевий ІМ без ускладнень; </w:t>
      </w:r>
    </w:p>
    <w:p w:rsidR="004B7150" w:rsidRDefault="004B7150" w:rsidP="004B7150">
      <w:pPr>
        <w:pStyle w:val="21"/>
        <w:spacing w:line="360" w:lineRule="auto"/>
        <w:ind w:left="709"/>
        <w:jc w:val="both"/>
        <w:rPr>
          <w:rFonts w:ascii="Times New Roman CYR" w:hAnsi="Times New Roman CYR"/>
          <w:b w:val="0"/>
        </w:rPr>
      </w:pPr>
      <w:r>
        <w:rPr>
          <w:rFonts w:ascii="Times New Roman CYR" w:hAnsi="Times New Roman CYR"/>
          <w:b w:val="0"/>
        </w:rPr>
        <w:t>2 клас – дрібновогнищевий з ускладненнями, великовогнищевий без ускладнень;</w:t>
      </w:r>
    </w:p>
    <w:p w:rsidR="004B7150" w:rsidRDefault="004B7150" w:rsidP="004B7150">
      <w:pPr>
        <w:pStyle w:val="21"/>
        <w:spacing w:line="360" w:lineRule="auto"/>
        <w:ind w:left="993" w:hanging="284"/>
        <w:jc w:val="both"/>
        <w:rPr>
          <w:rFonts w:ascii="Times New Roman CYR" w:hAnsi="Times New Roman CYR"/>
          <w:b w:val="0"/>
        </w:rPr>
      </w:pPr>
      <w:r>
        <w:rPr>
          <w:rFonts w:ascii="Times New Roman CYR" w:hAnsi="Times New Roman CYR"/>
          <w:b w:val="0"/>
        </w:rPr>
        <w:t xml:space="preserve">3 клас – інтрамуральний з ускладненнями, трансмуральний без ускладнень; </w:t>
      </w:r>
    </w:p>
    <w:p w:rsidR="004B7150" w:rsidRDefault="004B7150" w:rsidP="004B7150">
      <w:pPr>
        <w:pStyle w:val="21"/>
        <w:spacing w:line="360" w:lineRule="auto"/>
        <w:ind w:left="709"/>
        <w:jc w:val="both"/>
        <w:rPr>
          <w:rFonts w:ascii="Times New Roman CYR" w:hAnsi="Times New Roman CYR"/>
          <w:b w:val="0"/>
        </w:rPr>
      </w:pPr>
      <w:r>
        <w:rPr>
          <w:rFonts w:ascii="Times New Roman CYR" w:hAnsi="Times New Roman CYR"/>
          <w:b w:val="0"/>
        </w:rPr>
        <w:lastRenderedPageBreak/>
        <w:t>4 клас – великовогнищевий трансмуральний з ускладненнями.</w:t>
      </w:r>
    </w:p>
    <w:p w:rsidR="004B7150" w:rsidRDefault="004B7150" w:rsidP="004B7150">
      <w:pPr>
        <w:pStyle w:val="21"/>
        <w:spacing w:line="360" w:lineRule="auto"/>
        <w:ind w:left="709"/>
        <w:jc w:val="both"/>
        <w:rPr>
          <w:rFonts w:ascii="Times New Roman CYR" w:hAnsi="Times New Roman CYR"/>
          <w:b w:val="0"/>
        </w:rPr>
      </w:pPr>
      <w:r>
        <w:rPr>
          <w:rFonts w:ascii="Times New Roman CYR" w:hAnsi="Times New Roman CYR"/>
          <w:b w:val="0"/>
        </w:rPr>
        <w:t>Класифікація ускладнень, які впливають на вибір рухового режиму.</w:t>
      </w:r>
    </w:p>
    <w:p w:rsidR="004B7150" w:rsidRDefault="004B7150" w:rsidP="004B7150">
      <w:pPr>
        <w:pStyle w:val="21"/>
        <w:spacing w:line="360" w:lineRule="auto"/>
        <w:ind w:left="709"/>
        <w:jc w:val="both"/>
        <w:rPr>
          <w:rFonts w:ascii="Times New Roman CYR" w:hAnsi="Times New Roman CYR"/>
          <w:b w:val="0"/>
        </w:rPr>
      </w:pPr>
      <w:r>
        <w:rPr>
          <w:rFonts w:ascii="Times New Roman CYR" w:hAnsi="Times New Roman CYR"/>
          <w:b w:val="0"/>
        </w:rPr>
        <w:t>Ускладнення І групи:</w:t>
      </w:r>
    </w:p>
    <w:p w:rsidR="004B7150" w:rsidRDefault="004B7150" w:rsidP="004B7150">
      <w:pPr>
        <w:pStyle w:val="21"/>
        <w:numPr>
          <w:ilvl w:val="2"/>
          <w:numId w:val="1"/>
        </w:numPr>
        <w:tabs>
          <w:tab w:val="clear" w:pos="2700"/>
          <w:tab w:val="num" w:pos="426"/>
        </w:tabs>
        <w:spacing w:line="360" w:lineRule="auto"/>
        <w:ind w:left="426" w:hanging="426"/>
        <w:jc w:val="both"/>
        <w:rPr>
          <w:rFonts w:ascii="Times New Roman CYR" w:hAnsi="Times New Roman CYR"/>
          <w:b w:val="0"/>
        </w:rPr>
      </w:pPr>
      <w:r>
        <w:rPr>
          <w:rFonts w:ascii="Times New Roman CYR" w:hAnsi="Times New Roman CYR"/>
          <w:b w:val="0"/>
        </w:rPr>
        <w:t>стан після успішної реанімації у гострому періоді ІМ;</w:t>
      </w:r>
    </w:p>
    <w:p w:rsidR="004B7150" w:rsidRDefault="004B7150" w:rsidP="004B7150">
      <w:pPr>
        <w:pStyle w:val="21"/>
        <w:numPr>
          <w:ilvl w:val="2"/>
          <w:numId w:val="1"/>
        </w:numPr>
        <w:tabs>
          <w:tab w:val="clear" w:pos="2700"/>
          <w:tab w:val="num" w:pos="426"/>
        </w:tabs>
        <w:spacing w:line="360" w:lineRule="auto"/>
        <w:ind w:left="426" w:hanging="426"/>
        <w:jc w:val="both"/>
        <w:rPr>
          <w:rFonts w:ascii="Times New Roman CYR" w:hAnsi="Times New Roman CYR"/>
          <w:b w:val="0"/>
        </w:rPr>
      </w:pPr>
      <w:r>
        <w:rPr>
          <w:rFonts w:ascii="Times New Roman CYR" w:hAnsi="Times New Roman CYR"/>
          <w:b w:val="0"/>
        </w:rPr>
        <w:t xml:space="preserve"> синусова тахікардія часта екстракардіального генезу;</w:t>
      </w:r>
    </w:p>
    <w:p w:rsidR="004B7150" w:rsidRDefault="004B7150" w:rsidP="004B7150">
      <w:pPr>
        <w:pStyle w:val="21"/>
        <w:numPr>
          <w:ilvl w:val="2"/>
          <w:numId w:val="1"/>
        </w:numPr>
        <w:tabs>
          <w:tab w:val="clear" w:pos="2700"/>
          <w:tab w:val="num" w:pos="426"/>
        </w:tabs>
        <w:spacing w:line="360" w:lineRule="auto"/>
        <w:ind w:left="426" w:hanging="426"/>
        <w:jc w:val="both"/>
        <w:rPr>
          <w:rFonts w:ascii="Times New Roman CYR" w:hAnsi="Times New Roman CYR"/>
          <w:b w:val="0"/>
        </w:rPr>
      </w:pPr>
      <w:r>
        <w:rPr>
          <w:rFonts w:ascii="Times New Roman CYR" w:hAnsi="Times New Roman CYR"/>
          <w:b w:val="0"/>
        </w:rPr>
        <w:t>недостатність кровообігу І ступеню;</w:t>
      </w:r>
    </w:p>
    <w:p w:rsidR="004B7150" w:rsidRDefault="004B7150" w:rsidP="004B7150">
      <w:pPr>
        <w:pStyle w:val="21"/>
        <w:numPr>
          <w:ilvl w:val="2"/>
          <w:numId w:val="1"/>
        </w:numPr>
        <w:tabs>
          <w:tab w:val="clear" w:pos="2700"/>
          <w:tab w:val="num" w:pos="426"/>
        </w:tabs>
        <w:spacing w:line="360" w:lineRule="auto"/>
        <w:ind w:left="426" w:hanging="426"/>
        <w:jc w:val="both"/>
        <w:rPr>
          <w:rFonts w:ascii="Times New Roman CYR" w:hAnsi="Times New Roman CYR"/>
          <w:b w:val="0"/>
        </w:rPr>
      </w:pPr>
      <w:r>
        <w:rPr>
          <w:rFonts w:ascii="Times New Roman CYR" w:hAnsi="Times New Roman CYR"/>
          <w:b w:val="0"/>
        </w:rPr>
        <w:t>рідка екстрасистолія;</w:t>
      </w:r>
    </w:p>
    <w:p w:rsidR="004B7150" w:rsidRDefault="004B7150" w:rsidP="004B7150">
      <w:pPr>
        <w:pStyle w:val="21"/>
        <w:numPr>
          <w:ilvl w:val="2"/>
          <w:numId w:val="1"/>
        </w:numPr>
        <w:tabs>
          <w:tab w:val="clear" w:pos="2700"/>
          <w:tab w:val="num" w:pos="426"/>
        </w:tabs>
        <w:spacing w:line="360" w:lineRule="auto"/>
        <w:ind w:left="426" w:hanging="426"/>
        <w:jc w:val="both"/>
        <w:rPr>
          <w:rFonts w:ascii="Times New Roman CYR" w:hAnsi="Times New Roman CYR"/>
          <w:b w:val="0"/>
        </w:rPr>
      </w:pPr>
      <w:r>
        <w:rPr>
          <w:rFonts w:ascii="Times New Roman CYR" w:hAnsi="Times New Roman CYR"/>
          <w:b w:val="0"/>
        </w:rPr>
        <w:t>вік за 60 років;</w:t>
      </w:r>
    </w:p>
    <w:p w:rsidR="004B7150" w:rsidRDefault="004B7150" w:rsidP="004B7150">
      <w:pPr>
        <w:pStyle w:val="21"/>
        <w:numPr>
          <w:ilvl w:val="2"/>
          <w:numId w:val="1"/>
        </w:numPr>
        <w:tabs>
          <w:tab w:val="clear" w:pos="2700"/>
          <w:tab w:val="num" w:pos="426"/>
        </w:tabs>
        <w:spacing w:line="360" w:lineRule="auto"/>
        <w:ind w:left="426" w:hanging="426"/>
        <w:jc w:val="both"/>
        <w:rPr>
          <w:rFonts w:ascii="Times New Roman CYR" w:hAnsi="Times New Roman CYR"/>
          <w:b w:val="0"/>
        </w:rPr>
      </w:pPr>
      <w:r>
        <w:rPr>
          <w:rFonts w:ascii="Times New Roman CYR" w:hAnsi="Times New Roman CYR"/>
          <w:b w:val="0"/>
        </w:rPr>
        <w:t>перенесений ІМ у минулому;</w:t>
      </w:r>
    </w:p>
    <w:p w:rsidR="004B7150" w:rsidRDefault="004B7150" w:rsidP="004B7150">
      <w:pPr>
        <w:pStyle w:val="21"/>
        <w:numPr>
          <w:ilvl w:val="2"/>
          <w:numId w:val="1"/>
        </w:numPr>
        <w:tabs>
          <w:tab w:val="clear" w:pos="2700"/>
          <w:tab w:val="num" w:pos="426"/>
        </w:tabs>
        <w:spacing w:line="360" w:lineRule="auto"/>
        <w:ind w:left="426" w:hanging="426"/>
        <w:jc w:val="both"/>
        <w:rPr>
          <w:rFonts w:ascii="Times New Roman CYR" w:hAnsi="Times New Roman CYR"/>
          <w:b w:val="0"/>
        </w:rPr>
      </w:pPr>
      <w:r>
        <w:rPr>
          <w:rFonts w:ascii="Times New Roman CYR" w:hAnsi="Times New Roman CYR"/>
          <w:b w:val="0"/>
        </w:rPr>
        <w:t>гіпертонічна хвороба у стані ремісії.</w:t>
      </w:r>
    </w:p>
    <w:p w:rsidR="004B7150" w:rsidRDefault="004B7150" w:rsidP="004B7150">
      <w:pPr>
        <w:pStyle w:val="21"/>
        <w:spacing w:line="360" w:lineRule="auto"/>
        <w:ind w:firstLine="709"/>
        <w:jc w:val="both"/>
        <w:rPr>
          <w:rFonts w:ascii="Times New Roman CYR" w:hAnsi="Times New Roman CYR"/>
          <w:b w:val="0"/>
        </w:rPr>
      </w:pPr>
      <w:r>
        <w:rPr>
          <w:rFonts w:ascii="Times New Roman CYR" w:hAnsi="Times New Roman CYR"/>
          <w:b w:val="0"/>
        </w:rPr>
        <w:t>Ускладнення ІІ групи:</w:t>
      </w:r>
    </w:p>
    <w:p w:rsidR="004B7150" w:rsidRDefault="004B7150" w:rsidP="004B7150">
      <w:pPr>
        <w:pStyle w:val="21"/>
        <w:numPr>
          <w:ilvl w:val="0"/>
          <w:numId w:val="5"/>
        </w:numPr>
        <w:tabs>
          <w:tab w:val="clear" w:pos="720"/>
          <w:tab w:val="num" w:pos="426"/>
        </w:tabs>
        <w:spacing w:line="360" w:lineRule="auto"/>
        <w:ind w:left="426" w:hanging="426"/>
        <w:jc w:val="both"/>
        <w:rPr>
          <w:rFonts w:ascii="Times New Roman CYR" w:hAnsi="Times New Roman CYR"/>
          <w:b w:val="0"/>
        </w:rPr>
      </w:pPr>
      <w:r>
        <w:rPr>
          <w:rFonts w:ascii="Times New Roman CYR" w:hAnsi="Times New Roman CYR"/>
          <w:b w:val="0"/>
        </w:rPr>
        <w:t>недостатність кровообігу ІІ А ступеню;</w:t>
      </w:r>
    </w:p>
    <w:p w:rsidR="004B7150" w:rsidRDefault="004B7150" w:rsidP="004B7150">
      <w:pPr>
        <w:pStyle w:val="21"/>
        <w:numPr>
          <w:ilvl w:val="0"/>
          <w:numId w:val="5"/>
        </w:numPr>
        <w:tabs>
          <w:tab w:val="clear" w:pos="720"/>
          <w:tab w:val="num" w:pos="426"/>
        </w:tabs>
        <w:spacing w:line="360" w:lineRule="auto"/>
        <w:ind w:left="426" w:hanging="426"/>
        <w:jc w:val="both"/>
        <w:rPr>
          <w:rFonts w:ascii="Times New Roman CYR" w:hAnsi="Times New Roman CYR"/>
          <w:b w:val="0"/>
        </w:rPr>
      </w:pPr>
      <w:r>
        <w:rPr>
          <w:rFonts w:ascii="Times New Roman CYR" w:hAnsi="Times New Roman CYR"/>
          <w:b w:val="0"/>
        </w:rPr>
        <w:t>аневризма серця без недостатності кровообігу;</w:t>
      </w:r>
    </w:p>
    <w:p w:rsidR="004B7150" w:rsidRDefault="004B7150" w:rsidP="004B7150">
      <w:pPr>
        <w:pStyle w:val="21"/>
        <w:numPr>
          <w:ilvl w:val="0"/>
          <w:numId w:val="5"/>
        </w:numPr>
        <w:tabs>
          <w:tab w:val="clear" w:pos="720"/>
          <w:tab w:val="num" w:pos="426"/>
        </w:tabs>
        <w:spacing w:line="360" w:lineRule="auto"/>
        <w:ind w:left="426" w:hanging="426"/>
        <w:jc w:val="both"/>
        <w:rPr>
          <w:rFonts w:ascii="Times New Roman CYR" w:hAnsi="Times New Roman CYR"/>
          <w:b w:val="0"/>
        </w:rPr>
      </w:pPr>
      <w:r>
        <w:rPr>
          <w:rFonts w:ascii="Times New Roman CYR" w:hAnsi="Times New Roman CYR"/>
          <w:b w:val="0"/>
        </w:rPr>
        <w:t>екстрасистолія, але не типу бигемінії;</w:t>
      </w:r>
    </w:p>
    <w:p w:rsidR="004B7150" w:rsidRDefault="004B7150" w:rsidP="004B7150">
      <w:pPr>
        <w:pStyle w:val="21"/>
        <w:numPr>
          <w:ilvl w:val="0"/>
          <w:numId w:val="5"/>
        </w:numPr>
        <w:tabs>
          <w:tab w:val="clear" w:pos="720"/>
          <w:tab w:val="num" w:pos="426"/>
        </w:tabs>
        <w:spacing w:line="360" w:lineRule="auto"/>
        <w:ind w:left="426" w:hanging="426"/>
        <w:jc w:val="both"/>
        <w:rPr>
          <w:rFonts w:ascii="Times New Roman CYR" w:hAnsi="Times New Roman CYR"/>
          <w:b w:val="0"/>
        </w:rPr>
      </w:pPr>
      <w:r>
        <w:rPr>
          <w:rFonts w:ascii="Times New Roman CYR" w:hAnsi="Times New Roman CYR"/>
          <w:b w:val="0"/>
        </w:rPr>
        <w:t>рідкі пароксизми блимаючої аритмії;</w:t>
      </w:r>
    </w:p>
    <w:p w:rsidR="004B7150" w:rsidRDefault="004B7150" w:rsidP="004B7150">
      <w:pPr>
        <w:pStyle w:val="21"/>
        <w:numPr>
          <w:ilvl w:val="0"/>
          <w:numId w:val="5"/>
        </w:numPr>
        <w:tabs>
          <w:tab w:val="clear" w:pos="720"/>
          <w:tab w:val="num" w:pos="426"/>
        </w:tabs>
        <w:spacing w:line="360" w:lineRule="auto"/>
        <w:ind w:left="426" w:hanging="426"/>
        <w:jc w:val="both"/>
        <w:rPr>
          <w:rFonts w:ascii="Times New Roman CYR" w:hAnsi="Times New Roman CYR"/>
          <w:b w:val="0"/>
        </w:rPr>
      </w:pPr>
      <w:r>
        <w:rPr>
          <w:rFonts w:ascii="Times New Roman CYR" w:hAnsi="Times New Roman CYR"/>
          <w:b w:val="0"/>
        </w:rPr>
        <w:t>помірна гіпертензія.</w:t>
      </w:r>
    </w:p>
    <w:p w:rsidR="004B7150" w:rsidRDefault="004B7150" w:rsidP="004B7150">
      <w:pPr>
        <w:pStyle w:val="21"/>
        <w:spacing w:line="360" w:lineRule="auto"/>
        <w:ind w:firstLine="709"/>
        <w:jc w:val="both"/>
        <w:rPr>
          <w:rFonts w:ascii="Times New Roman CYR" w:hAnsi="Times New Roman CYR"/>
          <w:b w:val="0"/>
        </w:rPr>
      </w:pPr>
      <w:r>
        <w:rPr>
          <w:rFonts w:ascii="Times New Roman CYR" w:hAnsi="Times New Roman CYR"/>
          <w:b w:val="0"/>
        </w:rPr>
        <w:t>Ускладнення ІІІ групи:</w:t>
      </w:r>
    </w:p>
    <w:p w:rsidR="004B7150" w:rsidRDefault="004B7150" w:rsidP="004B7150">
      <w:pPr>
        <w:pStyle w:val="21"/>
        <w:numPr>
          <w:ilvl w:val="0"/>
          <w:numId w:val="6"/>
        </w:numPr>
        <w:tabs>
          <w:tab w:val="clear" w:pos="1065"/>
          <w:tab w:val="num" w:pos="426"/>
        </w:tabs>
        <w:spacing w:line="360" w:lineRule="auto"/>
        <w:ind w:left="426" w:hanging="426"/>
        <w:jc w:val="both"/>
        <w:rPr>
          <w:rFonts w:ascii="Times New Roman CYR" w:hAnsi="Times New Roman CYR"/>
          <w:b w:val="0"/>
        </w:rPr>
      </w:pPr>
      <w:r>
        <w:rPr>
          <w:rFonts w:ascii="Times New Roman CYR" w:hAnsi="Times New Roman CYR"/>
          <w:b w:val="0"/>
        </w:rPr>
        <w:t>недостатність кровообігу ІІБ чи ІІІ ступеню;</w:t>
      </w:r>
    </w:p>
    <w:p w:rsidR="004B7150" w:rsidRDefault="004B7150" w:rsidP="004B7150">
      <w:pPr>
        <w:pStyle w:val="21"/>
        <w:numPr>
          <w:ilvl w:val="0"/>
          <w:numId w:val="6"/>
        </w:numPr>
        <w:tabs>
          <w:tab w:val="clear" w:pos="1065"/>
          <w:tab w:val="num" w:pos="426"/>
        </w:tabs>
        <w:spacing w:line="360" w:lineRule="auto"/>
        <w:ind w:left="426" w:hanging="426"/>
        <w:jc w:val="both"/>
        <w:rPr>
          <w:rFonts w:ascii="Times New Roman CYR" w:hAnsi="Times New Roman CYR"/>
          <w:b w:val="0"/>
        </w:rPr>
      </w:pPr>
      <w:r>
        <w:rPr>
          <w:rFonts w:ascii="Times New Roman CYR" w:hAnsi="Times New Roman CYR"/>
          <w:b w:val="0"/>
        </w:rPr>
        <w:t>екстрасистолія типу бигемінії;</w:t>
      </w:r>
    </w:p>
    <w:p w:rsidR="004B7150" w:rsidRDefault="004B7150" w:rsidP="004B7150">
      <w:pPr>
        <w:pStyle w:val="21"/>
        <w:numPr>
          <w:ilvl w:val="0"/>
          <w:numId w:val="6"/>
        </w:numPr>
        <w:tabs>
          <w:tab w:val="clear" w:pos="1065"/>
          <w:tab w:val="num" w:pos="426"/>
        </w:tabs>
        <w:spacing w:line="360" w:lineRule="auto"/>
        <w:ind w:left="426" w:hanging="426"/>
        <w:jc w:val="both"/>
        <w:rPr>
          <w:rFonts w:ascii="Times New Roman CYR" w:hAnsi="Times New Roman CYR"/>
          <w:b w:val="0"/>
        </w:rPr>
      </w:pPr>
      <w:r>
        <w:rPr>
          <w:rFonts w:ascii="Times New Roman CYR" w:hAnsi="Times New Roman CYR"/>
          <w:b w:val="0"/>
        </w:rPr>
        <w:t>атреовентрикулярна блокада ІІ і ІІІ ступеню;</w:t>
      </w:r>
    </w:p>
    <w:p w:rsidR="004B7150" w:rsidRDefault="004B7150" w:rsidP="004B7150">
      <w:pPr>
        <w:pStyle w:val="21"/>
        <w:numPr>
          <w:ilvl w:val="0"/>
          <w:numId w:val="6"/>
        </w:numPr>
        <w:tabs>
          <w:tab w:val="clear" w:pos="1065"/>
          <w:tab w:val="num" w:pos="426"/>
        </w:tabs>
        <w:spacing w:line="360" w:lineRule="auto"/>
        <w:ind w:left="426" w:hanging="426"/>
        <w:jc w:val="both"/>
        <w:rPr>
          <w:rFonts w:ascii="Times New Roman CYR" w:hAnsi="Times New Roman CYR"/>
          <w:b w:val="0"/>
        </w:rPr>
      </w:pPr>
      <w:r>
        <w:rPr>
          <w:rFonts w:ascii="Times New Roman CYR" w:hAnsi="Times New Roman CYR"/>
          <w:b w:val="0"/>
        </w:rPr>
        <w:t>аневризма серця з недостатністю кровообігу;</w:t>
      </w:r>
    </w:p>
    <w:p w:rsidR="004B7150" w:rsidRDefault="004B7150" w:rsidP="004B7150">
      <w:pPr>
        <w:pStyle w:val="21"/>
        <w:numPr>
          <w:ilvl w:val="0"/>
          <w:numId w:val="6"/>
        </w:numPr>
        <w:tabs>
          <w:tab w:val="clear" w:pos="1065"/>
          <w:tab w:val="num" w:pos="426"/>
        </w:tabs>
        <w:spacing w:line="360" w:lineRule="auto"/>
        <w:ind w:left="426" w:hanging="426"/>
        <w:jc w:val="both"/>
        <w:rPr>
          <w:rFonts w:ascii="Times New Roman CYR" w:hAnsi="Times New Roman CYR"/>
          <w:b w:val="0"/>
        </w:rPr>
      </w:pPr>
      <w:r>
        <w:rPr>
          <w:rFonts w:ascii="Times New Roman CYR" w:hAnsi="Times New Roman CYR"/>
          <w:b w:val="0"/>
        </w:rPr>
        <w:t>гіпертензія;</w:t>
      </w:r>
    </w:p>
    <w:p w:rsidR="004B7150" w:rsidRDefault="004B7150" w:rsidP="004B7150">
      <w:pPr>
        <w:pStyle w:val="21"/>
        <w:numPr>
          <w:ilvl w:val="0"/>
          <w:numId w:val="6"/>
        </w:numPr>
        <w:tabs>
          <w:tab w:val="clear" w:pos="1065"/>
          <w:tab w:val="num" w:pos="426"/>
        </w:tabs>
        <w:spacing w:line="360" w:lineRule="auto"/>
        <w:ind w:left="426" w:hanging="426"/>
        <w:jc w:val="both"/>
        <w:rPr>
          <w:rFonts w:ascii="Times New Roman CYR" w:hAnsi="Times New Roman CYR"/>
          <w:b w:val="0"/>
        </w:rPr>
      </w:pPr>
      <w:r>
        <w:rPr>
          <w:rFonts w:ascii="Times New Roman CYR" w:hAnsi="Times New Roman CYR"/>
          <w:b w:val="0"/>
        </w:rPr>
        <w:t>рецидивуюче тромбоемболічне ускладнення.</w:t>
      </w:r>
    </w:p>
    <w:p w:rsidR="004B7150" w:rsidRDefault="004B7150" w:rsidP="004B7150">
      <w:pPr>
        <w:pStyle w:val="21"/>
        <w:spacing w:line="360" w:lineRule="auto"/>
        <w:ind w:firstLine="700"/>
        <w:jc w:val="both"/>
        <w:rPr>
          <w:rFonts w:ascii="Times New Roman CYR" w:hAnsi="Times New Roman CYR"/>
          <w:b w:val="0"/>
        </w:rPr>
      </w:pPr>
      <w:r>
        <w:rPr>
          <w:rFonts w:ascii="Times New Roman CYR" w:hAnsi="Times New Roman CYR"/>
          <w:b w:val="0"/>
        </w:rPr>
        <w:t>Стаціонарний етап поділяється на 4 ступіні рухового режиму, кожна з них підрозділяється на «А» і «Б», а 4-й ще і на «В».</w:t>
      </w:r>
    </w:p>
    <w:p w:rsidR="004B7150" w:rsidRDefault="004B7150" w:rsidP="004B7150">
      <w:pPr>
        <w:pStyle w:val="21"/>
        <w:spacing w:line="360" w:lineRule="auto"/>
        <w:ind w:firstLine="700"/>
        <w:jc w:val="both"/>
        <w:rPr>
          <w:rFonts w:ascii="Times New Roman CYR" w:hAnsi="Times New Roman CYR"/>
          <w:b w:val="0"/>
        </w:rPr>
      </w:pPr>
      <w:r>
        <w:rPr>
          <w:rFonts w:ascii="Times New Roman CYR" w:hAnsi="Times New Roman CYR"/>
          <w:b w:val="0"/>
        </w:rPr>
        <w:t xml:space="preserve">З урахуванням наведеного в гострій фазі під час лікарняного етапу реабілітації застосовують чотири програми фізичної реабілітації: 3-ох тижнева – при дрібновогнищевому ІМ; 4-ох тижнева – велико вогнищевому; 5-ти тижнева – при трансмуральному; індивідуальна – при інфарктах з </w:t>
      </w:r>
      <w:r>
        <w:rPr>
          <w:rFonts w:ascii="Times New Roman CYR" w:hAnsi="Times New Roman CYR"/>
          <w:b w:val="0"/>
        </w:rPr>
        <w:lastRenderedPageBreak/>
        <w:t>ускладненнями.Призначають ЛФК, лікувальний масаж, фізіотерапію, працетерапію.</w:t>
      </w:r>
    </w:p>
    <w:p w:rsidR="004B7150" w:rsidRDefault="004B7150" w:rsidP="004B7150">
      <w:pPr>
        <w:pStyle w:val="21"/>
        <w:tabs>
          <w:tab w:val="num" w:pos="567"/>
        </w:tabs>
        <w:spacing w:line="360" w:lineRule="auto"/>
        <w:ind w:firstLine="700"/>
        <w:jc w:val="both"/>
        <w:rPr>
          <w:rFonts w:ascii="Times New Roman CYR" w:hAnsi="Times New Roman CYR"/>
          <w:b w:val="0"/>
        </w:rPr>
      </w:pPr>
      <w:r>
        <w:rPr>
          <w:rFonts w:ascii="Times New Roman CYR" w:hAnsi="Times New Roman CYR"/>
          <w:b w:val="0"/>
        </w:rPr>
        <w:t>Внаслідок заходів з фізичної реабілітації к кінцю перебування у лікарні, хворий, що переніс ІМ, досягає рівня фізичної активності, який допускає направлення його до санаторію, тобто:</w:t>
      </w:r>
    </w:p>
    <w:p w:rsidR="004B7150" w:rsidRDefault="004B7150" w:rsidP="004B7150">
      <w:pPr>
        <w:pStyle w:val="21"/>
        <w:numPr>
          <w:ilvl w:val="0"/>
          <w:numId w:val="7"/>
        </w:numPr>
        <w:tabs>
          <w:tab w:val="clear" w:pos="1420"/>
          <w:tab w:val="num" w:pos="709"/>
        </w:tabs>
        <w:spacing w:line="360" w:lineRule="auto"/>
        <w:ind w:left="709" w:hanging="709"/>
        <w:jc w:val="both"/>
        <w:rPr>
          <w:rFonts w:ascii="Times New Roman CYR" w:hAnsi="Times New Roman CYR"/>
          <w:b w:val="0"/>
        </w:rPr>
      </w:pPr>
      <w:r>
        <w:rPr>
          <w:rFonts w:ascii="Times New Roman CYR" w:hAnsi="Times New Roman CYR"/>
          <w:b w:val="0"/>
        </w:rPr>
        <w:t>хворий може повністю себе обслуговувати;</w:t>
      </w:r>
    </w:p>
    <w:p w:rsidR="004B7150" w:rsidRDefault="004B7150" w:rsidP="004B7150">
      <w:pPr>
        <w:pStyle w:val="21"/>
        <w:numPr>
          <w:ilvl w:val="0"/>
          <w:numId w:val="7"/>
        </w:numPr>
        <w:tabs>
          <w:tab w:val="clear" w:pos="1420"/>
          <w:tab w:val="num" w:pos="709"/>
        </w:tabs>
        <w:spacing w:line="360" w:lineRule="auto"/>
        <w:ind w:left="709" w:hanging="709"/>
        <w:jc w:val="both"/>
        <w:rPr>
          <w:rFonts w:ascii="Times New Roman CYR" w:hAnsi="Times New Roman CYR"/>
          <w:b w:val="0"/>
        </w:rPr>
      </w:pPr>
      <w:r>
        <w:rPr>
          <w:rFonts w:ascii="Times New Roman CYR" w:hAnsi="Times New Roman CYR"/>
          <w:b w:val="0"/>
        </w:rPr>
        <w:t>підніматися на 1-2 прольоти східцями;</w:t>
      </w:r>
    </w:p>
    <w:p w:rsidR="004B7150" w:rsidRDefault="004B7150" w:rsidP="004B7150">
      <w:pPr>
        <w:pStyle w:val="21"/>
        <w:numPr>
          <w:ilvl w:val="0"/>
          <w:numId w:val="7"/>
        </w:numPr>
        <w:tabs>
          <w:tab w:val="clear" w:pos="1420"/>
          <w:tab w:val="num" w:pos="709"/>
        </w:tabs>
        <w:spacing w:line="360" w:lineRule="auto"/>
        <w:ind w:left="709" w:hanging="709"/>
        <w:jc w:val="both"/>
        <w:rPr>
          <w:rFonts w:ascii="Times New Roman CYR" w:hAnsi="Times New Roman CYR"/>
          <w:b w:val="0"/>
        </w:rPr>
      </w:pPr>
      <w:r>
        <w:rPr>
          <w:rFonts w:ascii="Times New Roman CYR" w:hAnsi="Times New Roman CYR"/>
          <w:b w:val="0"/>
        </w:rPr>
        <w:t>здійснювати прогулянки вулицею в оптимальному для нього темпі до 1-</w:t>
      </w:r>
      <w:smartTag w:uri="urn:schemas-microsoft-com:office:smarttags" w:element="metricconverter">
        <w:smartTagPr>
          <w:attr w:name="ProductID" w:val="3 км"/>
        </w:smartTagPr>
        <w:r>
          <w:rPr>
            <w:rFonts w:ascii="Times New Roman CYR" w:hAnsi="Times New Roman CYR"/>
            <w:b w:val="0"/>
          </w:rPr>
          <w:t>3 км</w:t>
        </w:r>
      </w:smartTag>
      <w:r>
        <w:rPr>
          <w:rFonts w:ascii="Times New Roman CYR" w:hAnsi="Times New Roman CYR"/>
          <w:b w:val="0"/>
        </w:rPr>
        <w:t xml:space="preserve"> в 2-3 прийоми за день.</w:t>
      </w:r>
    </w:p>
    <w:p w:rsidR="004B7150" w:rsidRDefault="004B7150" w:rsidP="004B7150">
      <w:pPr>
        <w:pStyle w:val="21"/>
        <w:spacing w:line="360" w:lineRule="auto"/>
        <w:ind w:firstLine="700"/>
        <w:jc w:val="both"/>
        <w:rPr>
          <w:rFonts w:ascii="Times New Roman CYR" w:hAnsi="Times New Roman CYR"/>
          <w:b w:val="0"/>
        </w:rPr>
      </w:pPr>
      <w:r>
        <w:rPr>
          <w:rFonts w:ascii="Times New Roman CYR" w:hAnsi="Times New Roman CYR"/>
          <w:b w:val="0"/>
        </w:rPr>
        <w:t>Хворі, які пройшли курс реабілітації в санаторії після ІМ, потрапляють далі на діспансерно-поліклінічний етап. Найкращою формою ФР таких хворих є систематичні адекватні фізичні навантаження, які обов’язково повинні проводитися під контролем лікаря чи реабілітолога або під самоконтролем.</w:t>
      </w:r>
    </w:p>
    <w:p w:rsidR="008D1944" w:rsidRPr="008D1944" w:rsidRDefault="008D1944" w:rsidP="008D1944">
      <w:pPr>
        <w:spacing w:line="360" w:lineRule="auto"/>
        <w:ind w:firstLine="700"/>
        <w:jc w:val="both"/>
        <w:rPr>
          <w:rFonts w:ascii="Times New Roman CYR" w:hAnsi="Times New Roman CYR"/>
          <w:sz w:val="28"/>
          <w:lang w:val="uk-UA"/>
        </w:rPr>
      </w:pPr>
      <w:r w:rsidRPr="008D1944">
        <w:rPr>
          <w:rFonts w:ascii="Times New Roman CYR" w:hAnsi="Times New Roman CYR"/>
          <w:sz w:val="28"/>
          <w:lang w:val="uk-UA"/>
        </w:rPr>
        <w:t>Таблиця 3. Характеристика класів тяжкості стану хворих на ІМ у гострому періоді захворювання.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2"/>
        <w:gridCol w:w="2156"/>
        <w:gridCol w:w="4773"/>
        <w:gridCol w:w="1262"/>
      </w:tblGrid>
      <w:tr w:rsidR="008D1944" w:rsidRPr="008D1944" w:rsidTr="00200730">
        <w:tblPrEx>
          <w:tblCellMar>
            <w:top w:w="0" w:type="dxa"/>
            <w:bottom w:w="0" w:type="dxa"/>
          </w:tblCellMar>
        </w:tblPrEx>
        <w:tc>
          <w:tcPr>
            <w:tcW w:w="1382"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Характер</w:t>
            </w:r>
          </w:p>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ІМ</w:t>
            </w:r>
          </w:p>
        </w:tc>
        <w:tc>
          <w:tcPr>
            <w:tcW w:w="2156"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Ускладнення</w:t>
            </w:r>
          </w:p>
        </w:tc>
        <w:tc>
          <w:tcPr>
            <w:tcW w:w="4773"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Коронарна недостатність</w:t>
            </w:r>
          </w:p>
        </w:tc>
        <w:tc>
          <w:tcPr>
            <w:tcW w:w="1262"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Клас</w:t>
            </w:r>
          </w:p>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тяжкості</w:t>
            </w:r>
          </w:p>
        </w:tc>
      </w:tr>
      <w:tr w:rsidR="008D1944" w:rsidRPr="008D1944" w:rsidTr="00200730">
        <w:tblPrEx>
          <w:tblCellMar>
            <w:top w:w="0" w:type="dxa"/>
            <w:bottom w:w="0" w:type="dxa"/>
          </w:tblCellMar>
        </w:tblPrEx>
        <w:trPr>
          <w:cantSplit/>
        </w:trPr>
        <w:tc>
          <w:tcPr>
            <w:tcW w:w="1382"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Дрібно</w:t>
            </w:r>
            <w:r w:rsidRPr="008D1944">
              <w:rPr>
                <w:rFonts w:ascii="Times New Roman CYR" w:hAnsi="Times New Roman CYR"/>
                <w:sz w:val="28"/>
                <w:lang w:val="uk-UA"/>
              </w:rPr>
              <w:softHyphen/>
              <w:t>вогнище</w:t>
            </w:r>
            <w:r w:rsidRPr="008D1944">
              <w:rPr>
                <w:rFonts w:ascii="Times New Roman CYR" w:hAnsi="Times New Roman CYR"/>
                <w:sz w:val="28"/>
                <w:lang w:val="uk-UA"/>
              </w:rPr>
              <w:softHyphen/>
              <w:t>вий</w:t>
            </w:r>
          </w:p>
        </w:tc>
        <w:tc>
          <w:tcPr>
            <w:tcW w:w="2156"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Немає чи І групи</w:t>
            </w:r>
          </w:p>
        </w:tc>
        <w:tc>
          <w:tcPr>
            <w:tcW w:w="4773" w:type="dxa"/>
          </w:tcPr>
          <w:p w:rsidR="008D1944" w:rsidRPr="008D1944" w:rsidRDefault="008D1944" w:rsidP="008D1944">
            <w:pPr>
              <w:rPr>
                <w:rFonts w:ascii="Times New Roman CYR" w:hAnsi="Times New Roman CYR"/>
                <w:sz w:val="28"/>
                <w:lang w:val="uk-UA"/>
              </w:rPr>
            </w:pPr>
            <w:r w:rsidRPr="008D1944">
              <w:rPr>
                <w:rFonts w:ascii="Times New Roman CYR" w:hAnsi="Times New Roman CYR"/>
                <w:sz w:val="28"/>
                <w:lang w:val="uk-UA"/>
              </w:rPr>
              <w:t>Стенокардії немає, або нечасті напади (не більше 1 випадку на добу)</w:t>
            </w:r>
          </w:p>
        </w:tc>
        <w:tc>
          <w:tcPr>
            <w:tcW w:w="1262"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І</w:t>
            </w:r>
          </w:p>
        </w:tc>
      </w:tr>
      <w:tr w:rsidR="008D1944" w:rsidRPr="008D1944" w:rsidTr="00200730">
        <w:tblPrEx>
          <w:tblCellMar>
            <w:top w:w="0" w:type="dxa"/>
            <w:bottom w:w="0" w:type="dxa"/>
          </w:tblCellMar>
        </w:tblPrEx>
        <w:trPr>
          <w:cantSplit/>
        </w:trPr>
        <w:tc>
          <w:tcPr>
            <w:tcW w:w="1382" w:type="dxa"/>
          </w:tcPr>
          <w:p w:rsidR="008D1944" w:rsidRPr="008D1944" w:rsidRDefault="008D1944" w:rsidP="008D1944">
            <w:pPr>
              <w:jc w:val="center"/>
              <w:rPr>
                <w:sz w:val="28"/>
                <w:lang w:val="uk-UA"/>
              </w:rPr>
            </w:pPr>
          </w:p>
        </w:tc>
        <w:tc>
          <w:tcPr>
            <w:tcW w:w="2156" w:type="dxa"/>
          </w:tcPr>
          <w:p w:rsidR="008D1944" w:rsidRPr="008D1944" w:rsidRDefault="008D1944" w:rsidP="008D1944">
            <w:pPr>
              <w:jc w:val="center"/>
              <w:rPr>
                <w:sz w:val="28"/>
                <w:lang w:val="uk-UA"/>
              </w:rPr>
            </w:pPr>
          </w:p>
        </w:tc>
        <w:tc>
          <w:tcPr>
            <w:tcW w:w="4773" w:type="dxa"/>
          </w:tcPr>
          <w:p w:rsidR="008D1944" w:rsidRPr="008D1944" w:rsidRDefault="008D1944" w:rsidP="008D1944">
            <w:pPr>
              <w:rPr>
                <w:rFonts w:ascii="Times New Roman CYR" w:hAnsi="Times New Roman CYR"/>
                <w:sz w:val="28"/>
                <w:lang w:val="uk-UA"/>
              </w:rPr>
            </w:pPr>
            <w:r w:rsidRPr="008D1944">
              <w:rPr>
                <w:rFonts w:ascii="Times New Roman CYR" w:hAnsi="Times New Roman CYR"/>
                <w:sz w:val="28"/>
                <w:lang w:val="uk-UA"/>
              </w:rPr>
              <w:t>Стенокардія від 2 до 5 разів на добу</w:t>
            </w:r>
          </w:p>
        </w:tc>
        <w:tc>
          <w:tcPr>
            <w:tcW w:w="1262"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ІІ</w:t>
            </w:r>
          </w:p>
        </w:tc>
      </w:tr>
      <w:tr w:rsidR="008D1944" w:rsidRPr="008D1944" w:rsidTr="00200730">
        <w:tblPrEx>
          <w:tblCellMar>
            <w:top w:w="0" w:type="dxa"/>
            <w:bottom w:w="0" w:type="dxa"/>
          </w:tblCellMar>
        </w:tblPrEx>
        <w:trPr>
          <w:cantSplit/>
        </w:trPr>
        <w:tc>
          <w:tcPr>
            <w:tcW w:w="1382" w:type="dxa"/>
          </w:tcPr>
          <w:p w:rsidR="008D1944" w:rsidRPr="008D1944" w:rsidRDefault="008D1944" w:rsidP="008D1944">
            <w:pPr>
              <w:jc w:val="center"/>
              <w:rPr>
                <w:sz w:val="28"/>
                <w:lang w:val="uk-UA"/>
              </w:rPr>
            </w:pPr>
          </w:p>
        </w:tc>
        <w:tc>
          <w:tcPr>
            <w:tcW w:w="2156" w:type="dxa"/>
          </w:tcPr>
          <w:p w:rsidR="008D1944" w:rsidRPr="008D1944" w:rsidRDefault="008D1944" w:rsidP="008D1944">
            <w:pPr>
              <w:jc w:val="center"/>
              <w:rPr>
                <w:sz w:val="28"/>
                <w:lang w:val="uk-UA"/>
              </w:rPr>
            </w:pPr>
          </w:p>
        </w:tc>
        <w:tc>
          <w:tcPr>
            <w:tcW w:w="4773" w:type="dxa"/>
          </w:tcPr>
          <w:p w:rsidR="008D1944" w:rsidRPr="008D1944" w:rsidRDefault="008D1944" w:rsidP="008D1944">
            <w:pPr>
              <w:rPr>
                <w:rFonts w:ascii="Times New Roman CYR" w:hAnsi="Times New Roman CYR"/>
                <w:sz w:val="28"/>
                <w:lang w:val="uk-UA"/>
              </w:rPr>
            </w:pPr>
            <w:r w:rsidRPr="008D1944">
              <w:rPr>
                <w:rFonts w:ascii="Times New Roman CYR" w:hAnsi="Times New Roman CYR"/>
                <w:sz w:val="28"/>
                <w:lang w:val="uk-UA"/>
              </w:rPr>
              <w:t>Стенокардія часта (6 і більше нападків)</w:t>
            </w:r>
          </w:p>
        </w:tc>
        <w:tc>
          <w:tcPr>
            <w:tcW w:w="1262"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ІІІ</w:t>
            </w:r>
          </w:p>
        </w:tc>
      </w:tr>
      <w:tr w:rsidR="008D1944" w:rsidRPr="008D1944" w:rsidTr="00200730">
        <w:tblPrEx>
          <w:tblCellMar>
            <w:top w:w="0" w:type="dxa"/>
            <w:bottom w:w="0" w:type="dxa"/>
          </w:tblCellMar>
        </w:tblPrEx>
        <w:trPr>
          <w:cantSplit/>
        </w:trPr>
        <w:tc>
          <w:tcPr>
            <w:tcW w:w="1382" w:type="dxa"/>
          </w:tcPr>
          <w:p w:rsidR="008D1944" w:rsidRPr="008D1944" w:rsidRDefault="008D1944" w:rsidP="008D1944">
            <w:pPr>
              <w:jc w:val="center"/>
              <w:rPr>
                <w:sz w:val="28"/>
                <w:lang w:val="uk-UA"/>
              </w:rPr>
            </w:pPr>
          </w:p>
        </w:tc>
        <w:tc>
          <w:tcPr>
            <w:tcW w:w="2156"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Наявність тільки одного ускладнення ІІ групи</w:t>
            </w:r>
          </w:p>
        </w:tc>
        <w:tc>
          <w:tcPr>
            <w:tcW w:w="4773" w:type="dxa"/>
          </w:tcPr>
          <w:p w:rsidR="008D1944" w:rsidRPr="008D1944" w:rsidRDefault="008D1944" w:rsidP="008D1944">
            <w:pPr>
              <w:rPr>
                <w:rFonts w:ascii="Times New Roman CYR" w:hAnsi="Times New Roman CYR"/>
                <w:sz w:val="28"/>
                <w:lang w:val="uk-UA"/>
              </w:rPr>
            </w:pPr>
            <w:r w:rsidRPr="008D1944">
              <w:rPr>
                <w:rFonts w:ascii="Times New Roman CYR" w:hAnsi="Times New Roman CYR"/>
                <w:sz w:val="28"/>
                <w:lang w:val="uk-UA"/>
              </w:rPr>
              <w:t>Стенокардії немає, або рідкі напади</w:t>
            </w:r>
          </w:p>
        </w:tc>
        <w:tc>
          <w:tcPr>
            <w:tcW w:w="1262"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ІІ</w:t>
            </w:r>
          </w:p>
        </w:tc>
      </w:tr>
      <w:tr w:rsidR="008D1944" w:rsidRPr="008D1944" w:rsidTr="00200730">
        <w:tblPrEx>
          <w:tblCellMar>
            <w:top w:w="0" w:type="dxa"/>
            <w:bottom w:w="0" w:type="dxa"/>
          </w:tblCellMar>
        </w:tblPrEx>
        <w:trPr>
          <w:cantSplit/>
        </w:trPr>
        <w:tc>
          <w:tcPr>
            <w:tcW w:w="1382" w:type="dxa"/>
          </w:tcPr>
          <w:p w:rsidR="008D1944" w:rsidRPr="008D1944" w:rsidRDefault="008D1944" w:rsidP="008D1944">
            <w:pPr>
              <w:jc w:val="center"/>
              <w:rPr>
                <w:sz w:val="28"/>
                <w:lang w:val="uk-UA"/>
              </w:rPr>
            </w:pPr>
          </w:p>
        </w:tc>
        <w:tc>
          <w:tcPr>
            <w:tcW w:w="2156" w:type="dxa"/>
          </w:tcPr>
          <w:p w:rsidR="008D1944" w:rsidRPr="008D1944" w:rsidRDefault="008D1944" w:rsidP="008D1944">
            <w:pPr>
              <w:jc w:val="center"/>
              <w:rPr>
                <w:sz w:val="28"/>
                <w:lang w:val="uk-UA"/>
              </w:rPr>
            </w:pPr>
          </w:p>
        </w:tc>
        <w:tc>
          <w:tcPr>
            <w:tcW w:w="4773" w:type="dxa"/>
          </w:tcPr>
          <w:p w:rsidR="008D1944" w:rsidRPr="008D1944" w:rsidRDefault="008D1944" w:rsidP="008D1944">
            <w:pPr>
              <w:rPr>
                <w:rFonts w:ascii="Times New Roman CYR" w:hAnsi="Times New Roman CYR"/>
                <w:sz w:val="28"/>
                <w:lang w:val="uk-UA"/>
              </w:rPr>
            </w:pPr>
            <w:r w:rsidRPr="008D1944">
              <w:rPr>
                <w:rFonts w:ascii="Times New Roman CYR" w:hAnsi="Times New Roman CYR"/>
                <w:sz w:val="28"/>
                <w:lang w:val="uk-UA"/>
              </w:rPr>
              <w:t>Стенокардія помірна або часта</w:t>
            </w:r>
          </w:p>
        </w:tc>
        <w:tc>
          <w:tcPr>
            <w:tcW w:w="1262"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ІІІ</w:t>
            </w:r>
          </w:p>
        </w:tc>
      </w:tr>
      <w:tr w:rsidR="008D1944" w:rsidRPr="008D1944" w:rsidTr="00200730">
        <w:tblPrEx>
          <w:tblCellMar>
            <w:top w:w="0" w:type="dxa"/>
            <w:bottom w:w="0" w:type="dxa"/>
          </w:tblCellMar>
        </w:tblPrEx>
        <w:trPr>
          <w:cantSplit/>
        </w:trPr>
        <w:tc>
          <w:tcPr>
            <w:tcW w:w="1382" w:type="dxa"/>
          </w:tcPr>
          <w:p w:rsidR="008D1944" w:rsidRPr="008D1944" w:rsidRDefault="008D1944" w:rsidP="008D1944">
            <w:pPr>
              <w:jc w:val="center"/>
              <w:rPr>
                <w:sz w:val="28"/>
                <w:lang w:val="uk-UA"/>
              </w:rPr>
            </w:pPr>
          </w:p>
        </w:tc>
        <w:tc>
          <w:tcPr>
            <w:tcW w:w="2156"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Наявність тільки одного, ускладнення ІІІ групи</w:t>
            </w:r>
          </w:p>
        </w:tc>
        <w:tc>
          <w:tcPr>
            <w:tcW w:w="4773" w:type="dxa"/>
          </w:tcPr>
          <w:p w:rsidR="008D1944" w:rsidRPr="008D1944" w:rsidRDefault="008D1944" w:rsidP="008D1944">
            <w:pPr>
              <w:rPr>
                <w:rFonts w:ascii="Times New Roman CYR" w:hAnsi="Times New Roman CYR"/>
                <w:sz w:val="28"/>
                <w:lang w:val="uk-UA"/>
              </w:rPr>
            </w:pPr>
            <w:r w:rsidRPr="008D1944">
              <w:rPr>
                <w:rFonts w:ascii="Times New Roman CYR" w:hAnsi="Times New Roman CYR"/>
                <w:sz w:val="28"/>
                <w:lang w:val="uk-UA"/>
              </w:rPr>
              <w:t>Стенокардія помірна або часта</w:t>
            </w:r>
          </w:p>
        </w:tc>
        <w:tc>
          <w:tcPr>
            <w:tcW w:w="1262" w:type="dxa"/>
          </w:tcPr>
          <w:p w:rsidR="008D1944" w:rsidRPr="008D1944" w:rsidRDefault="008D1944" w:rsidP="008D1944">
            <w:pPr>
              <w:jc w:val="center"/>
              <w:rPr>
                <w:sz w:val="28"/>
                <w:lang w:val="uk-UA"/>
              </w:rPr>
            </w:pPr>
            <w:r w:rsidRPr="008D1944">
              <w:rPr>
                <w:rFonts w:ascii="Times New Roman CYR" w:hAnsi="Times New Roman CYR"/>
                <w:sz w:val="28"/>
                <w:lang w:val="uk-UA"/>
              </w:rPr>
              <w:t>І</w:t>
            </w:r>
            <w:r w:rsidRPr="008D1944">
              <w:rPr>
                <w:sz w:val="28"/>
                <w:lang w:val="en-US"/>
              </w:rPr>
              <w:t>V</w:t>
            </w:r>
          </w:p>
        </w:tc>
      </w:tr>
      <w:tr w:rsidR="008D1944" w:rsidRPr="008D1944" w:rsidTr="00200730">
        <w:tblPrEx>
          <w:tblCellMar>
            <w:top w:w="0" w:type="dxa"/>
            <w:bottom w:w="0" w:type="dxa"/>
          </w:tblCellMar>
        </w:tblPrEx>
        <w:trPr>
          <w:cantSplit/>
        </w:trPr>
        <w:tc>
          <w:tcPr>
            <w:tcW w:w="1382"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Велико вогнище</w:t>
            </w:r>
            <w:r w:rsidRPr="008D1944">
              <w:rPr>
                <w:rFonts w:ascii="Times New Roman CYR" w:hAnsi="Times New Roman CYR"/>
                <w:sz w:val="28"/>
                <w:lang w:val="uk-UA"/>
              </w:rPr>
              <w:softHyphen/>
              <w:t>вий</w:t>
            </w:r>
          </w:p>
        </w:tc>
        <w:tc>
          <w:tcPr>
            <w:tcW w:w="2156"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Немає чи І групи</w:t>
            </w:r>
          </w:p>
        </w:tc>
        <w:tc>
          <w:tcPr>
            <w:tcW w:w="4773" w:type="dxa"/>
          </w:tcPr>
          <w:p w:rsidR="008D1944" w:rsidRPr="008D1944" w:rsidRDefault="008D1944" w:rsidP="008D1944">
            <w:pPr>
              <w:rPr>
                <w:rFonts w:ascii="Times New Roman CYR" w:hAnsi="Times New Roman CYR"/>
                <w:sz w:val="28"/>
                <w:lang w:val="uk-UA"/>
              </w:rPr>
            </w:pPr>
            <w:r w:rsidRPr="008D1944">
              <w:rPr>
                <w:rFonts w:ascii="Times New Roman CYR" w:hAnsi="Times New Roman CYR"/>
                <w:sz w:val="28"/>
                <w:lang w:val="uk-UA"/>
              </w:rPr>
              <w:t>Стенокардії немає, або нечасті напади</w:t>
            </w:r>
          </w:p>
        </w:tc>
        <w:tc>
          <w:tcPr>
            <w:tcW w:w="1262"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ІІ</w:t>
            </w:r>
          </w:p>
        </w:tc>
      </w:tr>
      <w:tr w:rsidR="008D1944" w:rsidRPr="008D1944" w:rsidTr="00200730">
        <w:tblPrEx>
          <w:tblCellMar>
            <w:top w:w="0" w:type="dxa"/>
            <w:bottom w:w="0" w:type="dxa"/>
          </w:tblCellMar>
        </w:tblPrEx>
        <w:trPr>
          <w:cantSplit/>
        </w:trPr>
        <w:tc>
          <w:tcPr>
            <w:tcW w:w="1382" w:type="dxa"/>
          </w:tcPr>
          <w:p w:rsidR="008D1944" w:rsidRPr="008D1944" w:rsidRDefault="008D1944" w:rsidP="008D1944">
            <w:pPr>
              <w:jc w:val="center"/>
              <w:rPr>
                <w:sz w:val="28"/>
                <w:lang w:val="uk-UA"/>
              </w:rPr>
            </w:pPr>
          </w:p>
        </w:tc>
        <w:tc>
          <w:tcPr>
            <w:tcW w:w="2156" w:type="dxa"/>
          </w:tcPr>
          <w:p w:rsidR="008D1944" w:rsidRPr="008D1944" w:rsidRDefault="008D1944" w:rsidP="008D1944">
            <w:pPr>
              <w:jc w:val="center"/>
              <w:rPr>
                <w:sz w:val="28"/>
                <w:lang w:val="uk-UA"/>
              </w:rPr>
            </w:pPr>
          </w:p>
        </w:tc>
        <w:tc>
          <w:tcPr>
            <w:tcW w:w="4773" w:type="dxa"/>
          </w:tcPr>
          <w:p w:rsidR="008D1944" w:rsidRPr="008D1944" w:rsidRDefault="008D1944" w:rsidP="008D1944">
            <w:pPr>
              <w:rPr>
                <w:rFonts w:ascii="Times New Roman CYR" w:hAnsi="Times New Roman CYR"/>
                <w:sz w:val="28"/>
                <w:lang w:val="uk-UA"/>
              </w:rPr>
            </w:pPr>
            <w:r w:rsidRPr="008D1944">
              <w:rPr>
                <w:rFonts w:ascii="Times New Roman CYR" w:hAnsi="Times New Roman CYR"/>
                <w:sz w:val="28"/>
                <w:lang w:val="uk-UA"/>
              </w:rPr>
              <w:t>Стенокардія помірної частоти</w:t>
            </w:r>
          </w:p>
        </w:tc>
        <w:tc>
          <w:tcPr>
            <w:tcW w:w="1262"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ІІІ</w:t>
            </w:r>
          </w:p>
        </w:tc>
      </w:tr>
      <w:tr w:rsidR="008D1944" w:rsidRPr="008D1944" w:rsidTr="00200730">
        <w:tblPrEx>
          <w:tblCellMar>
            <w:top w:w="0" w:type="dxa"/>
            <w:bottom w:w="0" w:type="dxa"/>
          </w:tblCellMar>
        </w:tblPrEx>
        <w:trPr>
          <w:cantSplit/>
        </w:trPr>
        <w:tc>
          <w:tcPr>
            <w:tcW w:w="1382" w:type="dxa"/>
          </w:tcPr>
          <w:p w:rsidR="008D1944" w:rsidRPr="008D1944" w:rsidRDefault="008D1944" w:rsidP="008D1944">
            <w:pPr>
              <w:jc w:val="center"/>
              <w:rPr>
                <w:sz w:val="28"/>
                <w:lang w:val="uk-UA"/>
              </w:rPr>
            </w:pPr>
          </w:p>
        </w:tc>
        <w:tc>
          <w:tcPr>
            <w:tcW w:w="2156" w:type="dxa"/>
          </w:tcPr>
          <w:p w:rsidR="008D1944" w:rsidRPr="008D1944" w:rsidRDefault="008D1944" w:rsidP="008D1944">
            <w:pPr>
              <w:jc w:val="center"/>
              <w:rPr>
                <w:sz w:val="28"/>
                <w:lang w:val="uk-UA"/>
              </w:rPr>
            </w:pPr>
          </w:p>
        </w:tc>
        <w:tc>
          <w:tcPr>
            <w:tcW w:w="4773" w:type="dxa"/>
          </w:tcPr>
          <w:p w:rsidR="008D1944" w:rsidRPr="008D1944" w:rsidRDefault="008D1944" w:rsidP="008D1944">
            <w:pPr>
              <w:rPr>
                <w:rFonts w:ascii="Times New Roman CYR" w:hAnsi="Times New Roman CYR"/>
                <w:sz w:val="28"/>
                <w:lang w:val="uk-UA"/>
              </w:rPr>
            </w:pPr>
            <w:r w:rsidRPr="008D1944">
              <w:rPr>
                <w:rFonts w:ascii="Times New Roman CYR" w:hAnsi="Times New Roman CYR"/>
                <w:sz w:val="28"/>
                <w:lang w:val="uk-UA"/>
              </w:rPr>
              <w:t xml:space="preserve">Стенокардія часта </w:t>
            </w:r>
          </w:p>
        </w:tc>
        <w:tc>
          <w:tcPr>
            <w:tcW w:w="1262" w:type="dxa"/>
          </w:tcPr>
          <w:p w:rsidR="008D1944" w:rsidRPr="008D1944" w:rsidRDefault="008D1944" w:rsidP="008D1944">
            <w:pPr>
              <w:jc w:val="center"/>
              <w:rPr>
                <w:sz w:val="28"/>
                <w:lang w:val="uk-UA"/>
              </w:rPr>
            </w:pPr>
            <w:r w:rsidRPr="008D1944">
              <w:rPr>
                <w:rFonts w:ascii="Times New Roman CYR" w:hAnsi="Times New Roman CYR"/>
                <w:sz w:val="28"/>
                <w:lang w:val="uk-UA"/>
              </w:rPr>
              <w:t>І</w:t>
            </w:r>
            <w:r w:rsidRPr="008D1944">
              <w:rPr>
                <w:sz w:val="28"/>
                <w:lang w:val="en-US"/>
              </w:rPr>
              <w:t>V</w:t>
            </w:r>
          </w:p>
        </w:tc>
      </w:tr>
      <w:tr w:rsidR="008D1944" w:rsidRPr="008D1944" w:rsidTr="00200730">
        <w:tblPrEx>
          <w:tblCellMar>
            <w:top w:w="0" w:type="dxa"/>
            <w:bottom w:w="0" w:type="dxa"/>
          </w:tblCellMar>
        </w:tblPrEx>
        <w:trPr>
          <w:cantSplit/>
        </w:trPr>
        <w:tc>
          <w:tcPr>
            <w:tcW w:w="1382" w:type="dxa"/>
          </w:tcPr>
          <w:p w:rsidR="008D1944" w:rsidRPr="008D1944" w:rsidRDefault="008D1944" w:rsidP="008D1944">
            <w:pPr>
              <w:jc w:val="center"/>
              <w:rPr>
                <w:sz w:val="28"/>
                <w:lang w:val="uk-UA"/>
              </w:rPr>
            </w:pPr>
          </w:p>
        </w:tc>
        <w:tc>
          <w:tcPr>
            <w:tcW w:w="2156"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Наявність тільки одного ускладнення ІІ групи</w:t>
            </w:r>
          </w:p>
        </w:tc>
        <w:tc>
          <w:tcPr>
            <w:tcW w:w="4773" w:type="dxa"/>
          </w:tcPr>
          <w:p w:rsidR="008D1944" w:rsidRPr="008D1944" w:rsidRDefault="008D1944" w:rsidP="008D1944">
            <w:pPr>
              <w:rPr>
                <w:rFonts w:ascii="Times New Roman CYR" w:hAnsi="Times New Roman CYR"/>
                <w:sz w:val="28"/>
                <w:lang w:val="uk-UA"/>
              </w:rPr>
            </w:pPr>
            <w:r w:rsidRPr="008D1944">
              <w:rPr>
                <w:rFonts w:ascii="Times New Roman CYR" w:hAnsi="Times New Roman CYR"/>
                <w:sz w:val="28"/>
                <w:lang w:val="uk-UA"/>
              </w:rPr>
              <w:t>Стенокардії немає</w:t>
            </w:r>
          </w:p>
        </w:tc>
        <w:tc>
          <w:tcPr>
            <w:tcW w:w="1262"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ІІІ</w:t>
            </w:r>
          </w:p>
        </w:tc>
      </w:tr>
      <w:tr w:rsidR="008D1944" w:rsidRPr="008D1944" w:rsidTr="00200730">
        <w:tblPrEx>
          <w:tblCellMar>
            <w:top w:w="0" w:type="dxa"/>
            <w:bottom w:w="0" w:type="dxa"/>
          </w:tblCellMar>
        </w:tblPrEx>
        <w:trPr>
          <w:cantSplit/>
        </w:trPr>
        <w:tc>
          <w:tcPr>
            <w:tcW w:w="1382" w:type="dxa"/>
          </w:tcPr>
          <w:p w:rsidR="008D1944" w:rsidRPr="008D1944" w:rsidRDefault="008D1944" w:rsidP="008D1944">
            <w:pPr>
              <w:jc w:val="center"/>
              <w:rPr>
                <w:sz w:val="28"/>
                <w:lang w:val="uk-UA"/>
              </w:rPr>
            </w:pPr>
          </w:p>
        </w:tc>
        <w:tc>
          <w:tcPr>
            <w:tcW w:w="2156" w:type="dxa"/>
          </w:tcPr>
          <w:p w:rsidR="008D1944" w:rsidRPr="008D1944" w:rsidRDefault="008D1944" w:rsidP="008D1944">
            <w:pPr>
              <w:jc w:val="center"/>
              <w:rPr>
                <w:sz w:val="28"/>
                <w:lang w:val="uk-UA"/>
              </w:rPr>
            </w:pPr>
          </w:p>
        </w:tc>
        <w:tc>
          <w:tcPr>
            <w:tcW w:w="4773" w:type="dxa"/>
          </w:tcPr>
          <w:p w:rsidR="008D1944" w:rsidRPr="008D1944" w:rsidRDefault="008D1944" w:rsidP="008D1944">
            <w:pPr>
              <w:rPr>
                <w:rFonts w:ascii="Times New Roman CYR" w:hAnsi="Times New Roman CYR"/>
                <w:sz w:val="28"/>
                <w:lang w:val="uk-UA"/>
              </w:rPr>
            </w:pPr>
            <w:r w:rsidRPr="008D1944">
              <w:rPr>
                <w:rFonts w:ascii="Times New Roman CYR" w:hAnsi="Times New Roman CYR"/>
                <w:sz w:val="28"/>
                <w:lang w:val="uk-UA"/>
              </w:rPr>
              <w:t>Стенокардія помірна або часта</w:t>
            </w:r>
          </w:p>
        </w:tc>
        <w:tc>
          <w:tcPr>
            <w:tcW w:w="1262" w:type="dxa"/>
          </w:tcPr>
          <w:p w:rsidR="008D1944" w:rsidRPr="008D1944" w:rsidRDefault="008D1944" w:rsidP="008D1944">
            <w:pPr>
              <w:jc w:val="center"/>
              <w:rPr>
                <w:sz w:val="28"/>
                <w:lang w:val="uk-UA"/>
              </w:rPr>
            </w:pPr>
            <w:r w:rsidRPr="008D1944">
              <w:rPr>
                <w:rFonts w:ascii="Times New Roman CYR" w:hAnsi="Times New Roman CYR"/>
                <w:sz w:val="28"/>
                <w:lang w:val="uk-UA"/>
              </w:rPr>
              <w:t>І</w:t>
            </w:r>
            <w:r w:rsidRPr="008D1944">
              <w:rPr>
                <w:sz w:val="28"/>
                <w:lang w:val="en-US"/>
              </w:rPr>
              <w:t>V</w:t>
            </w:r>
          </w:p>
        </w:tc>
      </w:tr>
      <w:tr w:rsidR="008D1944" w:rsidRPr="008D1944" w:rsidTr="00200730">
        <w:tblPrEx>
          <w:tblCellMar>
            <w:top w:w="0" w:type="dxa"/>
            <w:bottom w:w="0" w:type="dxa"/>
          </w:tblCellMar>
        </w:tblPrEx>
        <w:trPr>
          <w:cantSplit/>
        </w:trPr>
        <w:tc>
          <w:tcPr>
            <w:tcW w:w="1382" w:type="dxa"/>
          </w:tcPr>
          <w:p w:rsidR="008D1944" w:rsidRPr="008D1944" w:rsidRDefault="008D1944" w:rsidP="008D1944">
            <w:pPr>
              <w:jc w:val="center"/>
              <w:rPr>
                <w:sz w:val="28"/>
                <w:lang w:val="uk-UA"/>
              </w:rPr>
            </w:pPr>
          </w:p>
        </w:tc>
        <w:tc>
          <w:tcPr>
            <w:tcW w:w="2156"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Наявність тільки одного ускладнення ІІІ групи</w:t>
            </w:r>
          </w:p>
        </w:tc>
        <w:tc>
          <w:tcPr>
            <w:tcW w:w="4773" w:type="dxa"/>
          </w:tcPr>
          <w:p w:rsidR="008D1944" w:rsidRPr="008D1944" w:rsidRDefault="008D1944" w:rsidP="008D1944">
            <w:pPr>
              <w:rPr>
                <w:sz w:val="28"/>
                <w:lang w:val="uk-UA"/>
              </w:rPr>
            </w:pPr>
          </w:p>
        </w:tc>
        <w:tc>
          <w:tcPr>
            <w:tcW w:w="1262" w:type="dxa"/>
          </w:tcPr>
          <w:p w:rsidR="008D1944" w:rsidRPr="008D1944" w:rsidRDefault="008D1944" w:rsidP="008D1944">
            <w:pPr>
              <w:jc w:val="center"/>
              <w:rPr>
                <w:sz w:val="28"/>
                <w:lang w:val="uk-UA"/>
              </w:rPr>
            </w:pPr>
            <w:r w:rsidRPr="008D1944">
              <w:rPr>
                <w:rFonts w:ascii="Times New Roman CYR" w:hAnsi="Times New Roman CYR"/>
                <w:sz w:val="28"/>
                <w:lang w:val="uk-UA"/>
              </w:rPr>
              <w:t>І</w:t>
            </w:r>
            <w:r w:rsidRPr="008D1944">
              <w:rPr>
                <w:sz w:val="28"/>
                <w:lang w:val="en-US"/>
              </w:rPr>
              <w:t>V</w:t>
            </w:r>
          </w:p>
        </w:tc>
      </w:tr>
      <w:tr w:rsidR="008D1944" w:rsidRPr="008D1944" w:rsidTr="00200730">
        <w:tblPrEx>
          <w:tblCellMar>
            <w:top w:w="0" w:type="dxa"/>
            <w:bottom w:w="0" w:type="dxa"/>
          </w:tblCellMar>
        </w:tblPrEx>
        <w:trPr>
          <w:cantSplit/>
        </w:trPr>
        <w:tc>
          <w:tcPr>
            <w:tcW w:w="1382" w:type="dxa"/>
          </w:tcPr>
          <w:p w:rsidR="008D1944" w:rsidRPr="008D1944" w:rsidRDefault="008D1944" w:rsidP="008D1944">
            <w:pPr>
              <w:jc w:val="center"/>
              <w:rPr>
                <w:rFonts w:ascii="Times New Roman CYR" w:hAnsi="Times New Roman CYR"/>
                <w:sz w:val="28"/>
                <w:lang w:val="uk-UA"/>
              </w:rPr>
            </w:pPr>
            <w:r w:rsidRPr="008D1944">
              <w:rPr>
                <w:rFonts w:ascii="Times New Roman CYR" w:hAnsi="Times New Roman CYR"/>
                <w:sz w:val="28"/>
                <w:lang w:val="uk-UA"/>
              </w:rPr>
              <w:t>Трансмуральний</w:t>
            </w:r>
          </w:p>
        </w:tc>
        <w:tc>
          <w:tcPr>
            <w:tcW w:w="2156" w:type="dxa"/>
          </w:tcPr>
          <w:p w:rsidR="008D1944" w:rsidRPr="008D1944" w:rsidRDefault="008D1944" w:rsidP="008D1944">
            <w:pPr>
              <w:jc w:val="both"/>
              <w:rPr>
                <w:rFonts w:ascii="Times New Roman CYR" w:hAnsi="Times New Roman CYR"/>
                <w:sz w:val="28"/>
                <w:lang w:val="uk-UA"/>
              </w:rPr>
            </w:pPr>
            <w:r w:rsidRPr="008D1944">
              <w:rPr>
                <w:rFonts w:ascii="Times New Roman CYR" w:hAnsi="Times New Roman CYR"/>
                <w:sz w:val="28"/>
                <w:lang w:val="uk-UA"/>
              </w:rPr>
              <w:t>Ускладнень немає чи І групи</w:t>
            </w:r>
          </w:p>
        </w:tc>
        <w:tc>
          <w:tcPr>
            <w:tcW w:w="4773" w:type="dxa"/>
          </w:tcPr>
          <w:p w:rsidR="008D1944" w:rsidRPr="008D1944" w:rsidRDefault="008D1944" w:rsidP="008D1944">
            <w:pPr>
              <w:jc w:val="both"/>
              <w:rPr>
                <w:rFonts w:ascii="Times New Roman CYR" w:hAnsi="Times New Roman CYR"/>
                <w:sz w:val="28"/>
                <w:lang w:val="uk-UA"/>
              </w:rPr>
            </w:pPr>
            <w:r w:rsidRPr="008D1944">
              <w:rPr>
                <w:rFonts w:ascii="Times New Roman CYR" w:hAnsi="Times New Roman CYR"/>
                <w:sz w:val="28"/>
                <w:lang w:val="uk-UA"/>
              </w:rPr>
              <w:t>Стенокардії немає або рідки напади</w:t>
            </w:r>
          </w:p>
        </w:tc>
        <w:tc>
          <w:tcPr>
            <w:tcW w:w="1262" w:type="dxa"/>
          </w:tcPr>
          <w:p w:rsidR="008D1944" w:rsidRPr="008D1944" w:rsidRDefault="008D1944" w:rsidP="008D1944">
            <w:pPr>
              <w:jc w:val="both"/>
              <w:rPr>
                <w:rFonts w:ascii="Times New Roman CYR" w:hAnsi="Times New Roman CYR"/>
                <w:sz w:val="28"/>
                <w:lang w:val="uk-UA"/>
              </w:rPr>
            </w:pPr>
            <w:r w:rsidRPr="008D1944">
              <w:rPr>
                <w:rFonts w:ascii="Times New Roman CYR" w:hAnsi="Times New Roman CYR"/>
                <w:sz w:val="28"/>
                <w:lang w:val="uk-UA"/>
              </w:rPr>
              <w:t>ІІІ</w:t>
            </w:r>
          </w:p>
        </w:tc>
      </w:tr>
      <w:tr w:rsidR="008D1944" w:rsidRPr="008D1944" w:rsidTr="00200730">
        <w:tblPrEx>
          <w:tblCellMar>
            <w:top w:w="0" w:type="dxa"/>
            <w:bottom w:w="0" w:type="dxa"/>
          </w:tblCellMar>
        </w:tblPrEx>
        <w:trPr>
          <w:cantSplit/>
        </w:trPr>
        <w:tc>
          <w:tcPr>
            <w:tcW w:w="1382" w:type="dxa"/>
          </w:tcPr>
          <w:p w:rsidR="008D1944" w:rsidRPr="008D1944" w:rsidRDefault="008D1944" w:rsidP="008D1944">
            <w:pPr>
              <w:jc w:val="both"/>
              <w:rPr>
                <w:sz w:val="28"/>
                <w:lang w:val="uk-UA"/>
              </w:rPr>
            </w:pPr>
          </w:p>
        </w:tc>
        <w:tc>
          <w:tcPr>
            <w:tcW w:w="2156" w:type="dxa"/>
          </w:tcPr>
          <w:p w:rsidR="008D1944" w:rsidRPr="008D1944" w:rsidRDefault="008D1944" w:rsidP="008D1944">
            <w:pPr>
              <w:jc w:val="both"/>
              <w:rPr>
                <w:sz w:val="28"/>
                <w:lang w:val="uk-UA"/>
              </w:rPr>
            </w:pPr>
          </w:p>
        </w:tc>
        <w:tc>
          <w:tcPr>
            <w:tcW w:w="4773" w:type="dxa"/>
          </w:tcPr>
          <w:p w:rsidR="008D1944" w:rsidRPr="008D1944" w:rsidRDefault="008D1944" w:rsidP="008D1944">
            <w:pPr>
              <w:jc w:val="both"/>
              <w:rPr>
                <w:rFonts w:ascii="Times New Roman CYR" w:hAnsi="Times New Roman CYR"/>
                <w:sz w:val="28"/>
                <w:lang w:val="uk-UA"/>
              </w:rPr>
            </w:pPr>
            <w:r w:rsidRPr="008D1944">
              <w:rPr>
                <w:rFonts w:ascii="Times New Roman CYR" w:hAnsi="Times New Roman CYR"/>
                <w:sz w:val="28"/>
                <w:lang w:val="uk-UA"/>
              </w:rPr>
              <w:t>Стенокардія часта</w:t>
            </w:r>
          </w:p>
        </w:tc>
        <w:tc>
          <w:tcPr>
            <w:tcW w:w="1262" w:type="dxa"/>
          </w:tcPr>
          <w:p w:rsidR="008D1944" w:rsidRPr="008D1944" w:rsidRDefault="008D1944" w:rsidP="008D1944">
            <w:pPr>
              <w:jc w:val="both"/>
              <w:rPr>
                <w:sz w:val="28"/>
                <w:lang w:val="uk-UA"/>
              </w:rPr>
            </w:pPr>
            <w:r w:rsidRPr="008D1944">
              <w:rPr>
                <w:rFonts w:ascii="Times New Roman CYR" w:hAnsi="Times New Roman CYR"/>
                <w:sz w:val="28"/>
                <w:lang w:val="uk-UA"/>
              </w:rPr>
              <w:t>І</w:t>
            </w:r>
            <w:r w:rsidRPr="008D1944">
              <w:rPr>
                <w:sz w:val="28"/>
                <w:lang w:val="en-US"/>
              </w:rPr>
              <w:t>V</w:t>
            </w:r>
          </w:p>
        </w:tc>
      </w:tr>
      <w:tr w:rsidR="008D1944" w:rsidRPr="008D1944" w:rsidTr="00200730">
        <w:tblPrEx>
          <w:tblCellMar>
            <w:top w:w="0" w:type="dxa"/>
            <w:bottom w:w="0" w:type="dxa"/>
          </w:tblCellMar>
        </w:tblPrEx>
        <w:trPr>
          <w:cantSplit/>
        </w:trPr>
        <w:tc>
          <w:tcPr>
            <w:tcW w:w="1382" w:type="dxa"/>
          </w:tcPr>
          <w:p w:rsidR="008D1944" w:rsidRPr="008D1944" w:rsidRDefault="008D1944" w:rsidP="008D1944">
            <w:pPr>
              <w:jc w:val="both"/>
              <w:rPr>
                <w:sz w:val="28"/>
                <w:lang w:val="uk-UA"/>
              </w:rPr>
            </w:pPr>
          </w:p>
        </w:tc>
        <w:tc>
          <w:tcPr>
            <w:tcW w:w="2156" w:type="dxa"/>
          </w:tcPr>
          <w:p w:rsidR="008D1944" w:rsidRPr="008D1944" w:rsidRDefault="008D1944" w:rsidP="008D1944">
            <w:pPr>
              <w:jc w:val="both"/>
              <w:rPr>
                <w:rFonts w:ascii="Times New Roman CYR" w:hAnsi="Times New Roman CYR"/>
                <w:sz w:val="28"/>
                <w:lang w:val="uk-UA"/>
              </w:rPr>
            </w:pPr>
            <w:r w:rsidRPr="008D1944">
              <w:rPr>
                <w:rFonts w:ascii="Times New Roman CYR" w:hAnsi="Times New Roman CYR"/>
                <w:sz w:val="28"/>
                <w:lang w:val="uk-UA"/>
              </w:rPr>
              <w:t>Хоча б одне ускладнення ІІ групи</w:t>
            </w:r>
          </w:p>
        </w:tc>
        <w:tc>
          <w:tcPr>
            <w:tcW w:w="4773" w:type="dxa"/>
          </w:tcPr>
          <w:p w:rsidR="008D1944" w:rsidRPr="008D1944" w:rsidRDefault="008D1944" w:rsidP="008D1944">
            <w:pPr>
              <w:jc w:val="both"/>
              <w:rPr>
                <w:rFonts w:ascii="Times New Roman CYR" w:hAnsi="Times New Roman CYR"/>
                <w:sz w:val="28"/>
                <w:lang w:val="uk-UA"/>
              </w:rPr>
            </w:pPr>
            <w:r w:rsidRPr="008D1944">
              <w:rPr>
                <w:rFonts w:ascii="Times New Roman CYR" w:hAnsi="Times New Roman CYR"/>
                <w:sz w:val="28"/>
                <w:lang w:val="uk-UA"/>
              </w:rPr>
              <w:t>Стенокардії немає</w:t>
            </w:r>
          </w:p>
        </w:tc>
        <w:tc>
          <w:tcPr>
            <w:tcW w:w="1262" w:type="dxa"/>
          </w:tcPr>
          <w:p w:rsidR="008D1944" w:rsidRPr="008D1944" w:rsidRDefault="008D1944" w:rsidP="008D1944">
            <w:pPr>
              <w:jc w:val="both"/>
              <w:rPr>
                <w:rFonts w:ascii="Times New Roman CYR" w:hAnsi="Times New Roman CYR"/>
                <w:sz w:val="28"/>
                <w:lang w:val="uk-UA"/>
              </w:rPr>
            </w:pPr>
            <w:r w:rsidRPr="008D1944">
              <w:rPr>
                <w:rFonts w:ascii="Times New Roman CYR" w:hAnsi="Times New Roman CYR"/>
                <w:sz w:val="28"/>
                <w:lang w:val="uk-UA"/>
              </w:rPr>
              <w:t>ІІІ</w:t>
            </w:r>
          </w:p>
        </w:tc>
      </w:tr>
      <w:tr w:rsidR="008D1944" w:rsidRPr="008D1944" w:rsidTr="00200730">
        <w:tblPrEx>
          <w:tblCellMar>
            <w:top w:w="0" w:type="dxa"/>
            <w:bottom w:w="0" w:type="dxa"/>
          </w:tblCellMar>
        </w:tblPrEx>
        <w:trPr>
          <w:cantSplit/>
        </w:trPr>
        <w:tc>
          <w:tcPr>
            <w:tcW w:w="1382" w:type="dxa"/>
          </w:tcPr>
          <w:p w:rsidR="008D1944" w:rsidRPr="008D1944" w:rsidRDefault="008D1944" w:rsidP="008D1944">
            <w:pPr>
              <w:jc w:val="both"/>
              <w:rPr>
                <w:sz w:val="28"/>
                <w:lang w:val="uk-UA"/>
              </w:rPr>
            </w:pPr>
          </w:p>
        </w:tc>
        <w:tc>
          <w:tcPr>
            <w:tcW w:w="2156" w:type="dxa"/>
          </w:tcPr>
          <w:p w:rsidR="008D1944" w:rsidRPr="008D1944" w:rsidRDefault="008D1944" w:rsidP="008D1944">
            <w:pPr>
              <w:jc w:val="both"/>
              <w:rPr>
                <w:sz w:val="28"/>
                <w:lang w:val="uk-UA"/>
              </w:rPr>
            </w:pPr>
          </w:p>
        </w:tc>
        <w:tc>
          <w:tcPr>
            <w:tcW w:w="4773" w:type="dxa"/>
          </w:tcPr>
          <w:p w:rsidR="008D1944" w:rsidRPr="008D1944" w:rsidRDefault="008D1944" w:rsidP="008D1944">
            <w:pPr>
              <w:jc w:val="both"/>
              <w:rPr>
                <w:rFonts w:ascii="Times New Roman CYR" w:hAnsi="Times New Roman CYR"/>
                <w:sz w:val="28"/>
                <w:lang w:val="uk-UA"/>
              </w:rPr>
            </w:pPr>
            <w:r w:rsidRPr="008D1944">
              <w:rPr>
                <w:rFonts w:ascii="Times New Roman CYR" w:hAnsi="Times New Roman CYR"/>
                <w:sz w:val="28"/>
                <w:lang w:val="uk-UA"/>
              </w:rPr>
              <w:t>Стенокардія помірна або часта</w:t>
            </w:r>
          </w:p>
        </w:tc>
        <w:tc>
          <w:tcPr>
            <w:tcW w:w="1262" w:type="dxa"/>
          </w:tcPr>
          <w:p w:rsidR="008D1944" w:rsidRPr="008D1944" w:rsidRDefault="008D1944" w:rsidP="008D1944">
            <w:pPr>
              <w:jc w:val="both"/>
              <w:rPr>
                <w:sz w:val="28"/>
                <w:lang w:val="uk-UA"/>
              </w:rPr>
            </w:pPr>
            <w:r w:rsidRPr="008D1944">
              <w:rPr>
                <w:rFonts w:ascii="Times New Roman CYR" w:hAnsi="Times New Roman CYR"/>
                <w:sz w:val="28"/>
                <w:lang w:val="uk-UA"/>
              </w:rPr>
              <w:t>І</w:t>
            </w:r>
            <w:r w:rsidRPr="008D1944">
              <w:rPr>
                <w:sz w:val="28"/>
                <w:lang w:val="en-US"/>
              </w:rPr>
              <w:t>V</w:t>
            </w:r>
          </w:p>
        </w:tc>
      </w:tr>
    </w:tbl>
    <w:p w:rsidR="00C67DDC" w:rsidRPr="004B7150" w:rsidRDefault="004B7150" w:rsidP="004B7150">
      <w:pPr>
        <w:rPr>
          <w:lang w:val="uk-UA"/>
        </w:rPr>
      </w:pPr>
      <w:bookmarkStart w:id="0" w:name="_GoBack"/>
      <w:bookmarkEnd w:id="0"/>
      <w:r w:rsidRPr="004B7150">
        <w:rPr>
          <w:rFonts w:ascii="Times New Roman CYR" w:hAnsi="Times New Roman CYR"/>
          <w:b/>
          <w:lang w:val="uk-UA"/>
        </w:rPr>
        <w:br w:type="page"/>
      </w:r>
    </w:p>
    <w:sectPr w:rsidR="00C67DDC" w:rsidRPr="004B7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3365"/>
    <w:multiLevelType w:val="hybridMultilevel"/>
    <w:tmpl w:val="7458D9F4"/>
    <w:lvl w:ilvl="0" w:tplc="D3E46A82">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2C4EDF"/>
    <w:multiLevelType w:val="hybridMultilevel"/>
    <w:tmpl w:val="FF4A552A"/>
    <w:lvl w:ilvl="0" w:tplc="04190001">
      <w:start w:val="1"/>
      <w:numFmt w:val="bullet"/>
      <w:lvlText w:val=""/>
      <w:lvlJc w:val="left"/>
      <w:pPr>
        <w:tabs>
          <w:tab w:val="num" w:pos="720"/>
        </w:tabs>
        <w:ind w:left="720" w:hanging="360"/>
      </w:pPr>
      <w:rPr>
        <w:rFonts w:ascii="Symbol" w:hAnsi="Symbol" w:hint="default"/>
      </w:rPr>
    </w:lvl>
    <w:lvl w:ilvl="1" w:tplc="D3DA127E">
      <w:start w:val="4"/>
      <w:numFmt w:val="upperRoman"/>
      <w:lvlText w:val="%2."/>
      <w:lvlJc w:val="left"/>
      <w:pPr>
        <w:tabs>
          <w:tab w:val="num" w:pos="1800"/>
        </w:tabs>
        <w:ind w:left="1800" w:hanging="720"/>
      </w:pPr>
      <w:rPr>
        <w:rFonts w:ascii="Times New Roman" w:hAnsi="Times New Roman" w:hint="default"/>
      </w:rPr>
    </w:lvl>
    <w:lvl w:ilvl="2" w:tplc="0419001B">
      <w:start w:val="1"/>
      <w:numFmt w:val="lowerRoman"/>
      <w:lvlText w:val="%3."/>
      <w:lvlJc w:val="right"/>
      <w:pPr>
        <w:tabs>
          <w:tab w:val="num" w:pos="2160"/>
        </w:tabs>
        <w:ind w:left="2160" w:hanging="180"/>
      </w:pPr>
    </w:lvl>
    <w:lvl w:ilvl="3" w:tplc="1C0A212E">
      <w:start w:val="1"/>
      <w:numFmt w:val="decimal"/>
      <w:lvlText w:val="%4"/>
      <w:lvlJc w:val="left"/>
      <w:pPr>
        <w:tabs>
          <w:tab w:val="num" w:pos="2880"/>
        </w:tabs>
        <w:ind w:left="2880" w:hanging="360"/>
      </w:pPr>
      <w:rPr>
        <w:rFonts w:hint="default"/>
      </w:rPr>
    </w:lvl>
    <w:lvl w:ilvl="4" w:tplc="6876FECE">
      <w:start w:val="1"/>
      <w:numFmt w:val="decimal"/>
      <w:lvlText w:val="%5-"/>
      <w:lvlJc w:val="left"/>
      <w:pPr>
        <w:tabs>
          <w:tab w:val="num" w:pos="3600"/>
        </w:tabs>
        <w:ind w:left="3600" w:hanging="360"/>
      </w:pPr>
      <w:rPr>
        <w:rFonts w:hint="default"/>
      </w:rPr>
    </w:lvl>
    <w:lvl w:ilvl="5" w:tplc="B91E2712">
      <w:numFmt w:val="bullet"/>
      <w:lvlText w:val="-"/>
      <w:lvlJc w:val="left"/>
      <w:pPr>
        <w:tabs>
          <w:tab w:val="num" w:pos="4770"/>
        </w:tabs>
        <w:ind w:left="4770" w:hanging="630"/>
      </w:pPr>
      <w:rPr>
        <w:rFonts w:ascii="Times New Roman CYR" w:eastAsia="Times New Roman" w:hAnsi="Times New Roman CYR" w:cs="Times New Roman" w:hint="default"/>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E475BA"/>
    <w:multiLevelType w:val="hybridMultilevel"/>
    <w:tmpl w:val="CFE8A596"/>
    <w:lvl w:ilvl="0" w:tplc="0419000F">
      <w:start w:val="1"/>
      <w:numFmt w:val="decimal"/>
      <w:lvlText w:val="%1."/>
      <w:lvlJc w:val="left"/>
      <w:pPr>
        <w:tabs>
          <w:tab w:val="num" w:pos="720"/>
        </w:tabs>
        <w:ind w:left="720" w:hanging="360"/>
      </w:pPr>
      <w:rPr>
        <w:rFonts w:hint="default"/>
      </w:rPr>
    </w:lvl>
    <w:lvl w:ilvl="1" w:tplc="D8BC23EE">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843EED"/>
    <w:multiLevelType w:val="hybridMultilevel"/>
    <w:tmpl w:val="7FD0AFEA"/>
    <w:lvl w:ilvl="0" w:tplc="04190001">
      <w:start w:val="1"/>
      <w:numFmt w:val="bullet"/>
      <w:lvlText w:val=""/>
      <w:lvlJc w:val="left"/>
      <w:pPr>
        <w:tabs>
          <w:tab w:val="num" w:pos="4320"/>
        </w:tabs>
        <w:ind w:left="4320" w:hanging="360"/>
      </w:pPr>
      <w:rPr>
        <w:rFonts w:ascii="Symbol" w:hAnsi="Symbol" w:hint="default"/>
      </w:rPr>
    </w:lvl>
    <w:lvl w:ilvl="1" w:tplc="04190003" w:tentative="1">
      <w:start w:val="1"/>
      <w:numFmt w:val="bullet"/>
      <w:lvlText w:val="o"/>
      <w:lvlJc w:val="left"/>
      <w:pPr>
        <w:tabs>
          <w:tab w:val="num" w:pos="5040"/>
        </w:tabs>
        <w:ind w:left="5040" w:hanging="360"/>
      </w:pPr>
      <w:rPr>
        <w:rFonts w:ascii="Courier New" w:hAnsi="Courier New" w:hint="default"/>
      </w:rPr>
    </w:lvl>
    <w:lvl w:ilvl="2" w:tplc="04190005" w:tentative="1">
      <w:start w:val="1"/>
      <w:numFmt w:val="bullet"/>
      <w:lvlText w:val=""/>
      <w:lvlJc w:val="left"/>
      <w:pPr>
        <w:tabs>
          <w:tab w:val="num" w:pos="5760"/>
        </w:tabs>
        <w:ind w:left="5760" w:hanging="360"/>
      </w:pPr>
      <w:rPr>
        <w:rFonts w:ascii="Wingdings" w:hAnsi="Wingdings" w:hint="default"/>
      </w:rPr>
    </w:lvl>
    <w:lvl w:ilvl="3" w:tplc="04190001" w:tentative="1">
      <w:start w:val="1"/>
      <w:numFmt w:val="bullet"/>
      <w:lvlText w:val=""/>
      <w:lvlJc w:val="left"/>
      <w:pPr>
        <w:tabs>
          <w:tab w:val="num" w:pos="6480"/>
        </w:tabs>
        <w:ind w:left="6480" w:hanging="360"/>
      </w:pPr>
      <w:rPr>
        <w:rFonts w:ascii="Symbol" w:hAnsi="Symbol" w:hint="default"/>
      </w:rPr>
    </w:lvl>
    <w:lvl w:ilvl="4" w:tplc="04190003" w:tentative="1">
      <w:start w:val="1"/>
      <w:numFmt w:val="bullet"/>
      <w:lvlText w:val="o"/>
      <w:lvlJc w:val="left"/>
      <w:pPr>
        <w:tabs>
          <w:tab w:val="num" w:pos="7200"/>
        </w:tabs>
        <w:ind w:left="7200" w:hanging="360"/>
      </w:pPr>
      <w:rPr>
        <w:rFonts w:ascii="Courier New" w:hAnsi="Courier New" w:hint="default"/>
      </w:rPr>
    </w:lvl>
    <w:lvl w:ilvl="5" w:tplc="04190005" w:tentative="1">
      <w:start w:val="1"/>
      <w:numFmt w:val="bullet"/>
      <w:lvlText w:val=""/>
      <w:lvlJc w:val="left"/>
      <w:pPr>
        <w:tabs>
          <w:tab w:val="num" w:pos="7920"/>
        </w:tabs>
        <w:ind w:left="7920" w:hanging="360"/>
      </w:pPr>
      <w:rPr>
        <w:rFonts w:ascii="Wingdings" w:hAnsi="Wingdings" w:hint="default"/>
      </w:rPr>
    </w:lvl>
    <w:lvl w:ilvl="6" w:tplc="04190001" w:tentative="1">
      <w:start w:val="1"/>
      <w:numFmt w:val="bullet"/>
      <w:lvlText w:val=""/>
      <w:lvlJc w:val="left"/>
      <w:pPr>
        <w:tabs>
          <w:tab w:val="num" w:pos="8640"/>
        </w:tabs>
        <w:ind w:left="8640" w:hanging="360"/>
      </w:pPr>
      <w:rPr>
        <w:rFonts w:ascii="Symbol" w:hAnsi="Symbol" w:hint="default"/>
      </w:rPr>
    </w:lvl>
    <w:lvl w:ilvl="7" w:tplc="04190003" w:tentative="1">
      <w:start w:val="1"/>
      <w:numFmt w:val="bullet"/>
      <w:lvlText w:val="o"/>
      <w:lvlJc w:val="left"/>
      <w:pPr>
        <w:tabs>
          <w:tab w:val="num" w:pos="9360"/>
        </w:tabs>
        <w:ind w:left="9360" w:hanging="360"/>
      </w:pPr>
      <w:rPr>
        <w:rFonts w:ascii="Courier New" w:hAnsi="Courier New" w:hint="default"/>
      </w:rPr>
    </w:lvl>
    <w:lvl w:ilvl="8" w:tplc="04190005" w:tentative="1">
      <w:start w:val="1"/>
      <w:numFmt w:val="bullet"/>
      <w:lvlText w:val=""/>
      <w:lvlJc w:val="left"/>
      <w:pPr>
        <w:tabs>
          <w:tab w:val="num" w:pos="10080"/>
        </w:tabs>
        <w:ind w:left="10080" w:hanging="360"/>
      </w:pPr>
      <w:rPr>
        <w:rFonts w:ascii="Wingdings" w:hAnsi="Wingdings" w:hint="default"/>
      </w:rPr>
    </w:lvl>
  </w:abstractNum>
  <w:abstractNum w:abstractNumId="4">
    <w:nsid w:val="437E77A3"/>
    <w:multiLevelType w:val="hybridMultilevel"/>
    <w:tmpl w:val="91B66A9A"/>
    <w:lvl w:ilvl="0" w:tplc="0419000F">
      <w:start w:val="1"/>
      <w:numFmt w:val="decimal"/>
      <w:lvlText w:val="%1."/>
      <w:lvlJc w:val="left"/>
      <w:pPr>
        <w:tabs>
          <w:tab w:val="num" w:pos="1080"/>
        </w:tabs>
        <w:ind w:left="1080" w:hanging="360"/>
      </w:pPr>
    </w:lvl>
    <w:lvl w:ilvl="1" w:tplc="5A944120">
      <w:start w:val="3"/>
      <w:numFmt w:val="decimal"/>
      <w:lvlText w:val="%2"/>
      <w:lvlJc w:val="left"/>
      <w:pPr>
        <w:tabs>
          <w:tab w:val="num" w:pos="1800"/>
        </w:tabs>
        <w:ind w:left="1800" w:hanging="360"/>
      </w:pPr>
      <w:rPr>
        <w:rFonts w:hint="default"/>
      </w:rPr>
    </w:lvl>
    <w:lvl w:ilvl="2" w:tplc="2DF0CDB2">
      <w:start w:val="1"/>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725B50C4"/>
    <w:multiLevelType w:val="hybridMultilevel"/>
    <w:tmpl w:val="4D869620"/>
    <w:lvl w:ilvl="0" w:tplc="04190011">
      <w:start w:val="1"/>
      <w:numFmt w:val="decimal"/>
      <w:lvlText w:val="%1)"/>
      <w:lvlJc w:val="left"/>
      <w:pPr>
        <w:tabs>
          <w:tab w:val="num" w:pos="720"/>
        </w:tabs>
        <w:ind w:left="720" w:hanging="360"/>
      </w:pPr>
      <w:rPr>
        <w:rFonts w:hint="default"/>
      </w:rPr>
    </w:lvl>
    <w:lvl w:ilvl="1" w:tplc="EBC8DF90">
      <w:start w:val="1"/>
      <w:numFmt w:val="decimal"/>
      <w:lvlText w:val="%2."/>
      <w:lvlJc w:val="left"/>
      <w:pPr>
        <w:tabs>
          <w:tab w:val="num" w:pos="1785"/>
        </w:tabs>
        <w:ind w:left="1785" w:hanging="70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C325DD9"/>
    <w:multiLevelType w:val="hybridMultilevel"/>
    <w:tmpl w:val="3A344F1C"/>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F63"/>
    <w:rsid w:val="000514EF"/>
    <w:rsid w:val="00097C7E"/>
    <w:rsid w:val="000E546A"/>
    <w:rsid w:val="000E6842"/>
    <w:rsid w:val="000F1956"/>
    <w:rsid w:val="0011279C"/>
    <w:rsid w:val="00114F70"/>
    <w:rsid w:val="0013796C"/>
    <w:rsid w:val="0014267F"/>
    <w:rsid w:val="001661DA"/>
    <w:rsid w:val="0019094B"/>
    <w:rsid w:val="001A0F2C"/>
    <w:rsid w:val="001A588E"/>
    <w:rsid w:val="001B567C"/>
    <w:rsid w:val="001D4048"/>
    <w:rsid w:val="001E1369"/>
    <w:rsid w:val="002015F3"/>
    <w:rsid w:val="00223808"/>
    <w:rsid w:val="00230C56"/>
    <w:rsid w:val="0023667C"/>
    <w:rsid w:val="00240E4F"/>
    <w:rsid w:val="00253449"/>
    <w:rsid w:val="002A0804"/>
    <w:rsid w:val="002A3555"/>
    <w:rsid w:val="002C30FC"/>
    <w:rsid w:val="003031F2"/>
    <w:rsid w:val="00304CB4"/>
    <w:rsid w:val="00316EEA"/>
    <w:rsid w:val="00334013"/>
    <w:rsid w:val="00366CB9"/>
    <w:rsid w:val="0038748B"/>
    <w:rsid w:val="003E369C"/>
    <w:rsid w:val="003E5297"/>
    <w:rsid w:val="003F4F61"/>
    <w:rsid w:val="0043579D"/>
    <w:rsid w:val="004521D4"/>
    <w:rsid w:val="004710C2"/>
    <w:rsid w:val="004865F1"/>
    <w:rsid w:val="004B157B"/>
    <w:rsid w:val="004B7150"/>
    <w:rsid w:val="004D6F91"/>
    <w:rsid w:val="00505EA3"/>
    <w:rsid w:val="00514A77"/>
    <w:rsid w:val="00543E3F"/>
    <w:rsid w:val="005605E0"/>
    <w:rsid w:val="005A39B0"/>
    <w:rsid w:val="005A41C1"/>
    <w:rsid w:val="005D5456"/>
    <w:rsid w:val="005E448E"/>
    <w:rsid w:val="005F0A25"/>
    <w:rsid w:val="006119D5"/>
    <w:rsid w:val="006235E4"/>
    <w:rsid w:val="006302B2"/>
    <w:rsid w:val="00630F2D"/>
    <w:rsid w:val="00633849"/>
    <w:rsid w:val="006367BC"/>
    <w:rsid w:val="00691B4F"/>
    <w:rsid w:val="006D7C96"/>
    <w:rsid w:val="006E01C2"/>
    <w:rsid w:val="00700D81"/>
    <w:rsid w:val="00735744"/>
    <w:rsid w:val="00740675"/>
    <w:rsid w:val="007934AC"/>
    <w:rsid w:val="007B4040"/>
    <w:rsid w:val="007B4EDD"/>
    <w:rsid w:val="007C387D"/>
    <w:rsid w:val="007C5955"/>
    <w:rsid w:val="007D1DE8"/>
    <w:rsid w:val="007E7C72"/>
    <w:rsid w:val="007F272B"/>
    <w:rsid w:val="00847173"/>
    <w:rsid w:val="00853023"/>
    <w:rsid w:val="00854391"/>
    <w:rsid w:val="008573C5"/>
    <w:rsid w:val="00876FD6"/>
    <w:rsid w:val="00897F63"/>
    <w:rsid w:val="008B0502"/>
    <w:rsid w:val="008C73DF"/>
    <w:rsid w:val="008D1944"/>
    <w:rsid w:val="008E683E"/>
    <w:rsid w:val="00911791"/>
    <w:rsid w:val="00927B0C"/>
    <w:rsid w:val="0095605D"/>
    <w:rsid w:val="00997E42"/>
    <w:rsid w:val="00A720BF"/>
    <w:rsid w:val="00A97F63"/>
    <w:rsid w:val="00AA7083"/>
    <w:rsid w:val="00AB5F6E"/>
    <w:rsid w:val="00AC07AF"/>
    <w:rsid w:val="00AE341C"/>
    <w:rsid w:val="00AE6686"/>
    <w:rsid w:val="00B23287"/>
    <w:rsid w:val="00BA0BFF"/>
    <w:rsid w:val="00BD1938"/>
    <w:rsid w:val="00BE3073"/>
    <w:rsid w:val="00BF5D84"/>
    <w:rsid w:val="00C1126A"/>
    <w:rsid w:val="00C312EA"/>
    <w:rsid w:val="00C466DE"/>
    <w:rsid w:val="00C5489C"/>
    <w:rsid w:val="00C67DDC"/>
    <w:rsid w:val="00C82D59"/>
    <w:rsid w:val="00C86AB4"/>
    <w:rsid w:val="00CA1F9B"/>
    <w:rsid w:val="00CB4811"/>
    <w:rsid w:val="00CD37FF"/>
    <w:rsid w:val="00CE700F"/>
    <w:rsid w:val="00D13AAF"/>
    <w:rsid w:val="00D27D08"/>
    <w:rsid w:val="00D84EDF"/>
    <w:rsid w:val="00DC180F"/>
    <w:rsid w:val="00DC5DFC"/>
    <w:rsid w:val="00DE423A"/>
    <w:rsid w:val="00DF703D"/>
    <w:rsid w:val="00E0262D"/>
    <w:rsid w:val="00E05B30"/>
    <w:rsid w:val="00E26A08"/>
    <w:rsid w:val="00E438A4"/>
    <w:rsid w:val="00E44652"/>
    <w:rsid w:val="00E83A46"/>
    <w:rsid w:val="00E91DAD"/>
    <w:rsid w:val="00EC72CF"/>
    <w:rsid w:val="00EE34E6"/>
    <w:rsid w:val="00EE6D00"/>
    <w:rsid w:val="00EE7DC7"/>
    <w:rsid w:val="00F2439D"/>
    <w:rsid w:val="00F24979"/>
    <w:rsid w:val="00F34B9F"/>
    <w:rsid w:val="00F832C9"/>
    <w:rsid w:val="00F908A3"/>
    <w:rsid w:val="00F94694"/>
    <w:rsid w:val="00F947C5"/>
    <w:rsid w:val="00FE3910"/>
    <w:rsid w:val="00FE5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150"/>
    <w:pPr>
      <w:overflowPunct w:val="0"/>
      <w:autoSpaceDE w:val="0"/>
      <w:autoSpaceDN w:val="0"/>
      <w:adjustRightInd w:val="0"/>
      <w:spacing w:after="0" w:line="240" w:lineRule="auto"/>
      <w:textAlignment w:val="baseline"/>
    </w:pPr>
    <w:rPr>
      <w:rFonts w:eastAsia="Times New Roman" w:cs="Times New Roman"/>
      <w:sz w:val="24"/>
      <w:szCs w:val="20"/>
      <w:lang w:eastAsia="ru-RU"/>
    </w:rPr>
  </w:style>
  <w:style w:type="paragraph" w:styleId="7">
    <w:name w:val="heading 7"/>
    <w:basedOn w:val="a"/>
    <w:next w:val="a"/>
    <w:link w:val="70"/>
    <w:qFormat/>
    <w:rsid w:val="004B7150"/>
    <w:pPr>
      <w:keepNext/>
      <w:spacing w:line="360" w:lineRule="auto"/>
      <w:ind w:firstLine="720"/>
      <w:jc w:val="both"/>
      <w:outlineLvl w:val="6"/>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4B7150"/>
    <w:rPr>
      <w:rFonts w:eastAsia="Times New Roman" w:cs="Times New Roman"/>
      <w:szCs w:val="20"/>
      <w:lang w:val="uk-UA" w:eastAsia="ru-RU"/>
    </w:rPr>
  </w:style>
  <w:style w:type="paragraph" w:customStyle="1" w:styleId="21">
    <w:name w:val="Основной текст 21"/>
    <w:basedOn w:val="a"/>
    <w:rsid w:val="004B7150"/>
    <w:rPr>
      <w:b/>
      <w:sz w:val="28"/>
      <w:lang w:val="uk-UA"/>
    </w:rPr>
  </w:style>
  <w:style w:type="paragraph" w:styleId="a3">
    <w:name w:val="Body Text"/>
    <w:basedOn w:val="a"/>
    <w:link w:val="a4"/>
    <w:rsid w:val="004B7150"/>
    <w:pPr>
      <w:jc w:val="center"/>
    </w:pPr>
    <w:rPr>
      <w:sz w:val="28"/>
    </w:rPr>
  </w:style>
  <w:style w:type="character" w:customStyle="1" w:styleId="a4">
    <w:name w:val="Основной текст Знак"/>
    <w:basedOn w:val="a0"/>
    <w:link w:val="a3"/>
    <w:rsid w:val="004B7150"/>
    <w:rPr>
      <w:rFonts w:eastAsia="Times New Roman" w:cs="Times New Roman"/>
      <w:szCs w:val="20"/>
      <w:lang w:eastAsia="ru-RU"/>
    </w:rPr>
  </w:style>
  <w:style w:type="paragraph" w:styleId="2">
    <w:name w:val="Body Text Indent 2"/>
    <w:basedOn w:val="a"/>
    <w:link w:val="20"/>
    <w:rsid w:val="004B7150"/>
    <w:pPr>
      <w:tabs>
        <w:tab w:val="left" w:pos="0"/>
      </w:tabs>
      <w:spacing w:line="360" w:lineRule="auto"/>
      <w:ind w:firstLine="709"/>
      <w:jc w:val="both"/>
    </w:pPr>
    <w:rPr>
      <w:rFonts w:ascii="Times New Roman CYR" w:hAnsi="Times New Roman CYR"/>
      <w:sz w:val="28"/>
      <w:lang w:val="uk-UA"/>
    </w:rPr>
  </w:style>
  <w:style w:type="character" w:customStyle="1" w:styleId="20">
    <w:name w:val="Основной текст с отступом 2 Знак"/>
    <w:basedOn w:val="a0"/>
    <w:link w:val="2"/>
    <w:rsid w:val="004B7150"/>
    <w:rPr>
      <w:rFonts w:ascii="Times New Roman CYR" w:eastAsia="Times New Roman" w:hAnsi="Times New Roman CYR" w:cs="Times New Roman"/>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150"/>
    <w:pPr>
      <w:overflowPunct w:val="0"/>
      <w:autoSpaceDE w:val="0"/>
      <w:autoSpaceDN w:val="0"/>
      <w:adjustRightInd w:val="0"/>
      <w:spacing w:after="0" w:line="240" w:lineRule="auto"/>
      <w:textAlignment w:val="baseline"/>
    </w:pPr>
    <w:rPr>
      <w:rFonts w:eastAsia="Times New Roman" w:cs="Times New Roman"/>
      <w:sz w:val="24"/>
      <w:szCs w:val="20"/>
      <w:lang w:eastAsia="ru-RU"/>
    </w:rPr>
  </w:style>
  <w:style w:type="paragraph" w:styleId="7">
    <w:name w:val="heading 7"/>
    <w:basedOn w:val="a"/>
    <w:next w:val="a"/>
    <w:link w:val="70"/>
    <w:qFormat/>
    <w:rsid w:val="004B7150"/>
    <w:pPr>
      <w:keepNext/>
      <w:spacing w:line="360" w:lineRule="auto"/>
      <w:ind w:firstLine="720"/>
      <w:jc w:val="both"/>
      <w:outlineLvl w:val="6"/>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4B7150"/>
    <w:rPr>
      <w:rFonts w:eastAsia="Times New Roman" w:cs="Times New Roman"/>
      <w:szCs w:val="20"/>
      <w:lang w:val="uk-UA" w:eastAsia="ru-RU"/>
    </w:rPr>
  </w:style>
  <w:style w:type="paragraph" w:customStyle="1" w:styleId="21">
    <w:name w:val="Основной текст 21"/>
    <w:basedOn w:val="a"/>
    <w:rsid w:val="004B7150"/>
    <w:rPr>
      <w:b/>
      <w:sz w:val="28"/>
      <w:lang w:val="uk-UA"/>
    </w:rPr>
  </w:style>
  <w:style w:type="paragraph" w:styleId="a3">
    <w:name w:val="Body Text"/>
    <w:basedOn w:val="a"/>
    <w:link w:val="a4"/>
    <w:rsid w:val="004B7150"/>
    <w:pPr>
      <w:jc w:val="center"/>
    </w:pPr>
    <w:rPr>
      <w:sz w:val="28"/>
    </w:rPr>
  </w:style>
  <w:style w:type="character" w:customStyle="1" w:styleId="a4">
    <w:name w:val="Основной текст Знак"/>
    <w:basedOn w:val="a0"/>
    <w:link w:val="a3"/>
    <w:rsid w:val="004B7150"/>
    <w:rPr>
      <w:rFonts w:eastAsia="Times New Roman" w:cs="Times New Roman"/>
      <w:szCs w:val="20"/>
      <w:lang w:eastAsia="ru-RU"/>
    </w:rPr>
  </w:style>
  <w:style w:type="paragraph" w:styleId="2">
    <w:name w:val="Body Text Indent 2"/>
    <w:basedOn w:val="a"/>
    <w:link w:val="20"/>
    <w:rsid w:val="004B7150"/>
    <w:pPr>
      <w:tabs>
        <w:tab w:val="left" w:pos="0"/>
      </w:tabs>
      <w:spacing w:line="360" w:lineRule="auto"/>
      <w:ind w:firstLine="709"/>
      <w:jc w:val="both"/>
    </w:pPr>
    <w:rPr>
      <w:rFonts w:ascii="Times New Roman CYR" w:hAnsi="Times New Roman CYR"/>
      <w:sz w:val="28"/>
      <w:lang w:val="uk-UA"/>
    </w:rPr>
  </w:style>
  <w:style w:type="character" w:customStyle="1" w:styleId="20">
    <w:name w:val="Основной текст с отступом 2 Знак"/>
    <w:basedOn w:val="a0"/>
    <w:link w:val="2"/>
    <w:rsid w:val="004B7150"/>
    <w:rPr>
      <w:rFonts w:ascii="Times New Roman CYR" w:eastAsia="Times New Roman" w:hAnsi="Times New Roman CYR" w:cs="Times New Roman"/>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8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2879</Words>
  <Characters>16416</Characters>
  <Application>Microsoft Office Word</Application>
  <DocSecurity>0</DocSecurity>
  <Lines>136</Lines>
  <Paragraphs>38</Paragraphs>
  <ScaleCrop>false</ScaleCrop>
  <Company>SPecialiST RePack</Company>
  <LinksUpToDate>false</LinksUpToDate>
  <CharactersWithSpaces>19257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Tatyna</dc:creator>
  <cp:keywords/>
  <dc:description/>
  <cp:lastModifiedBy>Tatyna</cp:lastModifiedBy>
  <cp:revision>3</cp:revision>
  <dcterms:created xsi:type="dcterms:W3CDTF">2014-10-02T07:12:00Z</dcterms:created>
  <dcterms:modified xsi:type="dcterms:W3CDTF">2014-10-02T07:13:00Z</dcterms:modified>
</cp:coreProperties>
</file>