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1CD" w:rsidRDefault="005751CD" w:rsidP="005751CD">
      <w:pPr>
        <w:pStyle w:val="2"/>
        <w:ind w:left="1980" w:hanging="1440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t xml:space="preserve">Тема </w:t>
      </w:r>
      <w:r>
        <w:rPr>
          <w:rFonts w:ascii="Times New Roman CYR" w:hAnsi="Times New Roman CYR"/>
          <w:lang w:val="en-US"/>
        </w:rPr>
        <w:t>8</w:t>
      </w:r>
      <w:bookmarkStart w:id="0" w:name="_GoBack"/>
      <w:bookmarkEnd w:id="0"/>
      <w:r>
        <w:rPr>
          <w:rFonts w:ascii="Times New Roman CYR" w:hAnsi="Times New Roman CYR"/>
          <w:lang w:val="uk-UA"/>
        </w:rPr>
        <w:t>.</w:t>
      </w:r>
      <w:r>
        <w:rPr>
          <w:rFonts w:ascii="Times New Roman CYR" w:hAnsi="Times New Roman CYR"/>
          <w:lang w:val="uk-UA"/>
        </w:rPr>
        <w:tab/>
        <w:t>Фізична реабілітація хворих при оперативних втручаннях на судинах (2 години).</w:t>
      </w:r>
    </w:p>
    <w:p w:rsidR="005751CD" w:rsidRDefault="005751CD" w:rsidP="005751CD">
      <w:pPr>
        <w:spacing w:line="360" w:lineRule="auto"/>
        <w:ind w:left="1980" w:hanging="1260"/>
        <w:rPr>
          <w:sz w:val="28"/>
          <w:lang w:val="uk-UA"/>
        </w:rPr>
      </w:pPr>
    </w:p>
    <w:p w:rsidR="005751CD" w:rsidRDefault="005751CD" w:rsidP="005751CD">
      <w:pPr>
        <w:spacing w:line="360" w:lineRule="auto"/>
        <w:jc w:val="center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План.</w:t>
      </w:r>
    </w:p>
    <w:p w:rsidR="005751CD" w:rsidRDefault="005751CD" w:rsidP="005751CD">
      <w:pPr>
        <w:tabs>
          <w:tab w:val="left" w:pos="0"/>
        </w:tabs>
        <w:spacing w:line="360" w:lineRule="auto"/>
        <w:ind w:left="360" w:firstLine="349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1.</w:t>
      </w:r>
      <w:r>
        <w:rPr>
          <w:rFonts w:ascii="Times New Roman CYR" w:hAnsi="Times New Roman CYR"/>
          <w:sz w:val="28"/>
          <w:lang w:val="uk-UA"/>
        </w:rPr>
        <w:tab/>
        <w:t>Види операцій і показання до них. Мета оперативних втручань.</w:t>
      </w:r>
    </w:p>
    <w:p w:rsidR="005751CD" w:rsidRDefault="005751CD" w:rsidP="005751CD">
      <w:pPr>
        <w:pStyle w:val="3"/>
      </w:pPr>
      <w:r>
        <w:t>2.</w:t>
      </w:r>
      <w:r>
        <w:tab/>
        <w:t>Реабілітація хворих, які перенесли операції на коронарних артеріях.</w:t>
      </w:r>
    </w:p>
    <w:p w:rsidR="005751CD" w:rsidRDefault="005751CD" w:rsidP="005751CD">
      <w:pPr>
        <w:pStyle w:val="3"/>
      </w:pPr>
      <w:r>
        <w:t>3.</w:t>
      </w:r>
      <w:r>
        <w:tab/>
        <w:t>Реабілітація при хірургічному лікуванні захворювань периферичних судин.</w:t>
      </w:r>
    </w:p>
    <w:p w:rsidR="005751CD" w:rsidRDefault="005751CD" w:rsidP="005751CD">
      <w:pPr>
        <w:numPr>
          <w:ilvl w:val="12"/>
          <w:numId w:val="0"/>
        </w:numPr>
        <w:spacing w:line="360" w:lineRule="auto"/>
        <w:ind w:firstLine="700"/>
        <w:jc w:val="both"/>
        <w:rPr>
          <w:sz w:val="28"/>
          <w:lang w:val="uk-UA"/>
        </w:rPr>
      </w:pPr>
    </w:p>
    <w:p w:rsidR="005751CD" w:rsidRDefault="005751CD" w:rsidP="005751CD">
      <w:pPr>
        <w:numPr>
          <w:ilvl w:val="0"/>
          <w:numId w:val="3"/>
        </w:numPr>
        <w:tabs>
          <w:tab w:val="left" w:pos="1405"/>
        </w:tabs>
        <w:spacing w:line="360" w:lineRule="auto"/>
        <w:jc w:val="both"/>
        <w:rPr>
          <w:rFonts w:ascii="Times New Roman CYR" w:hAnsi="Times New Roman CYR"/>
          <w:sz w:val="28"/>
          <w:u w:val="single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Види операцій і показання до них. Мета оперативних втручань.</w:t>
      </w:r>
    </w:p>
    <w:p w:rsidR="005751CD" w:rsidRDefault="005751CD" w:rsidP="005751CD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b w:val="0"/>
          <w:bCs/>
        </w:rPr>
      </w:pPr>
      <w:r>
        <w:rPr>
          <w:b w:val="0"/>
          <w:bCs/>
        </w:rPr>
        <w:t xml:space="preserve">Операції прямої реваскуляризації міокарду (РВМ) до яких відносяться аорто-коронарне шунтування (АКШ) і накладення маморовінцевого анастомозу (МВА), передбачають відновлення кровотоку у коронарних артеріях шляхом накладення обхідного шунта між аортою </w:t>
      </w:r>
      <w:r>
        <w:rPr>
          <w:b w:val="0"/>
          <w:bCs/>
          <w:lang w:val="ru-RU"/>
        </w:rPr>
        <w:t xml:space="preserve">(в разі МВА – внутрішньої грудної артерії) </w:t>
      </w:r>
      <w:r>
        <w:rPr>
          <w:b w:val="0"/>
          <w:bCs/>
        </w:rPr>
        <w:t xml:space="preserve">і коронарною артерією </w:t>
      </w:r>
      <w:r>
        <w:rPr>
          <w:b w:val="0"/>
          <w:bCs/>
          <w:lang w:val="ru-RU"/>
        </w:rPr>
        <w:t xml:space="preserve">на ділянці, що знаходиться </w:t>
      </w:r>
      <w:r>
        <w:rPr>
          <w:b w:val="0"/>
          <w:bCs/>
        </w:rPr>
        <w:t>нижче місця атер</w:t>
      </w:r>
      <w:r>
        <w:rPr>
          <w:b w:val="0"/>
          <w:bCs/>
          <w:lang w:val="ru-RU"/>
        </w:rPr>
        <w:t xml:space="preserve">осклеротичного звуження судини. </w:t>
      </w:r>
      <w:r>
        <w:rPr>
          <w:b w:val="0"/>
          <w:bCs/>
        </w:rPr>
        <w:t>Як шунт використовується власна, частіше велика підшкірна вена стегна. Таким чином хірургічні методи можуть розглядатися як етіологічний і патогенетичний засіб лікування ІХС.</w:t>
      </w:r>
    </w:p>
    <w:p w:rsidR="005751CD" w:rsidRDefault="005751CD" w:rsidP="005751CD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b w:val="0"/>
          <w:bCs/>
        </w:rPr>
      </w:pPr>
      <w:r>
        <w:rPr>
          <w:b w:val="0"/>
          <w:bCs/>
        </w:rPr>
        <w:t xml:space="preserve"> В останній час широке розповсюдження мають операції черезшкіряної транслюмінальної коронарної ангіопластики (ЧТКА), або балонна коронарна дилатація. У даному випадку, шляхом вводу у коронарну артерію катетера зі спеціальним балончиком під рентгенологічним контролем, здійснюється руйнування атеросклеротичної бляшки і розширення судини. </w:t>
      </w:r>
    </w:p>
    <w:p w:rsidR="005751CD" w:rsidRDefault="005751CD" w:rsidP="005751CD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  <w:bCs/>
        </w:rPr>
      </w:pPr>
      <w:r>
        <w:rPr>
          <w:rFonts w:ascii="Times New Roman CYR" w:hAnsi="Times New Roman CYR"/>
          <w:b w:val="0"/>
          <w:bCs/>
        </w:rPr>
        <w:t>Показання до хірургічного лікування розглядаються з двох позицій: клінічної й анатомічної. Клінічні показання до РВМ:</w:t>
      </w:r>
    </w:p>
    <w:p w:rsidR="005751CD" w:rsidRDefault="005751CD" w:rsidP="005751CD">
      <w:pPr>
        <w:pStyle w:val="BodyText2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Times New Roman CYR" w:hAnsi="Times New Roman CYR"/>
          <w:b w:val="0"/>
          <w:bCs/>
        </w:rPr>
      </w:pPr>
      <w:r>
        <w:rPr>
          <w:rFonts w:ascii="Times New Roman CYR" w:hAnsi="Times New Roman CYR"/>
          <w:b w:val="0"/>
          <w:bCs/>
        </w:rPr>
        <w:t>нестабільна стенокардія, при якій неспроможна медикаментозна терапія;</w:t>
      </w:r>
    </w:p>
    <w:p w:rsidR="005751CD" w:rsidRDefault="005751CD" w:rsidP="005751CD">
      <w:pPr>
        <w:pStyle w:val="BodyText2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Times New Roman CYR" w:hAnsi="Times New Roman CYR"/>
          <w:b w:val="0"/>
          <w:bCs/>
        </w:rPr>
      </w:pPr>
      <w:r>
        <w:rPr>
          <w:rFonts w:ascii="Times New Roman CYR" w:hAnsi="Times New Roman CYR"/>
          <w:b w:val="0"/>
          <w:bCs/>
        </w:rPr>
        <w:t xml:space="preserve">стабільна стенокардія III, IV функціонального класу (також при більших легких І і ІІ функціональному класі, в тому випадку, якщо якість життя </w:t>
      </w:r>
      <w:r>
        <w:rPr>
          <w:rFonts w:ascii="Times New Roman CYR" w:hAnsi="Times New Roman CYR"/>
          <w:b w:val="0"/>
          <w:bCs/>
        </w:rPr>
        <w:lastRenderedPageBreak/>
        <w:t>при фізичній активності не влаштовує хворого, а також пригнічує необхідність постійного прийому ліків);</w:t>
      </w:r>
    </w:p>
    <w:p w:rsidR="005751CD" w:rsidRDefault="005751CD" w:rsidP="005751CD">
      <w:pPr>
        <w:pStyle w:val="BodyText2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Times New Roman CYR" w:hAnsi="Times New Roman CYR"/>
          <w:b w:val="0"/>
          <w:bCs/>
        </w:rPr>
      </w:pPr>
      <w:r>
        <w:rPr>
          <w:rFonts w:ascii="Times New Roman CYR" w:hAnsi="Times New Roman CYR"/>
          <w:b w:val="0"/>
          <w:bCs/>
        </w:rPr>
        <w:t>поразка головного стовбура лівої коронарної артерії.</w:t>
      </w:r>
    </w:p>
    <w:p w:rsidR="005751CD" w:rsidRDefault="005751CD" w:rsidP="005751CD">
      <w:pPr>
        <w:pStyle w:val="BodyText2"/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Анатомічні показники:</w:t>
      </w:r>
    </w:p>
    <w:p w:rsidR="005751CD" w:rsidRDefault="005751CD" w:rsidP="005751CD">
      <w:pPr>
        <w:pStyle w:val="BodyText2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достатня скоротна функція міокарду (тому що операція є додатковим травмуючим чинником і виконується в умовах штучного кровообігу);</w:t>
      </w:r>
    </w:p>
    <w:p w:rsidR="005751CD" w:rsidRDefault="005751CD" w:rsidP="005751CD">
      <w:pPr>
        <w:pStyle w:val="BodyText2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сегментарна поразка коронарної артерії.</w:t>
      </w:r>
    </w:p>
    <w:p w:rsidR="005751CD" w:rsidRDefault="005751CD" w:rsidP="005751CD">
      <w:pPr>
        <w:pStyle w:val="BodyText2"/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Анатомічні можливості для РВМ визначаються завдяки коронарографічному дослідженню.</w:t>
      </w:r>
    </w:p>
    <w:p w:rsidR="005751CD" w:rsidRDefault="005751CD" w:rsidP="005751CD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Після РВМ – стенокардія зникає зовсім чи спостерігається значне поліпшення загального стану хворого, збільшується толерантність до фізичних навантажень, поліпшується функція лівого шлуночка.</w:t>
      </w:r>
    </w:p>
    <w:p w:rsidR="005751CD" w:rsidRDefault="005751CD" w:rsidP="005751CD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Час знаходження в умовах стаціонару після операції складає, в середньому, 12 днів при АКШ, 4 дні при ЧТКА.</w:t>
      </w:r>
    </w:p>
    <w:p w:rsidR="005751CD" w:rsidRDefault="005751CD" w:rsidP="005751CD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</w:p>
    <w:p w:rsidR="005751CD" w:rsidRDefault="005751CD" w:rsidP="005751CD">
      <w:pPr>
        <w:pStyle w:val="BodyText2"/>
        <w:numPr>
          <w:ilvl w:val="12"/>
          <w:numId w:val="0"/>
        </w:numPr>
        <w:spacing w:line="360" w:lineRule="auto"/>
        <w:ind w:left="1260" w:hanging="540"/>
        <w:jc w:val="both"/>
        <w:rPr>
          <w:b w:val="0"/>
        </w:rPr>
      </w:pPr>
      <w:r>
        <w:rPr>
          <w:b w:val="0"/>
        </w:rPr>
        <w:t>2.</w:t>
      </w:r>
      <w:r>
        <w:rPr>
          <w:b w:val="0"/>
        </w:rPr>
        <w:tab/>
      </w:r>
      <w:r>
        <w:rPr>
          <w:rFonts w:ascii="Times New Roman CYR" w:hAnsi="Times New Roman CYR"/>
          <w:b w:val="0"/>
          <w:u w:val="single"/>
        </w:rPr>
        <w:t>Реабілітація хворих, які перенесли операції на коронарних артеріях.</w:t>
      </w:r>
    </w:p>
    <w:p w:rsidR="005751CD" w:rsidRDefault="005751CD" w:rsidP="005751CD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  <w:u w:val="single"/>
        </w:rPr>
        <w:t>Мета реабілітації</w:t>
      </w:r>
      <w:r>
        <w:rPr>
          <w:rFonts w:ascii="Times New Roman CYR" w:hAnsi="Times New Roman CYR"/>
          <w:b w:val="0"/>
        </w:rPr>
        <w:t xml:space="preserve"> хворих, які перенесли операцію АКШ – найбільш швидке і якісне відновлення їхнього здоров'я, трудового і психологічного статусу.</w:t>
      </w:r>
    </w:p>
    <w:p w:rsidR="005751CD" w:rsidRDefault="005751CD" w:rsidP="005751CD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Хворі ІХС, які перенесли операцію АКШ повинні пройти наступні етапи реабілітації:</w:t>
      </w:r>
    </w:p>
    <w:p w:rsidR="005751CD" w:rsidRDefault="005751CD" w:rsidP="005751CD">
      <w:pPr>
        <w:pStyle w:val="BodyText2"/>
        <w:tabs>
          <w:tab w:val="left" w:pos="360"/>
        </w:tabs>
        <w:spacing w:line="360" w:lineRule="auto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І етап – стаціонарний, який включає в себе кардіохірургічне та реабілітаційне відділення;</w:t>
      </w:r>
    </w:p>
    <w:p w:rsidR="005751CD" w:rsidRDefault="005751CD" w:rsidP="005751CD">
      <w:pPr>
        <w:pStyle w:val="BodyText2"/>
        <w:tabs>
          <w:tab w:val="left" w:pos="360"/>
        </w:tabs>
        <w:spacing w:line="360" w:lineRule="auto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ІІ етап – санаторний ;</w:t>
      </w:r>
    </w:p>
    <w:p w:rsidR="005751CD" w:rsidRDefault="005751CD" w:rsidP="005751CD">
      <w:pPr>
        <w:pStyle w:val="BodyText2"/>
        <w:tabs>
          <w:tab w:val="left" w:pos="360"/>
        </w:tabs>
        <w:spacing w:line="360" w:lineRule="auto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ІІ етап – санаторний;</w:t>
      </w:r>
    </w:p>
    <w:p w:rsidR="005751CD" w:rsidRDefault="005751CD" w:rsidP="005751CD">
      <w:pPr>
        <w:pStyle w:val="BodyText2"/>
        <w:tabs>
          <w:tab w:val="left" w:pos="360"/>
        </w:tabs>
        <w:spacing w:line="360" w:lineRule="auto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ІІІ етап – диспансерний.</w:t>
      </w:r>
    </w:p>
    <w:p w:rsidR="005751CD" w:rsidRDefault="005751CD" w:rsidP="005751CD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  <w:u w:val="single"/>
        </w:rPr>
        <w:t>Стаціонарний етап</w:t>
      </w:r>
      <w:r>
        <w:rPr>
          <w:rFonts w:ascii="Times New Roman CYR" w:hAnsi="Times New Roman CYR"/>
          <w:b w:val="0"/>
        </w:rPr>
        <w:t xml:space="preserve"> починається з доопераційної підготовки хворих, і містить у собі медикаментозний, фізичний і психологічний аспекти, та продовжується у відділенні реанімації, де хворим призначають дихальну </w:t>
      </w:r>
      <w:r>
        <w:rPr>
          <w:rFonts w:ascii="Times New Roman CYR" w:hAnsi="Times New Roman CYR"/>
          <w:b w:val="0"/>
        </w:rPr>
        <w:lastRenderedPageBreak/>
        <w:t>гімнастику, масаж та інші заходи, які сприяють стабілізації показників гемодинаміки та профілактиці легеневих ускладнень.</w:t>
      </w:r>
    </w:p>
    <w:p w:rsidR="005751CD" w:rsidRDefault="005751CD" w:rsidP="005751CD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При неускладненому плині післяопераційного періоду рання активізація хворих починається на 1-2-ій добі після операції у палаті і має на меті підготовку до малих, тренуючих навантажень. У післяопераційному періоді хворий знаходиться в кардіохірургічному відділенні 10-14 днів (до зняття післяопераційних швів), після чого переводиться в реабілітаційне відділення. Там у нього проходить формування соціально-побутових і соціально-трудових навичок. Підбір індивідуального тренувального навантаження робиться на підставі результатів спіровелоергометричної проби, яка здійснюється на 18-20 добу (при неускладненому плині).</w:t>
      </w:r>
    </w:p>
    <w:p w:rsidR="005751CD" w:rsidRDefault="005751CD" w:rsidP="005751CD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В перші 2-3 тижні від початку фізичної активності нарощування фізичного навантаження досягається за рахунок збільшення частоти і тривалості вправ. Кожне тренувальне заняття включає:</w:t>
      </w:r>
    </w:p>
    <w:p w:rsidR="005751CD" w:rsidRDefault="005751CD" w:rsidP="005751CD">
      <w:pPr>
        <w:pStyle w:val="BodyText2"/>
        <w:numPr>
          <w:ilvl w:val="0"/>
          <w:numId w:val="1"/>
        </w:numPr>
        <w:tabs>
          <w:tab w:val="left" w:pos="0"/>
        </w:tabs>
        <w:spacing w:line="360" w:lineRule="auto"/>
        <w:ind w:left="0"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ЛГ (15-20 хв.);</w:t>
      </w:r>
    </w:p>
    <w:p w:rsidR="005751CD" w:rsidRDefault="005751CD" w:rsidP="005751CD">
      <w:pPr>
        <w:pStyle w:val="BodyText2"/>
        <w:numPr>
          <w:ilvl w:val="0"/>
          <w:numId w:val="1"/>
        </w:numPr>
        <w:tabs>
          <w:tab w:val="left" w:pos="0"/>
        </w:tabs>
        <w:spacing w:line="360" w:lineRule="auto"/>
        <w:ind w:left="0"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Тренування на велоергометрі (20-30 хв.);</w:t>
      </w:r>
    </w:p>
    <w:p w:rsidR="005751CD" w:rsidRDefault="005751CD" w:rsidP="005751CD">
      <w:pPr>
        <w:pStyle w:val="BodyText2"/>
        <w:numPr>
          <w:ilvl w:val="0"/>
          <w:numId w:val="1"/>
        </w:numPr>
        <w:tabs>
          <w:tab w:val="left" w:pos="0"/>
        </w:tabs>
        <w:spacing w:line="360" w:lineRule="auto"/>
        <w:ind w:left="0"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Аутогенне тренування (10 хв.).</w:t>
      </w:r>
    </w:p>
    <w:p w:rsidR="005751CD" w:rsidRDefault="005751CD" w:rsidP="005751CD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Тривалість заняття – 45-60 хв. щодня, протягом 24-30 днів.</w:t>
      </w:r>
    </w:p>
    <w:p w:rsidR="005751CD" w:rsidRDefault="005751CD" w:rsidP="005751CD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  <w:u w:val="single"/>
        </w:rPr>
        <w:t>Лікувальна гімнастика</w:t>
      </w:r>
      <w:r>
        <w:rPr>
          <w:b w:val="0"/>
        </w:rPr>
        <w:t>.</w:t>
      </w:r>
      <w:r>
        <w:rPr>
          <w:rFonts w:ascii="Times New Roman CYR" w:hAnsi="Times New Roman CYR"/>
          <w:b w:val="0"/>
        </w:rPr>
        <w:t xml:space="preserve"> Задачі ЛГ: профілактика легеневих ускладнень, профілактика розвитку спайок, порушень постави, поступова адаптація </w:t>
      </w:r>
      <w:r>
        <w:rPr>
          <w:rFonts w:ascii="Times New Roman CYR" w:hAnsi="Times New Roman CYR"/>
          <w:b w:val="0"/>
          <w:caps/>
        </w:rPr>
        <w:t>ссс</w:t>
      </w:r>
      <w:r>
        <w:rPr>
          <w:rFonts w:ascii="Times New Roman CYR" w:hAnsi="Times New Roman CYR"/>
          <w:b w:val="0"/>
        </w:rPr>
        <w:t xml:space="preserve"> до зростаючого навантаження.</w:t>
      </w:r>
    </w:p>
    <w:p w:rsidR="005751CD" w:rsidRDefault="005751CD" w:rsidP="005751CD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Використовують:</w:t>
      </w:r>
    </w:p>
    <w:p w:rsidR="005751CD" w:rsidRDefault="005751CD" w:rsidP="005751CD">
      <w:pPr>
        <w:pStyle w:val="BodyText2"/>
        <w:tabs>
          <w:tab w:val="left" w:pos="0"/>
        </w:tabs>
        <w:spacing w:line="360" w:lineRule="auto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-</w:t>
      </w:r>
      <w:r>
        <w:rPr>
          <w:rFonts w:ascii="Times New Roman CYR" w:hAnsi="Times New Roman CYR"/>
          <w:b w:val="0"/>
        </w:rPr>
        <w:tab/>
        <w:t>дихальні вправи;</w:t>
      </w:r>
    </w:p>
    <w:p w:rsidR="005751CD" w:rsidRDefault="005751CD" w:rsidP="005751CD">
      <w:pPr>
        <w:pStyle w:val="BodyText2"/>
        <w:tabs>
          <w:tab w:val="left" w:pos="0"/>
        </w:tabs>
        <w:spacing w:line="360" w:lineRule="auto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-</w:t>
      </w:r>
      <w:r>
        <w:rPr>
          <w:rFonts w:ascii="Times New Roman CYR" w:hAnsi="Times New Roman CYR"/>
          <w:b w:val="0"/>
        </w:rPr>
        <w:tab/>
        <w:t>вправи на розслаблення кісткової мускулатури;</w:t>
      </w:r>
    </w:p>
    <w:p w:rsidR="005751CD" w:rsidRDefault="005751CD" w:rsidP="005751CD">
      <w:pPr>
        <w:pStyle w:val="BodyText2"/>
        <w:tabs>
          <w:tab w:val="left" w:pos="0"/>
        </w:tabs>
        <w:spacing w:line="360" w:lineRule="auto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-</w:t>
      </w:r>
      <w:r>
        <w:rPr>
          <w:rFonts w:ascii="Times New Roman CYR" w:hAnsi="Times New Roman CYR"/>
          <w:b w:val="0"/>
        </w:rPr>
        <w:tab/>
        <w:t>вправи коригуючи: на координацію і рівновагу;</w:t>
      </w:r>
    </w:p>
    <w:p w:rsidR="005751CD" w:rsidRDefault="005751CD" w:rsidP="005751CD">
      <w:pPr>
        <w:pStyle w:val="BodyText2"/>
        <w:tabs>
          <w:tab w:val="left" w:pos="0"/>
        </w:tabs>
        <w:spacing w:line="360" w:lineRule="auto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-</w:t>
      </w:r>
      <w:r>
        <w:rPr>
          <w:rFonts w:ascii="Times New Roman CYR" w:hAnsi="Times New Roman CYR"/>
          <w:b w:val="0"/>
        </w:rPr>
        <w:tab/>
        <w:t>вправи для тренування сили і витривалості м'язів;</w:t>
      </w:r>
    </w:p>
    <w:p w:rsidR="005751CD" w:rsidRDefault="005751CD" w:rsidP="005751CD">
      <w:pPr>
        <w:pStyle w:val="BodyText2"/>
        <w:tabs>
          <w:tab w:val="left" w:pos="0"/>
        </w:tabs>
        <w:spacing w:line="360" w:lineRule="auto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-</w:t>
      </w:r>
      <w:r>
        <w:rPr>
          <w:rFonts w:ascii="Times New Roman CYR" w:hAnsi="Times New Roman CYR"/>
          <w:b w:val="0"/>
        </w:rPr>
        <w:tab/>
        <w:t>вправи з гімнастичним знаряддям.</w:t>
      </w:r>
    </w:p>
    <w:p w:rsidR="005751CD" w:rsidRDefault="005751CD" w:rsidP="005751CD">
      <w:pPr>
        <w:pStyle w:val="BodyText2"/>
        <w:spacing w:line="360" w:lineRule="auto"/>
        <w:ind w:firstLine="72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Процедура лікувальної гімнастики будується в залежності від післяопераційних строків, фізичної працеспроможності (функціонального класу) хворого, енергозатрат (табл.4).</w:t>
      </w:r>
    </w:p>
    <w:p w:rsidR="005751CD" w:rsidRDefault="005751CD" w:rsidP="005751CD">
      <w:pPr>
        <w:pStyle w:val="BodyText2"/>
        <w:spacing w:line="360" w:lineRule="auto"/>
        <w:ind w:firstLine="720"/>
        <w:jc w:val="both"/>
        <w:rPr>
          <w:rFonts w:ascii="Times New Roman CYR" w:hAnsi="Times New Roman CYR"/>
          <w:b w:val="0"/>
        </w:rPr>
      </w:pPr>
    </w:p>
    <w:p w:rsidR="005751CD" w:rsidRDefault="005751CD" w:rsidP="005751CD">
      <w:pPr>
        <w:pStyle w:val="BodyText2"/>
        <w:spacing w:line="360" w:lineRule="auto"/>
        <w:ind w:firstLine="72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Таблиця 4.</w:t>
      </w:r>
      <w:r>
        <w:rPr>
          <w:rFonts w:ascii="Times New Roman CYR" w:hAnsi="Times New Roman CYR"/>
          <w:b w:val="0"/>
        </w:rPr>
        <w:tab/>
        <w:t>Енергетична ціна фізичних навантажень, що входять до програми фізичної реабілітації.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3049"/>
        <w:gridCol w:w="720"/>
        <w:gridCol w:w="1260"/>
        <w:gridCol w:w="1440"/>
        <w:gridCol w:w="1542"/>
      </w:tblGrid>
      <w:tr w:rsidR="005751CD" w:rsidTr="0020073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59" w:type="dxa"/>
          </w:tcPr>
          <w:p w:rsidR="005751CD" w:rsidRDefault="005751CD" w:rsidP="00200730">
            <w:pPr>
              <w:pStyle w:val="BodyText2"/>
              <w:jc w:val="both"/>
              <w:rPr>
                <w:rFonts w:ascii="Times New Roman CYR" w:hAnsi="Times New Roman CYR"/>
                <w:b w:val="0"/>
              </w:rPr>
            </w:pPr>
            <w:r>
              <w:rPr>
                <w:rFonts w:ascii="Times New Roman CYR" w:hAnsi="Times New Roman CYR"/>
                <w:b w:val="0"/>
              </w:rPr>
              <w:t>Група фізичної активності</w:t>
            </w:r>
          </w:p>
        </w:tc>
        <w:tc>
          <w:tcPr>
            <w:tcW w:w="3049" w:type="dxa"/>
          </w:tcPr>
          <w:p w:rsidR="005751CD" w:rsidRDefault="005751CD" w:rsidP="00200730">
            <w:pPr>
              <w:pStyle w:val="BodyText2"/>
              <w:jc w:val="both"/>
              <w:rPr>
                <w:rFonts w:ascii="Times New Roman CYR" w:hAnsi="Times New Roman CYR"/>
                <w:b w:val="0"/>
              </w:rPr>
            </w:pPr>
            <w:r>
              <w:rPr>
                <w:rFonts w:ascii="Times New Roman CYR" w:hAnsi="Times New Roman CYR"/>
                <w:b w:val="0"/>
              </w:rPr>
              <w:t>Середній рівень енерготрат на м’язову роботу, ккал/доба</w:t>
            </w:r>
          </w:p>
        </w:tc>
        <w:tc>
          <w:tcPr>
            <w:tcW w:w="4962" w:type="dxa"/>
            <w:gridSpan w:val="4"/>
          </w:tcPr>
          <w:p w:rsidR="005751CD" w:rsidRDefault="005751CD" w:rsidP="00200730">
            <w:pPr>
              <w:pStyle w:val="BodyText2"/>
              <w:jc w:val="center"/>
              <w:rPr>
                <w:b w:val="0"/>
                <w:vertAlign w:val="superscript"/>
              </w:rPr>
            </w:pPr>
            <w:r>
              <w:rPr>
                <w:rFonts w:ascii="Times New Roman CYR" w:hAnsi="Times New Roman CYR"/>
                <w:b w:val="0"/>
              </w:rPr>
              <w:t>Енергетична ціна, ккал/доба</w:t>
            </w:r>
            <w:r>
              <w:rPr>
                <w:b w:val="0"/>
                <w:vertAlign w:val="superscript"/>
              </w:rPr>
              <w:t>1</w:t>
            </w:r>
          </w:p>
        </w:tc>
      </w:tr>
      <w:tr w:rsidR="005751CD" w:rsidTr="0020073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59" w:type="dxa"/>
          </w:tcPr>
          <w:p w:rsidR="005751CD" w:rsidRDefault="005751CD" w:rsidP="00200730">
            <w:pPr>
              <w:pStyle w:val="BodyText2"/>
              <w:jc w:val="both"/>
              <w:rPr>
                <w:b w:val="0"/>
              </w:rPr>
            </w:pPr>
          </w:p>
        </w:tc>
        <w:tc>
          <w:tcPr>
            <w:tcW w:w="3049" w:type="dxa"/>
          </w:tcPr>
          <w:p w:rsidR="005751CD" w:rsidRDefault="005751CD" w:rsidP="00200730">
            <w:pPr>
              <w:pStyle w:val="BodyText2"/>
              <w:jc w:val="both"/>
              <w:rPr>
                <w:b w:val="0"/>
              </w:rPr>
            </w:pPr>
          </w:p>
        </w:tc>
        <w:tc>
          <w:tcPr>
            <w:tcW w:w="720" w:type="dxa"/>
          </w:tcPr>
          <w:p w:rsidR="005751CD" w:rsidRDefault="005751CD" w:rsidP="00200730">
            <w:pPr>
              <w:pStyle w:val="BodyText2"/>
              <w:jc w:val="both"/>
              <w:rPr>
                <w:rFonts w:ascii="Times New Roman CYR" w:hAnsi="Times New Roman CYR"/>
                <w:b w:val="0"/>
              </w:rPr>
            </w:pPr>
            <w:r>
              <w:rPr>
                <w:rFonts w:ascii="Times New Roman CYR" w:hAnsi="Times New Roman CYR"/>
                <w:b w:val="0"/>
              </w:rPr>
              <w:t>ЛГ</w:t>
            </w:r>
          </w:p>
        </w:tc>
        <w:tc>
          <w:tcPr>
            <w:tcW w:w="1260" w:type="dxa"/>
          </w:tcPr>
          <w:p w:rsidR="005751CD" w:rsidRDefault="005751CD" w:rsidP="00200730">
            <w:pPr>
              <w:pStyle w:val="BodyText2"/>
              <w:jc w:val="both"/>
              <w:rPr>
                <w:rFonts w:ascii="Times New Roman CYR" w:hAnsi="Times New Roman CYR"/>
                <w:b w:val="0"/>
              </w:rPr>
            </w:pPr>
            <w:r>
              <w:rPr>
                <w:rFonts w:ascii="Times New Roman CYR" w:hAnsi="Times New Roman CYR"/>
                <w:b w:val="0"/>
              </w:rPr>
              <w:t>Велотре</w:t>
            </w:r>
            <w:r>
              <w:rPr>
                <w:rFonts w:ascii="Times New Roman CYR" w:hAnsi="Times New Roman CYR"/>
                <w:b w:val="0"/>
              </w:rPr>
              <w:softHyphen/>
              <w:t>нування</w:t>
            </w:r>
          </w:p>
        </w:tc>
        <w:tc>
          <w:tcPr>
            <w:tcW w:w="1440" w:type="dxa"/>
          </w:tcPr>
          <w:p w:rsidR="005751CD" w:rsidRDefault="005751CD" w:rsidP="00200730">
            <w:pPr>
              <w:pStyle w:val="BodyText2"/>
              <w:jc w:val="both"/>
              <w:rPr>
                <w:rFonts w:ascii="Times New Roman CYR" w:hAnsi="Times New Roman CYR"/>
                <w:b w:val="0"/>
              </w:rPr>
            </w:pPr>
            <w:r>
              <w:rPr>
                <w:rFonts w:ascii="Times New Roman CYR" w:hAnsi="Times New Roman CYR"/>
                <w:b w:val="0"/>
              </w:rPr>
              <w:t>Дозована ходьба</w:t>
            </w:r>
          </w:p>
        </w:tc>
        <w:tc>
          <w:tcPr>
            <w:tcW w:w="1542" w:type="dxa"/>
          </w:tcPr>
          <w:p w:rsidR="005751CD" w:rsidRDefault="005751CD" w:rsidP="00200730">
            <w:pPr>
              <w:pStyle w:val="BodyText2"/>
              <w:jc w:val="both"/>
              <w:rPr>
                <w:rFonts w:ascii="Times New Roman CYR" w:hAnsi="Times New Roman CYR"/>
                <w:b w:val="0"/>
              </w:rPr>
            </w:pPr>
            <w:r>
              <w:rPr>
                <w:rFonts w:ascii="Times New Roman CYR" w:hAnsi="Times New Roman CYR"/>
                <w:b w:val="0"/>
              </w:rPr>
              <w:t>Дозований підйом сходами</w:t>
            </w:r>
          </w:p>
        </w:tc>
      </w:tr>
      <w:tr w:rsidR="005751CD" w:rsidTr="0020073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59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049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705</w:t>
            </w:r>
          </w:p>
        </w:tc>
        <w:tc>
          <w:tcPr>
            <w:tcW w:w="720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154</w:t>
            </w:r>
          </w:p>
        </w:tc>
        <w:tc>
          <w:tcPr>
            <w:tcW w:w="1260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206</w:t>
            </w:r>
          </w:p>
        </w:tc>
        <w:tc>
          <w:tcPr>
            <w:tcW w:w="1440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240</w:t>
            </w:r>
          </w:p>
        </w:tc>
        <w:tc>
          <w:tcPr>
            <w:tcW w:w="1542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105</w:t>
            </w:r>
          </w:p>
        </w:tc>
      </w:tr>
      <w:tr w:rsidR="005751CD" w:rsidTr="0020073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59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3049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500</w:t>
            </w:r>
          </w:p>
        </w:tc>
        <w:tc>
          <w:tcPr>
            <w:tcW w:w="720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101</w:t>
            </w:r>
          </w:p>
        </w:tc>
        <w:tc>
          <w:tcPr>
            <w:tcW w:w="1260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140</w:t>
            </w:r>
          </w:p>
        </w:tc>
        <w:tc>
          <w:tcPr>
            <w:tcW w:w="1440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180</w:t>
            </w:r>
          </w:p>
        </w:tc>
        <w:tc>
          <w:tcPr>
            <w:tcW w:w="1542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80</w:t>
            </w:r>
          </w:p>
        </w:tc>
      </w:tr>
      <w:tr w:rsidR="005751CD" w:rsidTr="0020073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59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3049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360</w:t>
            </w:r>
          </w:p>
        </w:tc>
        <w:tc>
          <w:tcPr>
            <w:tcW w:w="720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78</w:t>
            </w:r>
          </w:p>
        </w:tc>
        <w:tc>
          <w:tcPr>
            <w:tcW w:w="1260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102</w:t>
            </w:r>
          </w:p>
        </w:tc>
        <w:tc>
          <w:tcPr>
            <w:tcW w:w="1440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120</w:t>
            </w:r>
          </w:p>
        </w:tc>
        <w:tc>
          <w:tcPr>
            <w:tcW w:w="1542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50</w:t>
            </w:r>
          </w:p>
        </w:tc>
      </w:tr>
      <w:tr w:rsidR="005751CD" w:rsidTr="0020073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59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3049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235</w:t>
            </w:r>
          </w:p>
        </w:tc>
        <w:tc>
          <w:tcPr>
            <w:tcW w:w="720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45</w:t>
            </w:r>
          </w:p>
        </w:tc>
        <w:tc>
          <w:tcPr>
            <w:tcW w:w="1260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70</w:t>
            </w:r>
          </w:p>
        </w:tc>
        <w:tc>
          <w:tcPr>
            <w:tcW w:w="1440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80</w:t>
            </w:r>
          </w:p>
        </w:tc>
        <w:tc>
          <w:tcPr>
            <w:tcW w:w="1542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40</w:t>
            </w:r>
          </w:p>
        </w:tc>
      </w:tr>
    </w:tbl>
    <w:p w:rsidR="005751CD" w:rsidRDefault="005751CD" w:rsidP="005751CD">
      <w:pPr>
        <w:pStyle w:val="BodyText2"/>
        <w:spacing w:line="360" w:lineRule="auto"/>
        <w:ind w:left="2160" w:hanging="1620"/>
        <w:jc w:val="both"/>
        <w:rPr>
          <w:rFonts w:ascii="Times New Roman CYR" w:hAnsi="Times New Roman CYR"/>
          <w:b w:val="0"/>
        </w:rPr>
      </w:pPr>
      <w:r>
        <w:rPr>
          <w:b w:val="0"/>
          <w:vertAlign w:val="superscript"/>
        </w:rPr>
        <w:t>1</w:t>
      </w:r>
      <w:r>
        <w:rPr>
          <w:rFonts w:ascii="Times New Roman CYR" w:hAnsi="Times New Roman CYR"/>
          <w:b w:val="0"/>
        </w:rPr>
        <w:t>1 ккал=4,1868 кДж</w:t>
      </w:r>
    </w:p>
    <w:p w:rsidR="005751CD" w:rsidRDefault="005751CD" w:rsidP="005751CD">
      <w:pPr>
        <w:pStyle w:val="BodyText2"/>
        <w:spacing w:line="360" w:lineRule="auto"/>
        <w:ind w:firstLine="54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  <w:u w:val="single"/>
        </w:rPr>
        <w:t>Тренування на велоергометрі.</w:t>
      </w:r>
      <w:r>
        <w:rPr>
          <w:rFonts w:ascii="Times New Roman CYR" w:hAnsi="Times New Roman CYR"/>
          <w:b w:val="0"/>
        </w:rPr>
        <w:t xml:space="preserve"> Метою фізичних тренувань є підвищення фізичної працездатності за рахунок підвищення коронарного резерву. Тренування впливають на обмінні процеси у міокарді, знижуючи його потребу в кисні, посилюють функцію антизвертаючої системи крові, підвищують фібринолітичну активність та в деякій мірі сприяють профілактиці тромбозу.</w:t>
      </w:r>
    </w:p>
    <w:p w:rsidR="005751CD" w:rsidRDefault="005751CD" w:rsidP="005751CD">
      <w:pPr>
        <w:pStyle w:val="BodyText2"/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Тренувальний цикл на велоергометрі можна поділити на декілька етапів:</w:t>
      </w:r>
    </w:p>
    <w:p w:rsidR="005751CD" w:rsidRDefault="005751CD" w:rsidP="005751CD">
      <w:pPr>
        <w:pStyle w:val="BodyText2"/>
        <w:spacing w:line="360" w:lineRule="auto"/>
        <w:ind w:left="1080" w:hanging="108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І етап  (5-6 тренувань) – після 5 хв розминки виконується навантаження, рівне 25 Вт (5 хв), потім навантаження збільшують на 25Вт. Навантаження збільшується до досягнення тренувального пульсу. Зниження навантаження також поступове. Ефективний робочий час заняття – 25-30 хв. Контролюється пульс.</w:t>
      </w:r>
    </w:p>
    <w:p w:rsidR="005751CD" w:rsidRDefault="005751CD" w:rsidP="005751CD">
      <w:pPr>
        <w:pStyle w:val="BodyText2"/>
        <w:spacing w:line="360" w:lineRule="auto"/>
        <w:ind w:left="1080" w:hanging="108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ІІ етап  (8-10 тренувань) – поступове збільшення часу тренувального навантаження. Після 5 хв розминки 5-ти хвилинне тренувальне навантаження, потім 1 хв відпочинку, і знову 5-ти хвилинне тренувальне навантаження, потім 1 хв відпочинку. Час тренувального навантаження – 20 хв.</w:t>
      </w:r>
    </w:p>
    <w:p w:rsidR="005751CD" w:rsidRDefault="005751CD" w:rsidP="005751CD">
      <w:pPr>
        <w:pStyle w:val="BodyText2"/>
        <w:spacing w:line="360" w:lineRule="auto"/>
        <w:ind w:left="1080" w:hanging="1080"/>
        <w:jc w:val="both"/>
        <w:rPr>
          <w:b w:val="0"/>
        </w:rPr>
      </w:pPr>
      <w:r>
        <w:rPr>
          <w:rFonts w:ascii="Times New Roman CYR" w:hAnsi="Times New Roman CYR"/>
          <w:b w:val="0"/>
        </w:rPr>
        <w:lastRenderedPageBreak/>
        <w:t>ІІІ етап  (5-6 тренувань) – поступове збільшення часу тренувального навантаження до 10 хв з інтервалом відпочинку – 1 хв. Час тренувального навантаження – 20-30 хв</w:t>
      </w:r>
      <w:r>
        <w:rPr>
          <w:b w:val="0"/>
        </w:rPr>
        <w:t>.</w:t>
      </w:r>
    </w:p>
    <w:p w:rsidR="005751CD" w:rsidRDefault="005751CD" w:rsidP="005751CD">
      <w:pPr>
        <w:pStyle w:val="BodyText2"/>
        <w:spacing w:line="360" w:lineRule="auto"/>
        <w:ind w:left="1080" w:hanging="108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І</w:t>
      </w:r>
      <w:r>
        <w:rPr>
          <w:b w:val="0"/>
          <w:lang w:val="en-US"/>
        </w:rPr>
        <w:t>V</w:t>
      </w:r>
      <w:r>
        <w:rPr>
          <w:rFonts w:ascii="Times New Roman CYR" w:hAnsi="Times New Roman CYR"/>
          <w:b w:val="0"/>
        </w:rPr>
        <w:t xml:space="preserve"> етап  (6-8 тренувань) – збільшення часу тренувального навантаження до 20 хв без інтервалу відпочинку з поступовим зниженням навантаження.</w:t>
      </w:r>
    </w:p>
    <w:p w:rsidR="005751CD" w:rsidRDefault="005751CD" w:rsidP="005751CD">
      <w:pPr>
        <w:pStyle w:val="BodyText2"/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  <w:u w:val="single"/>
        </w:rPr>
        <w:t>Дозована ходьба.</w:t>
      </w:r>
      <w:r>
        <w:rPr>
          <w:rFonts w:ascii="Times New Roman CYR" w:hAnsi="Times New Roman CYR"/>
          <w:b w:val="0"/>
        </w:rPr>
        <w:t xml:space="preserve"> Ходьба є першочерговим режимом аеробічної активності пацієнта. До моменту виписки з хірургічного відділення хворий повинний проходити коридором 200-</w:t>
      </w:r>
      <w:smartTag w:uri="urn:schemas-microsoft-com:office:smarttags" w:element="metricconverter">
        <w:smartTagPr>
          <w:attr w:name="ProductID" w:val="400 м"/>
        </w:smartTagPr>
        <w:r>
          <w:rPr>
            <w:rFonts w:ascii="Times New Roman CYR" w:hAnsi="Times New Roman CYR"/>
            <w:b w:val="0"/>
          </w:rPr>
          <w:t>400 м</w:t>
        </w:r>
      </w:smartTag>
      <w:r>
        <w:rPr>
          <w:rFonts w:ascii="Times New Roman CYR" w:hAnsi="Times New Roman CYR"/>
          <w:b w:val="0"/>
        </w:rPr>
        <w:t xml:space="preserve"> протягом 10 хв зі швидкістю 70-80 кроків/хв, чи 2-3 км/ч. Після проведення велоергометричної проби, коли визначена фізична працеспроможність, виявлене тренувальне навантаження, збільшується відстань та швидкість ходьби. К часу виписки із лікарні хворий як правило ходить 25-30 хв. зі швидкістю 90-100 кроків/хв (3-</w:t>
      </w:r>
      <w:smartTag w:uri="urn:schemas-microsoft-com:office:smarttags" w:element="metricconverter">
        <w:smartTagPr>
          <w:attr w:name="ProductID" w:val="6 км"/>
        </w:smartTagPr>
        <w:r>
          <w:rPr>
            <w:rFonts w:ascii="Times New Roman CYR" w:hAnsi="Times New Roman CYR"/>
            <w:b w:val="0"/>
          </w:rPr>
          <w:t>6 км</w:t>
        </w:r>
      </w:smartTag>
      <w:r>
        <w:rPr>
          <w:rFonts w:ascii="Times New Roman CYR" w:hAnsi="Times New Roman CYR"/>
          <w:b w:val="0"/>
        </w:rPr>
        <w:t>).</w:t>
      </w:r>
    </w:p>
    <w:p w:rsidR="005751CD" w:rsidRDefault="005751CD" w:rsidP="005751CD">
      <w:pPr>
        <w:pStyle w:val="BodyText2"/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Підбір темпу ходьби визначається за формулою:</w:t>
      </w:r>
    </w:p>
    <w:p w:rsidR="005751CD" w:rsidRDefault="005751CD" w:rsidP="005751CD">
      <w:pPr>
        <w:pStyle w:val="BodyText2"/>
        <w:spacing w:line="360" w:lineRule="auto"/>
        <w:jc w:val="center"/>
        <w:rPr>
          <w:b w:val="0"/>
        </w:rPr>
      </w:pPr>
      <w:r>
        <w:rPr>
          <w:rFonts w:ascii="Times New Roman CYR" w:hAnsi="Times New Roman CYR"/>
          <w:b w:val="0"/>
        </w:rPr>
        <w:t>0,029Х + 0,124</w:t>
      </w:r>
      <w:r>
        <w:rPr>
          <w:b w:val="0"/>
          <w:lang w:val="en-US"/>
        </w:rPr>
        <w:t>Y</w:t>
      </w:r>
      <w:r>
        <w:rPr>
          <w:b w:val="0"/>
          <w:lang w:val="ru-RU"/>
        </w:rPr>
        <w:t xml:space="preserve"> + 72,212,</w:t>
      </w:r>
    </w:p>
    <w:p w:rsidR="005751CD" w:rsidRDefault="005751CD" w:rsidP="005751CD">
      <w:pPr>
        <w:pStyle w:val="BodyText2"/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де Х – Вт/хв. (порогове чи субмаксимальне навантаження),</w:t>
      </w:r>
    </w:p>
    <w:p w:rsidR="005751CD" w:rsidRDefault="005751CD" w:rsidP="005751CD">
      <w:pPr>
        <w:pStyle w:val="BodyText2"/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b w:val="0"/>
        </w:rPr>
        <w:t xml:space="preserve">    </w:t>
      </w:r>
      <w:r>
        <w:rPr>
          <w:b w:val="0"/>
          <w:lang w:val="en-US"/>
        </w:rPr>
        <w:t>Y</w:t>
      </w:r>
      <w:r>
        <w:rPr>
          <w:b w:val="0"/>
          <w:lang w:val="ru-RU"/>
        </w:rPr>
        <w:t xml:space="preserve"> – </w:t>
      </w:r>
      <w:proofErr w:type="gramStart"/>
      <w:r>
        <w:rPr>
          <w:rFonts w:ascii="Times New Roman CYR" w:hAnsi="Times New Roman CYR"/>
          <w:b w:val="0"/>
        </w:rPr>
        <w:t>частота</w:t>
      </w:r>
      <w:proofErr w:type="gramEnd"/>
      <w:r>
        <w:rPr>
          <w:rFonts w:ascii="Times New Roman CYR" w:hAnsi="Times New Roman CYR"/>
          <w:b w:val="0"/>
        </w:rPr>
        <w:t xml:space="preserve"> серцевих скорочень (ЧСС).</w:t>
      </w:r>
    </w:p>
    <w:p w:rsidR="005751CD" w:rsidRDefault="005751CD" w:rsidP="005751CD">
      <w:pPr>
        <w:pStyle w:val="BodyText2"/>
        <w:spacing w:line="360" w:lineRule="auto"/>
        <w:ind w:firstLine="700"/>
        <w:jc w:val="both"/>
        <w:rPr>
          <w:rFonts w:ascii="Times New Roman CYR" w:hAnsi="Times New Roman CYR"/>
          <w:b w:val="0"/>
        </w:rPr>
      </w:pPr>
    </w:p>
    <w:p w:rsidR="005751CD" w:rsidRDefault="005751CD" w:rsidP="005751CD">
      <w:pPr>
        <w:pStyle w:val="BodyText2"/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Таблиця 5. Групи фізичної активності, з рекомендованим темпом, тривалістю дозованої ходьби і підйому сходами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8"/>
        <w:gridCol w:w="2501"/>
        <w:gridCol w:w="1372"/>
        <w:gridCol w:w="1373"/>
        <w:gridCol w:w="1373"/>
        <w:gridCol w:w="1373"/>
      </w:tblGrid>
      <w:tr w:rsidR="005751CD" w:rsidTr="002007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8" w:type="dxa"/>
          </w:tcPr>
          <w:p w:rsidR="005751CD" w:rsidRDefault="005751CD" w:rsidP="00200730">
            <w:pPr>
              <w:pStyle w:val="BodyText2"/>
              <w:jc w:val="center"/>
              <w:rPr>
                <w:rFonts w:ascii="Times New Roman CYR" w:hAnsi="Times New Roman CYR"/>
                <w:b w:val="0"/>
              </w:rPr>
            </w:pPr>
            <w:r>
              <w:rPr>
                <w:rFonts w:ascii="Times New Roman CYR" w:hAnsi="Times New Roman CYR"/>
                <w:b w:val="0"/>
              </w:rPr>
              <w:t>Група фізичної активності</w:t>
            </w:r>
          </w:p>
        </w:tc>
        <w:tc>
          <w:tcPr>
            <w:tcW w:w="2501" w:type="dxa"/>
          </w:tcPr>
          <w:p w:rsidR="005751CD" w:rsidRDefault="005751CD" w:rsidP="00200730">
            <w:pPr>
              <w:pStyle w:val="BodyText2"/>
              <w:jc w:val="center"/>
              <w:rPr>
                <w:rFonts w:ascii="Times New Roman CYR" w:hAnsi="Times New Roman CYR"/>
                <w:b w:val="0"/>
              </w:rPr>
            </w:pPr>
            <w:r>
              <w:rPr>
                <w:rFonts w:ascii="Times New Roman CYR" w:hAnsi="Times New Roman CYR"/>
                <w:b w:val="0"/>
              </w:rPr>
              <w:t>Фізична працеспрможність, Вт/кг</w:t>
            </w:r>
          </w:p>
        </w:tc>
        <w:tc>
          <w:tcPr>
            <w:tcW w:w="2745" w:type="dxa"/>
            <w:gridSpan w:val="2"/>
          </w:tcPr>
          <w:p w:rsidR="005751CD" w:rsidRDefault="005751CD" w:rsidP="00200730">
            <w:pPr>
              <w:pStyle w:val="BodyText2"/>
              <w:jc w:val="center"/>
              <w:rPr>
                <w:rFonts w:ascii="Times New Roman CYR" w:hAnsi="Times New Roman CYR"/>
                <w:b w:val="0"/>
              </w:rPr>
            </w:pPr>
            <w:r>
              <w:rPr>
                <w:rFonts w:ascii="Times New Roman CYR" w:hAnsi="Times New Roman CYR"/>
                <w:b w:val="0"/>
              </w:rPr>
              <w:t>Дозована ходьба</w:t>
            </w:r>
          </w:p>
        </w:tc>
        <w:tc>
          <w:tcPr>
            <w:tcW w:w="2746" w:type="dxa"/>
            <w:gridSpan w:val="2"/>
          </w:tcPr>
          <w:p w:rsidR="005751CD" w:rsidRDefault="005751CD" w:rsidP="00200730">
            <w:pPr>
              <w:pStyle w:val="BodyText2"/>
              <w:jc w:val="center"/>
              <w:rPr>
                <w:rFonts w:ascii="Times New Roman CYR" w:hAnsi="Times New Roman CYR"/>
                <w:b w:val="0"/>
              </w:rPr>
            </w:pPr>
            <w:r>
              <w:rPr>
                <w:rFonts w:ascii="Times New Roman CYR" w:hAnsi="Times New Roman CYR"/>
                <w:b w:val="0"/>
              </w:rPr>
              <w:t>Дозовані підйоми сходами</w:t>
            </w:r>
          </w:p>
        </w:tc>
      </w:tr>
      <w:tr w:rsidR="005751CD" w:rsidTr="002007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8" w:type="dxa"/>
          </w:tcPr>
          <w:p w:rsidR="005751CD" w:rsidRDefault="005751CD" w:rsidP="00200730">
            <w:pPr>
              <w:pStyle w:val="BodyText2"/>
              <w:jc w:val="center"/>
              <w:rPr>
                <w:b w:val="0"/>
              </w:rPr>
            </w:pPr>
          </w:p>
        </w:tc>
        <w:tc>
          <w:tcPr>
            <w:tcW w:w="2501" w:type="dxa"/>
          </w:tcPr>
          <w:p w:rsidR="005751CD" w:rsidRDefault="005751CD" w:rsidP="00200730">
            <w:pPr>
              <w:pStyle w:val="BodyText2"/>
              <w:jc w:val="center"/>
              <w:rPr>
                <w:b w:val="0"/>
              </w:rPr>
            </w:pPr>
          </w:p>
        </w:tc>
        <w:tc>
          <w:tcPr>
            <w:tcW w:w="1372" w:type="dxa"/>
          </w:tcPr>
          <w:p w:rsidR="005751CD" w:rsidRDefault="005751CD" w:rsidP="00200730">
            <w:pPr>
              <w:pStyle w:val="BodyText2"/>
              <w:jc w:val="center"/>
              <w:rPr>
                <w:rFonts w:ascii="Times New Roman CYR" w:hAnsi="Times New Roman CYR"/>
                <w:b w:val="0"/>
              </w:rPr>
            </w:pPr>
            <w:r>
              <w:rPr>
                <w:rFonts w:ascii="Times New Roman CYR" w:hAnsi="Times New Roman CYR"/>
                <w:b w:val="0"/>
              </w:rPr>
              <w:t>км/доба</w:t>
            </w:r>
          </w:p>
        </w:tc>
        <w:tc>
          <w:tcPr>
            <w:tcW w:w="1373" w:type="dxa"/>
          </w:tcPr>
          <w:p w:rsidR="005751CD" w:rsidRDefault="005751CD" w:rsidP="00200730">
            <w:pPr>
              <w:pStyle w:val="BodyText2"/>
              <w:jc w:val="center"/>
              <w:rPr>
                <w:rFonts w:ascii="Times New Roman CYR" w:hAnsi="Times New Roman CYR"/>
                <w:b w:val="0"/>
              </w:rPr>
            </w:pPr>
            <w:r>
              <w:rPr>
                <w:rFonts w:ascii="Times New Roman CYR" w:hAnsi="Times New Roman CYR"/>
                <w:b w:val="0"/>
              </w:rPr>
              <w:t>Темп</w:t>
            </w:r>
          </w:p>
        </w:tc>
        <w:tc>
          <w:tcPr>
            <w:tcW w:w="1373" w:type="dxa"/>
          </w:tcPr>
          <w:p w:rsidR="005751CD" w:rsidRDefault="005751CD" w:rsidP="00200730">
            <w:pPr>
              <w:pStyle w:val="BodyText2"/>
              <w:jc w:val="center"/>
              <w:rPr>
                <w:rFonts w:ascii="Times New Roman CYR" w:hAnsi="Times New Roman CYR"/>
                <w:b w:val="0"/>
              </w:rPr>
            </w:pPr>
            <w:r>
              <w:rPr>
                <w:rFonts w:ascii="Times New Roman CYR" w:hAnsi="Times New Roman CYR"/>
                <w:b w:val="0"/>
              </w:rPr>
              <w:t>кількість поверхів</w:t>
            </w:r>
          </w:p>
        </w:tc>
        <w:tc>
          <w:tcPr>
            <w:tcW w:w="1373" w:type="dxa"/>
          </w:tcPr>
          <w:p w:rsidR="005751CD" w:rsidRDefault="005751CD" w:rsidP="00200730">
            <w:pPr>
              <w:pStyle w:val="BodyText2"/>
              <w:jc w:val="center"/>
              <w:rPr>
                <w:rFonts w:ascii="Times New Roman CYR" w:hAnsi="Times New Roman CYR"/>
                <w:b w:val="0"/>
              </w:rPr>
            </w:pPr>
            <w:r>
              <w:rPr>
                <w:rFonts w:ascii="Times New Roman CYR" w:hAnsi="Times New Roman CYR"/>
                <w:b w:val="0"/>
              </w:rPr>
              <w:t>темп за хв.</w:t>
            </w:r>
          </w:p>
        </w:tc>
      </w:tr>
      <w:tr w:rsidR="005751CD" w:rsidTr="00200730">
        <w:tblPrEx>
          <w:tblCellMar>
            <w:top w:w="0" w:type="dxa"/>
            <w:bottom w:w="0" w:type="dxa"/>
          </w:tblCellMar>
        </w:tblPrEx>
        <w:tc>
          <w:tcPr>
            <w:tcW w:w="1578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501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rFonts w:ascii="Times New Roman CYR" w:hAnsi="Times New Roman CYR"/>
                <w:b w:val="0"/>
              </w:rPr>
            </w:pPr>
            <w:r>
              <w:rPr>
                <w:rFonts w:ascii="Times New Roman CYR" w:hAnsi="Times New Roman CYR"/>
                <w:b w:val="0"/>
              </w:rPr>
              <w:t>2 і більше</w:t>
            </w:r>
          </w:p>
        </w:tc>
        <w:tc>
          <w:tcPr>
            <w:tcW w:w="1372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5-6</w:t>
            </w:r>
          </w:p>
        </w:tc>
        <w:tc>
          <w:tcPr>
            <w:tcW w:w="1373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90-100</w:t>
            </w:r>
          </w:p>
        </w:tc>
        <w:tc>
          <w:tcPr>
            <w:tcW w:w="1373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4-5</w:t>
            </w:r>
          </w:p>
        </w:tc>
        <w:tc>
          <w:tcPr>
            <w:tcW w:w="1373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80</w:t>
            </w:r>
          </w:p>
        </w:tc>
      </w:tr>
      <w:tr w:rsidR="005751CD" w:rsidTr="00200730">
        <w:tblPrEx>
          <w:tblCellMar>
            <w:top w:w="0" w:type="dxa"/>
            <w:bottom w:w="0" w:type="dxa"/>
          </w:tblCellMar>
        </w:tblPrEx>
        <w:tc>
          <w:tcPr>
            <w:tcW w:w="1578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501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1,9-1,6</w:t>
            </w:r>
          </w:p>
        </w:tc>
        <w:tc>
          <w:tcPr>
            <w:tcW w:w="1372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4-5</w:t>
            </w:r>
          </w:p>
        </w:tc>
        <w:tc>
          <w:tcPr>
            <w:tcW w:w="1373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80-90</w:t>
            </w:r>
          </w:p>
        </w:tc>
        <w:tc>
          <w:tcPr>
            <w:tcW w:w="1373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3-4</w:t>
            </w:r>
          </w:p>
        </w:tc>
        <w:tc>
          <w:tcPr>
            <w:tcW w:w="1373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70</w:t>
            </w:r>
          </w:p>
        </w:tc>
      </w:tr>
      <w:tr w:rsidR="005751CD" w:rsidTr="00200730">
        <w:tblPrEx>
          <w:tblCellMar>
            <w:top w:w="0" w:type="dxa"/>
            <w:bottom w:w="0" w:type="dxa"/>
          </w:tblCellMar>
        </w:tblPrEx>
        <w:tc>
          <w:tcPr>
            <w:tcW w:w="1578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2501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1,5-1,1</w:t>
            </w:r>
          </w:p>
        </w:tc>
        <w:tc>
          <w:tcPr>
            <w:tcW w:w="1372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3-4</w:t>
            </w:r>
          </w:p>
        </w:tc>
        <w:tc>
          <w:tcPr>
            <w:tcW w:w="1373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80-90</w:t>
            </w:r>
          </w:p>
        </w:tc>
        <w:tc>
          <w:tcPr>
            <w:tcW w:w="1373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2-3</w:t>
            </w:r>
          </w:p>
        </w:tc>
        <w:tc>
          <w:tcPr>
            <w:tcW w:w="1373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</w:tr>
      <w:tr w:rsidR="005751CD" w:rsidTr="00200730">
        <w:tblPrEx>
          <w:tblCellMar>
            <w:top w:w="0" w:type="dxa"/>
            <w:bottom w:w="0" w:type="dxa"/>
          </w:tblCellMar>
        </w:tblPrEx>
        <w:tc>
          <w:tcPr>
            <w:tcW w:w="1578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2501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1,1-0,5</w:t>
            </w:r>
          </w:p>
        </w:tc>
        <w:tc>
          <w:tcPr>
            <w:tcW w:w="1372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1-2</w:t>
            </w:r>
          </w:p>
        </w:tc>
        <w:tc>
          <w:tcPr>
            <w:tcW w:w="1373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70-80</w:t>
            </w:r>
          </w:p>
        </w:tc>
        <w:tc>
          <w:tcPr>
            <w:tcW w:w="1373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1,2</w:t>
            </w:r>
          </w:p>
        </w:tc>
        <w:tc>
          <w:tcPr>
            <w:tcW w:w="1373" w:type="dxa"/>
          </w:tcPr>
          <w:p w:rsidR="005751CD" w:rsidRDefault="005751CD" w:rsidP="00200730">
            <w:pPr>
              <w:pStyle w:val="BodyText2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</w:tr>
    </w:tbl>
    <w:p w:rsidR="005751CD" w:rsidRDefault="005751CD" w:rsidP="005751CD">
      <w:pPr>
        <w:pStyle w:val="BodyText2"/>
        <w:spacing w:line="360" w:lineRule="auto"/>
        <w:ind w:firstLine="700"/>
        <w:jc w:val="both"/>
        <w:rPr>
          <w:b w:val="0"/>
        </w:rPr>
      </w:pPr>
    </w:p>
    <w:p w:rsidR="005751CD" w:rsidRDefault="005751CD" w:rsidP="005751CD">
      <w:pPr>
        <w:pStyle w:val="BodyText2"/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  <w:u w:val="single"/>
        </w:rPr>
        <w:lastRenderedPageBreak/>
        <w:t xml:space="preserve">Дозовані підйоми по сходам. </w:t>
      </w:r>
      <w:r>
        <w:rPr>
          <w:rFonts w:ascii="Times New Roman CYR" w:hAnsi="Times New Roman CYR"/>
          <w:b w:val="0"/>
        </w:rPr>
        <w:t>Темп та тривалість ходьби та підйому по сходах залежать від групи фізичної активності (табл.5).</w:t>
      </w:r>
    </w:p>
    <w:p w:rsidR="005751CD" w:rsidRDefault="005751CD" w:rsidP="005751CD">
      <w:pPr>
        <w:pStyle w:val="BodyText2"/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Після закінчення курсу лікування в відділенні реабілітації хворий при індивідуально підібраному тренувальному режимі і відповідних рекомендаціях переводиться в санаторій. Тривалість санаторного етапу реабілітації – 24 дні.</w:t>
      </w:r>
    </w:p>
    <w:p w:rsidR="005751CD" w:rsidRDefault="005751CD" w:rsidP="005751CD">
      <w:pPr>
        <w:pStyle w:val="BodyText2"/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На диспансерному етапі продовжуються лікувально-профілактичні заходи і фізична реабілітація на підставі підібраних рекомендацій у кардіохірургічному і реабілітаційному стаціонарах. Контроль відбувається лікарями кардіологами, консультації спеціалістами з фізичної реабілітації. Відновлення працездатності  і встановлення стабільного функціонального рівня кардіо-респіраторної системи досягаються у хворих при неускладненому плині за 4-6 місяців.</w:t>
      </w:r>
    </w:p>
    <w:p w:rsidR="005751CD" w:rsidRDefault="005751CD" w:rsidP="005751CD">
      <w:pPr>
        <w:pStyle w:val="BodyText2"/>
        <w:spacing w:line="360" w:lineRule="auto"/>
        <w:ind w:firstLine="700"/>
        <w:jc w:val="both"/>
        <w:rPr>
          <w:b w:val="0"/>
        </w:rPr>
      </w:pPr>
    </w:p>
    <w:p w:rsidR="005751CD" w:rsidRDefault="005751CD" w:rsidP="005751CD">
      <w:pPr>
        <w:pStyle w:val="BodyText2"/>
        <w:spacing w:line="360" w:lineRule="auto"/>
        <w:ind w:firstLine="700"/>
        <w:jc w:val="both"/>
        <w:rPr>
          <w:b w:val="0"/>
        </w:rPr>
      </w:pPr>
      <w:r>
        <w:rPr>
          <w:b w:val="0"/>
        </w:rPr>
        <w:t>3.</w:t>
      </w:r>
      <w:r>
        <w:rPr>
          <w:b w:val="0"/>
        </w:rPr>
        <w:tab/>
      </w:r>
      <w:r>
        <w:rPr>
          <w:rFonts w:ascii="Times New Roman CYR" w:hAnsi="Times New Roman CYR"/>
          <w:b w:val="0"/>
          <w:u w:val="single"/>
        </w:rPr>
        <w:t>Реабілітація при хірургічному лікуванні захворювань периферичних судин.</w:t>
      </w:r>
    </w:p>
    <w:p w:rsidR="005751CD" w:rsidRDefault="005751CD" w:rsidP="005751CD">
      <w:pPr>
        <w:pStyle w:val="BodyText2"/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Захворювання артерій викликають погіршення кровопостачання при фізичних навантаженнях, а в більш важких випадках – розвиток ішемії в спокої. Рання ознака – порушення моторно-судинних рефлексів при зміні положення тіла. Порушення кровообігу змінює обмін речовин у тканинах, аж до трофічних поразок, призводить до атрофії м'язів, різко звужують рухливі можливості хворого.</w:t>
      </w:r>
    </w:p>
    <w:p w:rsidR="005751CD" w:rsidRDefault="005751CD" w:rsidP="005751CD">
      <w:pPr>
        <w:pStyle w:val="BodyText2"/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Заходи ЛФК сприяють покращенню периферичного кровообігу та обмінних процесів, розвитку колатералей, профілактиці тугорухомості у суглобах враженої кінцівки, гіпотрофії скелетних м’язів, нормалізації моторно- і поставо-судинних рефлексів.</w:t>
      </w:r>
    </w:p>
    <w:p w:rsidR="005751CD" w:rsidRDefault="005751CD" w:rsidP="005751CD">
      <w:pPr>
        <w:pStyle w:val="BodyText2"/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  <w:u w:val="single"/>
        </w:rPr>
        <w:t>У передопераційний період</w:t>
      </w:r>
      <w:r>
        <w:rPr>
          <w:rFonts w:ascii="Times New Roman CYR" w:hAnsi="Times New Roman CYR"/>
          <w:b w:val="0"/>
        </w:rPr>
        <w:t xml:space="preserve"> заняття ЛГ поліпшують функціональні можливості серцево-судинної і дихальної систем. Мета ЛГ – підготувати дистальне артеріальне русло до збільшеного кровотоку після операції, призначають:</w:t>
      </w:r>
    </w:p>
    <w:p w:rsidR="005751CD" w:rsidRDefault="005751CD" w:rsidP="005751CD">
      <w:pPr>
        <w:pStyle w:val="BodyText2"/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lastRenderedPageBreak/>
        <w:t>загально зміцнювальні вправи;</w:t>
      </w:r>
    </w:p>
    <w:p w:rsidR="005751CD" w:rsidRDefault="005751CD" w:rsidP="005751CD">
      <w:pPr>
        <w:pStyle w:val="BodyText2"/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спеціальні вправи для ураженої кінцівки (з чередуванням напруги і розслаблення, статичні напруги, вправи на релаксацію м’язів);</w:t>
      </w:r>
    </w:p>
    <w:p w:rsidR="005751CD" w:rsidRDefault="005751CD" w:rsidP="005751CD">
      <w:pPr>
        <w:pStyle w:val="BodyText2"/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зі зміною вихідного положення стоячи на положення лежачи та сидячи;</w:t>
      </w:r>
    </w:p>
    <w:p w:rsidR="005751CD" w:rsidRDefault="005751CD" w:rsidP="005751CD">
      <w:pPr>
        <w:pStyle w:val="BodyText2"/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ЛГ в чергуванні з дозованою ходьбою (не викликаючи больового відчуття у ногах).</w:t>
      </w:r>
    </w:p>
    <w:p w:rsidR="005751CD" w:rsidRDefault="005751CD" w:rsidP="005751CD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  <w:u w:val="single"/>
        </w:rPr>
        <w:t>У ранньому післяопераційному</w:t>
      </w:r>
      <w:r>
        <w:rPr>
          <w:rFonts w:ascii="Times New Roman CYR" w:hAnsi="Times New Roman CYR"/>
          <w:b w:val="0"/>
        </w:rPr>
        <w:t xml:space="preserve"> періоді ЛГ сприяє профілактиці післяопераційних ускладнень: пневмонії, бронхіту, атонії кишечнику та ін. Головною метою є – попередження тромбозу в області хірургічного втручання, для цього необхідно за допомогою фізичних вправ помірно підвищити швидкість кровообігу в прооперованих судинах і артеріальний тиск.</w:t>
      </w:r>
    </w:p>
    <w:p w:rsidR="005751CD" w:rsidRDefault="005751CD" w:rsidP="005751CD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Засоби і форми ЛФК. Заняття ЛГ слід починати через 6-8 годин після операції, і проводити в перші дні через кожні 2 години по 10 хв не менше 5-6 разів на добу індивідуальним методом.</w:t>
      </w:r>
    </w:p>
    <w:p w:rsidR="005751CD" w:rsidRDefault="005751CD" w:rsidP="005751CD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Руховий режим на післяопераційному етапі лікування має особливості:</w:t>
      </w:r>
    </w:p>
    <w:p w:rsidR="005751CD" w:rsidRDefault="005751CD" w:rsidP="005751CD">
      <w:pPr>
        <w:pStyle w:val="BodyText2"/>
        <w:numPr>
          <w:ilvl w:val="0"/>
          <w:numId w:val="2"/>
        </w:numPr>
        <w:tabs>
          <w:tab w:val="left" w:pos="540"/>
        </w:tabs>
        <w:spacing w:line="360" w:lineRule="auto"/>
        <w:ind w:left="540" w:hanging="54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ранній післяопераційний період продовжується 1-2 дні після операції (ІА руховий режим);</w:t>
      </w:r>
    </w:p>
    <w:p w:rsidR="005751CD" w:rsidRDefault="005751CD" w:rsidP="005751CD">
      <w:pPr>
        <w:pStyle w:val="BodyText2"/>
        <w:numPr>
          <w:ilvl w:val="0"/>
          <w:numId w:val="2"/>
        </w:numPr>
        <w:tabs>
          <w:tab w:val="left" w:pos="540"/>
        </w:tabs>
        <w:spacing w:line="360" w:lineRule="auto"/>
        <w:ind w:left="540" w:hanging="54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період малих фізичних навантажень–3-4 день (ІБ руховий режим), 5-10 день (ІІА руховий режим);</w:t>
      </w:r>
    </w:p>
    <w:p w:rsidR="005751CD" w:rsidRDefault="005751CD" w:rsidP="005751CD">
      <w:pPr>
        <w:pStyle w:val="BodyText2"/>
        <w:numPr>
          <w:ilvl w:val="0"/>
          <w:numId w:val="2"/>
        </w:numPr>
        <w:tabs>
          <w:tab w:val="left" w:pos="540"/>
        </w:tabs>
        <w:spacing w:line="360" w:lineRule="auto"/>
        <w:ind w:left="540" w:hanging="54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період середніх навантажень – 11-18 день (ІІБ руховий режим);</w:t>
      </w:r>
    </w:p>
    <w:p w:rsidR="005751CD" w:rsidRDefault="005751CD" w:rsidP="005751CD">
      <w:pPr>
        <w:pStyle w:val="BodyText2"/>
        <w:numPr>
          <w:ilvl w:val="0"/>
          <w:numId w:val="2"/>
        </w:numPr>
        <w:tabs>
          <w:tab w:val="left" w:pos="540"/>
        </w:tabs>
        <w:spacing w:line="360" w:lineRule="auto"/>
        <w:ind w:left="540" w:hanging="54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тренувальний період – 18-20 день (ІІІ руховий режим).</w:t>
      </w:r>
    </w:p>
    <w:p w:rsidR="005751CD" w:rsidRDefault="005751CD" w:rsidP="005751CD">
      <w:pPr>
        <w:pStyle w:val="BodyText2"/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Руховий режим розширяють в залежності від загального стану хворого, віку і його можливості переносити фізичні навантаження зростаючої потужності.</w:t>
      </w:r>
    </w:p>
    <w:p w:rsidR="005751CD" w:rsidRDefault="005751CD" w:rsidP="005751CD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Систематичне застосування фізичних вправ повинне сприяти нормалізації моторно-судинних реакцій, відновленню сили й обсягу рухів в оперованій кінцівці.</w:t>
      </w:r>
    </w:p>
    <w:p w:rsidR="005751CD" w:rsidRDefault="005751CD" w:rsidP="005751CD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b w:val="0"/>
        </w:rPr>
      </w:pPr>
    </w:p>
    <w:p w:rsidR="00C67DDC" w:rsidRPr="005751CD" w:rsidRDefault="00C67DDC">
      <w:pPr>
        <w:rPr>
          <w:lang w:val="uk-UA"/>
        </w:rPr>
      </w:pPr>
    </w:p>
    <w:sectPr w:rsidR="00C67DDC" w:rsidRPr="00575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19E7"/>
    <w:multiLevelType w:val="multilevel"/>
    <w:tmpl w:val="0C661A7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>
    <w:nsid w:val="45B43A6A"/>
    <w:multiLevelType w:val="multilevel"/>
    <w:tmpl w:val="0C661A7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>
    <w:nsid w:val="76AC6B33"/>
    <w:multiLevelType w:val="hybridMultilevel"/>
    <w:tmpl w:val="90627A38"/>
    <w:lvl w:ilvl="0" w:tplc="29225184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455"/>
    <w:rsid w:val="000514EF"/>
    <w:rsid w:val="00097C7E"/>
    <w:rsid w:val="000E546A"/>
    <w:rsid w:val="000E6842"/>
    <w:rsid w:val="000F1956"/>
    <w:rsid w:val="0011279C"/>
    <w:rsid w:val="00114F70"/>
    <w:rsid w:val="0013796C"/>
    <w:rsid w:val="0014267F"/>
    <w:rsid w:val="001661DA"/>
    <w:rsid w:val="0019094B"/>
    <w:rsid w:val="001A0F2C"/>
    <w:rsid w:val="001A588E"/>
    <w:rsid w:val="001B567C"/>
    <w:rsid w:val="001D4048"/>
    <w:rsid w:val="001E1369"/>
    <w:rsid w:val="002015F3"/>
    <w:rsid w:val="00223808"/>
    <w:rsid w:val="00230C56"/>
    <w:rsid w:val="0023667C"/>
    <w:rsid w:val="00240E4F"/>
    <w:rsid w:val="00253449"/>
    <w:rsid w:val="002A0804"/>
    <w:rsid w:val="002A3555"/>
    <w:rsid w:val="002C30FC"/>
    <w:rsid w:val="003031F2"/>
    <w:rsid w:val="00304CB4"/>
    <w:rsid w:val="00316EEA"/>
    <w:rsid w:val="00334013"/>
    <w:rsid w:val="00366CB9"/>
    <w:rsid w:val="0038748B"/>
    <w:rsid w:val="003E369C"/>
    <w:rsid w:val="003E5297"/>
    <w:rsid w:val="003F4F61"/>
    <w:rsid w:val="0043579D"/>
    <w:rsid w:val="004521D4"/>
    <w:rsid w:val="004710C2"/>
    <w:rsid w:val="004865F1"/>
    <w:rsid w:val="004B157B"/>
    <w:rsid w:val="004D6F91"/>
    <w:rsid w:val="00505EA3"/>
    <w:rsid w:val="00514A77"/>
    <w:rsid w:val="00543E3F"/>
    <w:rsid w:val="005605E0"/>
    <w:rsid w:val="005751CD"/>
    <w:rsid w:val="005A39B0"/>
    <w:rsid w:val="005A41C1"/>
    <w:rsid w:val="005D5456"/>
    <w:rsid w:val="005E448E"/>
    <w:rsid w:val="005F0A25"/>
    <w:rsid w:val="006119D5"/>
    <w:rsid w:val="006235E4"/>
    <w:rsid w:val="006302B2"/>
    <w:rsid w:val="00630F2D"/>
    <w:rsid w:val="00633849"/>
    <w:rsid w:val="006367BC"/>
    <w:rsid w:val="00691B4F"/>
    <w:rsid w:val="006D7C96"/>
    <w:rsid w:val="006E01C2"/>
    <w:rsid w:val="00700D81"/>
    <w:rsid w:val="00735744"/>
    <w:rsid w:val="00740675"/>
    <w:rsid w:val="007934AC"/>
    <w:rsid w:val="007B4040"/>
    <w:rsid w:val="007B4EDD"/>
    <w:rsid w:val="007C387D"/>
    <w:rsid w:val="007C5955"/>
    <w:rsid w:val="007D1DE8"/>
    <w:rsid w:val="007E7C72"/>
    <w:rsid w:val="007F272B"/>
    <w:rsid w:val="00847173"/>
    <w:rsid w:val="00853023"/>
    <w:rsid w:val="00854391"/>
    <w:rsid w:val="008573C5"/>
    <w:rsid w:val="00876FD6"/>
    <w:rsid w:val="00897F63"/>
    <w:rsid w:val="008B0502"/>
    <w:rsid w:val="008C73DF"/>
    <w:rsid w:val="008E683E"/>
    <w:rsid w:val="00911791"/>
    <w:rsid w:val="00927B0C"/>
    <w:rsid w:val="0095605D"/>
    <w:rsid w:val="00997E42"/>
    <w:rsid w:val="00A720BF"/>
    <w:rsid w:val="00AA7083"/>
    <w:rsid w:val="00AB5F6E"/>
    <w:rsid w:val="00AC07AF"/>
    <w:rsid w:val="00AE341C"/>
    <w:rsid w:val="00AE6686"/>
    <w:rsid w:val="00AF7455"/>
    <w:rsid w:val="00B23287"/>
    <w:rsid w:val="00BA0BFF"/>
    <w:rsid w:val="00BD1938"/>
    <w:rsid w:val="00BE3073"/>
    <w:rsid w:val="00BF5D84"/>
    <w:rsid w:val="00C1126A"/>
    <w:rsid w:val="00C312EA"/>
    <w:rsid w:val="00C466DE"/>
    <w:rsid w:val="00C5489C"/>
    <w:rsid w:val="00C67DDC"/>
    <w:rsid w:val="00C82D59"/>
    <w:rsid w:val="00C86AB4"/>
    <w:rsid w:val="00CA1F9B"/>
    <w:rsid w:val="00CB4811"/>
    <w:rsid w:val="00CD37FF"/>
    <w:rsid w:val="00CE700F"/>
    <w:rsid w:val="00D13AAF"/>
    <w:rsid w:val="00D27D08"/>
    <w:rsid w:val="00D84EDF"/>
    <w:rsid w:val="00DC180F"/>
    <w:rsid w:val="00DC5DFC"/>
    <w:rsid w:val="00DE423A"/>
    <w:rsid w:val="00DF703D"/>
    <w:rsid w:val="00E0262D"/>
    <w:rsid w:val="00E05B30"/>
    <w:rsid w:val="00E26A08"/>
    <w:rsid w:val="00E438A4"/>
    <w:rsid w:val="00E44652"/>
    <w:rsid w:val="00E83A46"/>
    <w:rsid w:val="00E91DAD"/>
    <w:rsid w:val="00EC72CF"/>
    <w:rsid w:val="00EE34E6"/>
    <w:rsid w:val="00EE6D00"/>
    <w:rsid w:val="00EE7DC7"/>
    <w:rsid w:val="00F2439D"/>
    <w:rsid w:val="00F24979"/>
    <w:rsid w:val="00F34B9F"/>
    <w:rsid w:val="00F832C9"/>
    <w:rsid w:val="00F908A3"/>
    <w:rsid w:val="00F94694"/>
    <w:rsid w:val="00F947C5"/>
    <w:rsid w:val="00FE3910"/>
    <w:rsid w:val="00FE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1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751CD"/>
    <w:pPr>
      <w:keepNext/>
      <w:spacing w:line="360" w:lineRule="auto"/>
      <w:ind w:firstLine="70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751CD"/>
    <w:rPr>
      <w:rFonts w:eastAsia="Times New Roman" w:cs="Times New Roman"/>
      <w:b/>
      <w:szCs w:val="20"/>
      <w:lang w:eastAsia="ru-RU"/>
    </w:rPr>
  </w:style>
  <w:style w:type="paragraph" w:customStyle="1" w:styleId="BodyText2">
    <w:name w:val="Body Text 2"/>
    <w:basedOn w:val="a"/>
    <w:rsid w:val="005751CD"/>
    <w:rPr>
      <w:b/>
      <w:sz w:val="28"/>
      <w:lang w:val="uk-UA"/>
    </w:rPr>
  </w:style>
  <w:style w:type="paragraph" w:styleId="3">
    <w:name w:val="Body Text Indent 3"/>
    <w:basedOn w:val="a"/>
    <w:link w:val="30"/>
    <w:rsid w:val="005751CD"/>
    <w:pPr>
      <w:tabs>
        <w:tab w:val="left" w:pos="0"/>
      </w:tabs>
      <w:spacing w:line="360" w:lineRule="auto"/>
      <w:ind w:left="1418" w:hanging="709"/>
      <w:jc w:val="both"/>
    </w:pPr>
    <w:rPr>
      <w:rFonts w:ascii="Times New Roman CYR" w:hAnsi="Times New Roman CYR"/>
      <w:sz w:val="28"/>
      <w:lang w:val="uk-UA"/>
    </w:rPr>
  </w:style>
  <w:style w:type="character" w:customStyle="1" w:styleId="30">
    <w:name w:val="Основной текст с отступом 3 Знак"/>
    <w:basedOn w:val="a0"/>
    <w:link w:val="3"/>
    <w:rsid w:val="005751CD"/>
    <w:rPr>
      <w:rFonts w:ascii="Times New Roman CYR" w:eastAsia="Times New Roman" w:hAnsi="Times New Roman CYR" w:cs="Times New Roman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1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751CD"/>
    <w:pPr>
      <w:keepNext/>
      <w:spacing w:line="360" w:lineRule="auto"/>
      <w:ind w:firstLine="70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751CD"/>
    <w:rPr>
      <w:rFonts w:eastAsia="Times New Roman" w:cs="Times New Roman"/>
      <w:b/>
      <w:szCs w:val="20"/>
      <w:lang w:eastAsia="ru-RU"/>
    </w:rPr>
  </w:style>
  <w:style w:type="paragraph" w:customStyle="1" w:styleId="BodyText2">
    <w:name w:val="Body Text 2"/>
    <w:basedOn w:val="a"/>
    <w:rsid w:val="005751CD"/>
    <w:rPr>
      <w:b/>
      <w:sz w:val="28"/>
      <w:lang w:val="uk-UA"/>
    </w:rPr>
  </w:style>
  <w:style w:type="paragraph" w:styleId="3">
    <w:name w:val="Body Text Indent 3"/>
    <w:basedOn w:val="a"/>
    <w:link w:val="30"/>
    <w:rsid w:val="005751CD"/>
    <w:pPr>
      <w:tabs>
        <w:tab w:val="left" w:pos="0"/>
      </w:tabs>
      <w:spacing w:line="360" w:lineRule="auto"/>
      <w:ind w:left="1418" w:hanging="709"/>
      <w:jc w:val="both"/>
    </w:pPr>
    <w:rPr>
      <w:rFonts w:ascii="Times New Roman CYR" w:hAnsi="Times New Roman CYR"/>
      <w:sz w:val="28"/>
      <w:lang w:val="uk-UA"/>
    </w:rPr>
  </w:style>
  <w:style w:type="character" w:customStyle="1" w:styleId="30">
    <w:name w:val="Основной текст с отступом 3 Знак"/>
    <w:basedOn w:val="a0"/>
    <w:link w:val="3"/>
    <w:rsid w:val="005751CD"/>
    <w:rPr>
      <w:rFonts w:ascii="Times New Roman CYR" w:eastAsia="Times New Roman" w:hAnsi="Times New Roman CYR" w:cs="Times New Roman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8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1570</Words>
  <Characters>8950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Tatyna</dc:creator>
  <cp:keywords/>
  <dc:description/>
  <cp:lastModifiedBy>Tatyna</cp:lastModifiedBy>
  <cp:revision>2</cp:revision>
  <dcterms:created xsi:type="dcterms:W3CDTF">2014-10-02T07:14:00Z</dcterms:created>
  <dcterms:modified xsi:type="dcterms:W3CDTF">2014-10-02T07:14:00Z</dcterms:modified>
</cp:coreProperties>
</file>