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AD7" w:rsidRPr="001D62C3" w:rsidRDefault="00594AD7" w:rsidP="00594AD7">
      <w:pPr>
        <w:pStyle w:val="1"/>
        <w:ind w:left="0" w:firstLine="0"/>
        <w:jc w:val="center"/>
        <w:rPr>
          <w:b/>
          <w:szCs w:val="28"/>
        </w:rPr>
      </w:pPr>
      <w:r w:rsidRPr="001D62C3">
        <w:rPr>
          <w:b/>
          <w:szCs w:val="28"/>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4" o:title=""/>
          </v:shape>
          <o:OLEObject Type="Embed" ProgID="Word.Picture.8" ShapeID="_x0000_i1025" DrawAspect="Content" ObjectID="_1666718402" r:id="rId5"/>
        </w:object>
      </w:r>
      <w:r w:rsidRPr="001D62C3">
        <w:rPr>
          <w:b/>
          <w:szCs w:val="28"/>
        </w:rPr>
        <w:t>Задачі з теми</w:t>
      </w:r>
    </w:p>
    <w:p w:rsidR="00594AD7" w:rsidRPr="001D62C3" w:rsidRDefault="00594AD7" w:rsidP="00594AD7">
      <w:pPr>
        <w:pStyle w:val="1"/>
        <w:ind w:left="0" w:firstLine="0"/>
        <w:jc w:val="center"/>
        <w:rPr>
          <w:b/>
          <w:szCs w:val="28"/>
        </w:rPr>
      </w:pPr>
    </w:p>
    <w:p w:rsidR="00594AD7" w:rsidRPr="001D62C3" w:rsidRDefault="00594AD7" w:rsidP="00594AD7">
      <w:pPr>
        <w:pStyle w:val="1"/>
        <w:ind w:left="0" w:firstLine="0"/>
        <w:jc w:val="center"/>
        <w:rPr>
          <w:b/>
          <w:szCs w:val="28"/>
        </w:rPr>
      </w:pPr>
      <w:r w:rsidRPr="001D62C3">
        <w:rPr>
          <w:b/>
          <w:szCs w:val="28"/>
        </w:rPr>
        <w:t>Задача № 1</w:t>
      </w:r>
    </w:p>
    <w:p w:rsidR="00594AD7" w:rsidRPr="009D046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Позивач ОСОБА_1 звернувся до суду з позовом до ОСОБА_2 , в якому вимагає усунути перешкоди у користуванні належним йому житловим будинком АДРЕСА_1 , визнавши відповідачку так</w:t>
      </w:r>
      <w:r w:rsidRPr="00DD7D15">
        <w:rPr>
          <w:rFonts w:eastAsia="Times New Roman"/>
          <w:color w:val="000000"/>
          <w:sz w:val="28"/>
          <w:szCs w:val="28"/>
          <w:lang w:val="uk-UA" w:eastAsia="ru-RU"/>
        </w:rPr>
        <w:t>ою</w:t>
      </w:r>
      <w:r w:rsidRPr="009D0465">
        <w:rPr>
          <w:rFonts w:eastAsia="Times New Roman"/>
          <w:color w:val="000000"/>
          <w:sz w:val="28"/>
          <w:szCs w:val="28"/>
          <w:lang w:eastAsia="ru-RU"/>
        </w:rPr>
        <w:t>, що втратила право користування будинком.</w:t>
      </w:r>
    </w:p>
    <w:p w:rsidR="00594AD7" w:rsidRPr="00DD7D1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Згідно поданої позовної заяви, позивачу на праві приватної власності належить житловий будинок АДРЕСА_1 . У будинку також зареєстрована відповідачка, але вона протягом тривалого часу, починаючи з 2015 року, у будинку не проживає, ніяких прав щодо користування житлом не має, її подальша реєстрація перешкоджає позивачу у користуванні будинком; враховуючи наведене, позивач звернувся до суду за захистом своїх прав із зазначеними вимогами.</w:t>
      </w:r>
    </w:p>
    <w:p w:rsidR="00594AD7" w:rsidRPr="009D046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val="uk-UA" w:eastAsia="ru-RU"/>
        </w:rPr>
        <w:t>П</w:t>
      </w:r>
      <w:r w:rsidRPr="009D0465">
        <w:rPr>
          <w:rFonts w:eastAsia="Times New Roman"/>
          <w:color w:val="000000"/>
          <w:sz w:val="28"/>
          <w:szCs w:val="28"/>
          <w:lang w:eastAsia="ru-RU"/>
        </w:rPr>
        <w:t>озивачу на праві приватної власності належить житловий будинок АДРЕСА_1 . У цьому будинку також зареєстрована відповідачка ОСОБА_2 , яка доводиться позивачу донькою.</w:t>
      </w:r>
    </w:p>
    <w:p w:rsidR="00594AD7" w:rsidRPr="009D046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Згідно пояснень позивача, відповідачка не проживає у будинку з 2015 року. Ті ж самі відомості випливають з довідки виконкому Петро-Михайлівської сільської ради від 17.12.2019 року, та акту обстеження від того ж числа.</w:t>
      </w:r>
    </w:p>
    <w:p w:rsidR="00594AD7" w:rsidRPr="009D046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Допитані у судовому засіданні мешканці с.Тарасівка ОСОБА_3 та ОСОБА_4 підтвердили, що відповідачка не проживає у будинку з 2015 року, коли виїхала до Португалії разом із чоловіком.</w:t>
      </w:r>
    </w:p>
    <w:p w:rsidR="00594AD7" w:rsidRPr="00DD7D1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Доказів про поважність причин такої тривалої відсутності відповідачки за місцем реєстрації суду не надано.</w:t>
      </w:r>
    </w:p>
    <w:p w:rsidR="00594AD7" w:rsidRPr="009D0465" w:rsidRDefault="00594AD7" w:rsidP="00594AD7">
      <w:pPr>
        <w:ind w:firstLine="709"/>
        <w:contextualSpacing/>
        <w:jc w:val="both"/>
        <w:rPr>
          <w:rFonts w:eastAsia="Times New Roman"/>
          <w:color w:val="000000"/>
          <w:sz w:val="28"/>
          <w:szCs w:val="28"/>
          <w:lang w:val="uk-UA" w:eastAsia="ru-RU"/>
        </w:rPr>
      </w:pPr>
      <w:r w:rsidRPr="00DD7D15">
        <w:rPr>
          <w:rFonts w:eastAsia="Times New Roman"/>
          <w:color w:val="000000"/>
          <w:sz w:val="28"/>
          <w:szCs w:val="28"/>
          <w:lang w:val="uk-UA" w:eastAsia="ru-RU"/>
        </w:rPr>
        <w:t>Яке рішення має прийняти суд? Відповідь обгрунтуйте.</w:t>
      </w:r>
    </w:p>
    <w:p w:rsidR="00594AD7" w:rsidRPr="00DD7D15" w:rsidRDefault="00594AD7" w:rsidP="00594AD7">
      <w:pPr>
        <w:pStyle w:val="a3"/>
        <w:spacing w:before="0" w:beforeAutospacing="0" w:after="0" w:afterAutospacing="0"/>
        <w:ind w:firstLine="567"/>
        <w:contextualSpacing/>
        <w:jc w:val="center"/>
        <w:rPr>
          <w:b/>
          <w:color w:val="000000"/>
          <w:sz w:val="28"/>
          <w:szCs w:val="28"/>
          <w:lang w:val="uk-UA"/>
        </w:rPr>
      </w:pPr>
    </w:p>
    <w:p w:rsidR="00594AD7" w:rsidRPr="00DD7D15" w:rsidRDefault="00594AD7" w:rsidP="00594AD7">
      <w:pPr>
        <w:pStyle w:val="a3"/>
        <w:spacing w:before="0" w:beforeAutospacing="0" w:after="0" w:afterAutospacing="0"/>
        <w:contextualSpacing/>
        <w:jc w:val="center"/>
        <w:rPr>
          <w:b/>
          <w:color w:val="000000"/>
          <w:sz w:val="28"/>
          <w:szCs w:val="28"/>
          <w:lang w:val="uk-UA"/>
        </w:rPr>
      </w:pPr>
      <w:r w:rsidRPr="00DD7D15">
        <w:rPr>
          <w:b/>
          <w:color w:val="000000"/>
          <w:sz w:val="28"/>
          <w:szCs w:val="28"/>
          <w:lang w:val="uk-UA"/>
        </w:rPr>
        <w:t>Задача № 2</w:t>
      </w:r>
    </w:p>
    <w:p w:rsidR="00594AD7" w:rsidRPr="009D046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ОСОБА_1 звернувся до суду з позовом до ОСОБА_2 про усунення перешкод у користуванні квартирою АДРЕСА_1 з тих підстав, що вказана квартира належить позивачу на підставі договору дарування від 03.11.2008 року, за яким, позивач прийняв у дар вказану квартиру від своєї матері ОСОБА_3 .</w:t>
      </w:r>
    </w:p>
    <w:p w:rsidR="00594AD7" w:rsidRPr="009D0465" w:rsidRDefault="00594AD7" w:rsidP="00594AD7">
      <w:pPr>
        <w:ind w:firstLine="709"/>
        <w:contextualSpacing/>
        <w:jc w:val="both"/>
        <w:rPr>
          <w:rFonts w:eastAsia="Times New Roman"/>
          <w:color w:val="000000"/>
          <w:sz w:val="28"/>
          <w:szCs w:val="28"/>
          <w:lang w:eastAsia="ru-RU"/>
        </w:rPr>
      </w:pPr>
      <w:r w:rsidRPr="009D0465">
        <w:rPr>
          <w:rFonts w:eastAsia="Times New Roman"/>
          <w:color w:val="000000"/>
          <w:sz w:val="28"/>
          <w:szCs w:val="28"/>
          <w:lang w:eastAsia="ru-RU"/>
        </w:rPr>
        <w:t xml:space="preserve">Станом на час звернення до суду, у вказаній квартирі зареєстрований та проживає ОСОБА_2 - відповідач, що підтверджується довідкою Департаменту реєстраційних послуг Запорізької міської ради № 04-07/3/15865 від 04.09.2019 року. Відповідач був зареєстрований за вказаною адресою колишніми власниками та продовжує там проживати, не зважаючи, що останній не є членом родини позивача. У добровільному порядку відповідач знятись з реєстрації відмовляється, що перешкоджає позивачу в реалізації свого права власності на нерухоме майно, оскільки позивач позбавлений можливості продати нерухомість, що реалізується в небажанні потенційних покупців придбавати квартиру з зареєстрованою у ній сторонньою людиною. Позивач </w:t>
      </w:r>
      <w:r w:rsidRPr="009D0465">
        <w:rPr>
          <w:rFonts w:eastAsia="Times New Roman"/>
          <w:color w:val="000000"/>
          <w:sz w:val="28"/>
          <w:szCs w:val="28"/>
          <w:lang w:eastAsia="ru-RU"/>
        </w:rPr>
        <w:lastRenderedPageBreak/>
        <w:t>просить усунути ОСОБА_1 перешкоди у користуванні власністю, шляхом визнання ОСОБА_2 , таким, що втратив право користування житловим приміщенням за адресою: АДРЕСА_2 .</w:t>
      </w:r>
    </w:p>
    <w:p w:rsidR="00594AD7" w:rsidRPr="00DD7D15" w:rsidRDefault="00594AD7" w:rsidP="00594AD7">
      <w:pPr>
        <w:ind w:firstLine="709"/>
        <w:contextualSpacing/>
        <w:jc w:val="both"/>
        <w:rPr>
          <w:sz w:val="28"/>
          <w:szCs w:val="28"/>
          <w:shd w:val="clear" w:color="auto" w:fill="FFFFFF"/>
        </w:rPr>
      </w:pPr>
    </w:p>
    <w:p w:rsidR="00594AD7" w:rsidRPr="00DD7D15" w:rsidRDefault="00594AD7" w:rsidP="00594AD7">
      <w:pPr>
        <w:contextualSpacing/>
        <w:jc w:val="center"/>
        <w:rPr>
          <w:b/>
          <w:bCs/>
          <w:color w:val="000000"/>
          <w:sz w:val="28"/>
          <w:szCs w:val="28"/>
          <w:lang w:val="uk-UA" w:eastAsia="uk-UA"/>
        </w:rPr>
      </w:pPr>
      <w:r w:rsidRPr="00DD7D15">
        <w:rPr>
          <w:b/>
          <w:bCs/>
          <w:color w:val="000000"/>
          <w:sz w:val="28"/>
          <w:szCs w:val="28"/>
          <w:lang w:val="uk-UA" w:eastAsia="uk-UA"/>
        </w:rPr>
        <w:t>Задача № 3</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 ОСОБА_1 звернувся до Куйбишевського районного суду Запорізької області з позовом до Управління виконавчої дирекції Фонду соціального страхування України у Запорізькій області про відшкодування витрат на проведення лікування внаслідок професійного захворювання в розмірі 58680 грн.</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В обґрунтування позовних вимог позивач зазначив, що 15 червня 2018 року при виконанні трудових обов`язків, з ним стався нещасний випадок на виробництві, що підтверджується актом № 1 від 03 серпня 2018 року про нещасний випадок на виробництві за формою Н-1.</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Внаслідок нещасного випадку на виробництві позивачу було заподіяне каліцтво у вигляді відкритого осколкового перелому зовнішнього надвиростку лівої плечової кістки, внутрішньосуглобовий осколковий перелом проксимального метаепіфізу ліктьової кістки з вивихом передпліччя, забійна рана нижньої щелепи. Позивач втратив професійну працездатність та став інвалідом.</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За висновком МСЕК від 27 вересня 2018 року при первинному огляді позивачу встановлена друга група інвалідності та втрата професійної працездатності в розмірі 80% до 01 жовтня 2019 року.</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Довідкою МСЕК від 01 жовтня 2019 року, при повторному огляді, позивачу підтверджена ступінь втрати працездатності у розмірі 60% до 01 жовтня 2021 року та встановлено третю групу інвалідності.</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Позивач змушений був знаходити більш ефективне лікування, яке б дало йому змогу в подальшому вести активне життя. Він звернувся до ДУ «Інститут Травматології та ортопедії Національної академії медичних наук України», де йому було проведено ряд оперативних втручань та післяопераційне реабілітаційне лікування.</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На оперативне втручання та післяопераційне реабілітаційне лікування за вказані вище періоди позивачем було витрачено 58 680,00 грн.:</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12 750,00 гри., що підтверджується рахунком на оплату №54 від 23 серпня 2018року та квитанцією про оплату товару/послуги від 25 жовтня 2018року,</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28 310,00 грн., що підтверджується рахунком на оплату №334 від 18 грудня 2018року та квитанцією про оплату товару/послуги від 22 грудня 2018року</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17 620,00 грн., що підтверджується рахунком на оплату №334 від 12 листопада 2018</w:t>
      </w:r>
      <w:r>
        <w:rPr>
          <w:color w:val="000000"/>
          <w:sz w:val="28"/>
          <w:szCs w:val="28"/>
          <w:lang w:val="uk-UA"/>
        </w:rPr>
        <w:t xml:space="preserve"> </w:t>
      </w:r>
      <w:r w:rsidRPr="00DD7D15">
        <w:rPr>
          <w:color w:val="000000"/>
          <w:sz w:val="28"/>
          <w:szCs w:val="28"/>
        </w:rPr>
        <w:t>року та квитанцією про оплату товару/послуги від 22 листопада 2018року.</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 xml:space="preserve">Позивач, з метою фактичної виплати йому сум допомоги та відшкодування витрачених коштів на лікування, 21 січня 2019 року подав до Більмацького відділення управління виконавчої дирекції Фонду соціального </w:t>
      </w:r>
      <w:r w:rsidRPr="00DD7D15">
        <w:rPr>
          <w:color w:val="000000"/>
          <w:sz w:val="28"/>
          <w:szCs w:val="28"/>
        </w:rPr>
        <w:lastRenderedPageBreak/>
        <w:t>страхування України у Запорізькій області заяву з повним пакетом документів щодо відшкодування витрат понесених на операції та лікування внаслідок професійного захворювання. Однак позивачу у відшкодуванні витрачених коштів на лікування було відмовлено в повному обсязі.</w:t>
      </w:r>
    </w:p>
    <w:p w:rsidR="00594AD7" w:rsidRPr="00DD7D15" w:rsidRDefault="00594AD7" w:rsidP="00594AD7">
      <w:pPr>
        <w:pStyle w:val="a3"/>
        <w:spacing w:before="0" w:beforeAutospacing="0" w:after="0" w:afterAutospacing="0"/>
        <w:ind w:firstLine="709"/>
        <w:contextualSpacing/>
        <w:jc w:val="both"/>
        <w:rPr>
          <w:color w:val="000000"/>
          <w:sz w:val="28"/>
          <w:szCs w:val="28"/>
        </w:rPr>
      </w:pPr>
      <w:r w:rsidRPr="00DD7D15">
        <w:rPr>
          <w:color w:val="000000"/>
          <w:sz w:val="28"/>
          <w:szCs w:val="28"/>
        </w:rPr>
        <w:t>Наведені в листі №106 від 29 січня 2019року підстави відмови позивачу у відшкодуванні витрачених коштів на лікування, не містять жодної із підстав, визначених </w:t>
      </w:r>
      <w:hyperlink r:id="rId6" w:tgtFrame="_blank" w:tooltip="Про загальнообов'язкове державне соціальне страхування; нормативно-правовий акт № 1105-XIV від 23.09.1999" w:history="1">
        <w:r w:rsidRPr="00DD7D15">
          <w:rPr>
            <w:rStyle w:val="a4"/>
            <w:sz w:val="28"/>
            <w:szCs w:val="28"/>
          </w:rPr>
          <w:t xml:space="preserve">Закону України </w:t>
        </w:r>
        <w:r w:rsidRPr="00DD7D15">
          <w:rPr>
            <w:rStyle w:val="a4"/>
            <w:sz w:val="28"/>
            <w:szCs w:val="28"/>
            <w:lang w:val="uk-UA"/>
          </w:rPr>
          <w:t>«</w:t>
        </w:r>
        <w:r w:rsidRPr="00DD7D15">
          <w:rPr>
            <w:rStyle w:val="a4"/>
            <w:sz w:val="28"/>
            <w:szCs w:val="28"/>
          </w:rPr>
          <w:t>Про загальнообов`язкове державне соціальне страхування»</w:t>
        </w:r>
      </w:hyperlink>
      <w:r w:rsidRPr="00DD7D15">
        <w:rPr>
          <w:color w:val="000000"/>
          <w:sz w:val="28"/>
          <w:szCs w:val="28"/>
        </w:rPr>
        <w:t>, тому позивач змушений звернутись до суду за захистом свого порушеного права.</w:t>
      </w:r>
    </w:p>
    <w:p w:rsidR="00594AD7" w:rsidRPr="00DD7D15" w:rsidRDefault="00594AD7" w:rsidP="00594AD7">
      <w:pPr>
        <w:pStyle w:val="a3"/>
        <w:spacing w:before="0" w:beforeAutospacing="0" w:after="0" w:afterAutospacing="0"/>
        <w:ind w:firstLine="709"/>
        <w:contextualSpacing/>
        <w:jc w:val="both"/>
        <w:rPr>
          <w:color w:val="000000"/>
          <w:sz w:val="28"/>
          <w:szCs w:val="28"/>
          <w:lang w:val="uk-UA"/>
        </w:rPr>
      </w:pPr>
      <w:r w:rsidRPr="00DD7D15">
        <w:rPr>
          <w:color w:val="000000"/>
          <w:sz w:val="28"/>
          <w:szCs w:val="28"/>
          <w:lang w:val="uk-UA"/>
        </w:rPr>
        <w:t>Вирішіть справу.</w:t>
      </w:r>
    </w:p>
    <w:p w:rsidR="00594AD7" w:rsidRPr="00DD7D15" w:rsidRDefault="00594AD7" w:rsidP="00594AD7">
      <w:pPr>
        <w:pStyle w:val="a3"/>
        <w:spacing w:before="0" w:beforeAutospacing="0" w:after="0" w:afterAutospacing="0"/>
        <w:ind w:firstLine="709"/>
        <w:contextualSpacing/>
        <w:jc w:val="both"/>
        <w:rPr>
          <w:color w:val="000000"/>
          <w:sz w:val="28"/>
          <w:szCs w:val="28"/>
          <w:lang w:val="uk-UA"/>
        </w:rPr>
      </w:pPr>
      <w:r w:rsidRPr="00DD7D15">
        <w:rPr>
          <w:color w:val="000000"/>
          <w:sz w:val="28"/>
          <w:szCs w:val="28"/>
          <w:lang w:val="uk-UA"/>
        </w:rPr>
        <w:t>Відповідь обгрунтуйте.</w:t>
      </w:r>
    </w:p>
    <w:p w:rsidR="00594AD7" w:rsidRPr="00DD7D15" w:rsidRDefault="00594AD7" w:rsidP="00594AD7">
      <w:pPr>
        <w:ind w:firstLine="709"/>
        <w:contextualSpacing/>
        <w:jc w:val="both"/>
        <w:rPr>
          <w:bCs/>
          <w:color w:val="000000"/>
          <w:sz w:val="28"/>
          <w:szCs w:val="28"/>
          <w:lang w:eastAsia="uk-UA"/>
        </w:rPr>
      </w:pPr>
    </w:p>
    <w:p w:rsidR="00594AD7" w:rsidRPr="001D62C3" w:rsidRDefault="00594AD7" w:rsidP="00594AD7">
      <w:pPr>
        <w:contextualSpacing/>
        <w:jc w:val="center"/>
        <w:rPr>
          <w:b/>
          <w:bCs/>
          <w:color w:val="000000"/>
          <w:sz w:val="28"/>
          <w:szCs w:val="28"/>
          <w:lang w:val="uk-UA" w:eastAsia="uk-UA"/>
        </w:rPr>
      </w:pPr>
      <w:r w:rsidRPr="001D62C3">
        <w:rPr>
          <w:b/>
          <w:bCs/>
          <w:color w:val="000000"/>
          <w:sz w:val="28"/>
          <w:szCs w:val="28"/>
          <w:lang w:val="uk-UA" w:eastAsia="uk-UA"/>
        </w:rPr>
        <w:t>Задача № 4</w:t>
      </w:r>
    </w:p>
    <w:p w:rsidR="00594AD7" w:rsidRPr="004B1C82" w:rsidRDefault="00594AD7" w:rsidP="00594AD7">
      <w:pPr>
        <w:ind w:firstLine="709"/>
        <w:contextualSpacing/>
        <w:jc w:val="both"/>
        <w:rPr>
          <w:rFonts w:eastAsia="Times New Roman"/>
          <w:color w:val="000000"/>
          <w:sz w:val="28"/>
          <w:szCs w:val="28"/>
          <w:lang w:val="uk-UA" w:eastAsia="ru-RU"/>
        </w:rPr>
      </w:pPr>
      <w:r w:rsidRPr="004B1C82">
        <w:rPr>
          <w:rFonts w:eastAsia="Times New Roman"/>
          <w:color w:val="000000"/>
          <w:sz w:val="28"/>
          <w:szCs w:val="28"/>
          <w:lang w:val="uk-UA" w:eastAsia="ru-RU"/>
        </w:rPr>
        <w:t>ОСОБА_1 в особі представника - адвоката Поліщук Л.І. звернувся до суду з позовом до ПАТ «Українська акціонерна страхова компанія АСКА», в якому просить стягнути з відповідача на свою користь страхове відшкодування в розмірі 328 294 грн. 08 коп., пеню за прострочення виконання зобов`язання у розмірі 12 212 грн. 54 коп., інфляційні збитки в розмірі 16 381 грн. 87 коп., 3 % річних у розмірі 10 037 грн. 70 копійок, а загалом 366 926 грн. 19 копійок, а також судові витрати.</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В обґрунтування позову зазначено, що 26.07.2018 між ОСОБА_1 та ПАТ «Українська акціонерна страхова компанія АСКА» було укладено договір добровільного страхування медичних та інших екстрених витрат при поїздках за кордон № TRVL-8164.</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Згідно з умовами вказаного договору, застрахованими особами є позивач, ОСОБА_2, ОСОБА_6, ОСОБА_4, строк його дії з 28.07.2018 по 29.08.2018, місце дії договору страхування - весь світ, включаючи Україну, 26.07.2018 страховий платіж за договором сплачено в повному обсязі.</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09.08.2018 під час перебування у США, у магазині, ОСОБА_6,</w:t>
      </w:r>
      <w:r>
        <w:rPr>
          <w:rFonts w:eastAsia="Times New Roman"/>
          <w:color w:val="000000"/>
          <w:sz w:val="28"/>
          <w:szCs w:val="28"/>
          <w:lang w:val="uk-UA" w:eastAsia="ru-RU"/>
        </w:rPr>
        <w:t xml:space="preserve"> </w:t>
      </w:r>
      <w:r w:rsidRPr="00DD7D15">
        <w:rPr>
          <w:rFonts w:eastAsia="Times New Roman"/>
          <w:color w:val="000000"/>
          <w:sz w:val="28"/>
          <w:szCs w:val="28"/>
          <w:lang w:eastAsia="ru-RU"/>
        </w:rPr>
        <w:t xml:space="preserve">ІНФОРМАЦІЯ_1, стало погано, у зв`язку з чим охоронці магазину викликали службу швидкої допомоги. Під час реанімаційних заходів ОСОБА_6 стало краще, через що батьки підписали відмову від госпіталізації й рушили до місця проживання. Питання оплати медичних послуг не підіймалось, жодних рахунків швидка допомога не виставила. Цього ж дня, через дві години, стан ОСОБА_6 знову погіршився, в зв`язку з чим батьки викликали службу швидкої допомоги та було прийнято рішення про її доставку до клініки. Разом з дитиною до клініки Kapiolani Medical Center for Women and Children поїхав її батько - позивач, а мати проінформувала Coris Ukraine (уповноважену особу Відповідача) про страховий випадок, який був зареєстрований у програмному забезпеченні Coris Ukraine. Необхідність надання екстреної медичної допомоги, що потребувала ОСОБА_6 обумовлюється підозрами на діагнози, які мали перевірити лікарі - інсульт, транзиторна ішемічна атака тощо, що підтверджується записами відділення невідкладної допомоги клініки Kapiolani Medical Center for Women and Children. Після закінчення комплексу діагностичних процедур та надання медичної допомоги позивач разом з </w:t>
      </w:r>
      <w:r w:rsidRPr="00DD7D15">
        <w:rPr>
          <w:rFonts w:eastAsia="Times New Roman"/>
          <w:color w:val="000000"/>
          <w:sz w:val="28"/>
          <w:szCs w:val="28"/>
          <w:lang w:eastAsia="ru-RU"/>
        </w:rPr>
        <w:lastRenderedPageBreak/>
        <w:t>донькою залишив клініку. Наступного дня за вказівкою координатора компанії Coris Ukraine, позивач відвідував клініку Kapiolani Medical Center for Women and Children й отримав усі необхідні документи, пов`язані з лікуванням ОСОБА_6 , які були направлені на електронну адресу компанії Coris Ukraine.</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Приблизно через місяць після повернення в Україну позивач отримав по пошті рахунки від клініки Kapiolani Medical Center for Women and Children та звернувся із заявою про виплату страхового відшкодування до відповідача, однак листом № 2094 від 19 листопада 2018 року відповідач відмовив у виплаті страхового відшкодування. Свою відмову у виплаті страхового відшкодування відповідач обумовив порушенням збоку позивача п.п. 3.2, 5.5.2. Договору, а також тим, що стан ОСОБА_6 не потребував екстреної допомоги.</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В подальшому позивач самостійно здійснив оплату лікування своєї доньки - ОСОБА_6 в сумі 11800 доларів США 65 центів, що на дату оплати згідно офіційного курсу НБУ складало - 328294 грн. 08 коп., що підтверджується документами про оплату.</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31.07.2019 позивачем на адресу відповідача була направлена вимога, яка спростовувала всі його підстави для відмови у виплаті страхового відшкодування. Листом № 4956 від 09.08.2019 відповідач відмовив в задоволенні вимоги, мотивуючи своє рішення тим, що реанімаційні заходи під час виклику медичної допомоги на території магазина не проводилися, медичний спеціаліст не бачив симптомів, що загрожують життєвим функціям застрахованої й не пропонував негайну госпіталізацію, а також тим, що посилання на Міжнародну класифікацію захворювань не є недоказовим.</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17.01.2020 до суду надійшов відзив на позовну заяву ПАТ «Українська акціонерна страхова компанія АСКА», в якому представник відповідача просив відмовити у задоволенні позову.</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В обґрунтування відзиву зазначено, що у відповідача відсутні документи, що підтверджували б необхідність надання потерпілій екстреної медичної допомоги, симптоми, що спостерігалися у потерпілої не несли загрози життю, відповідно позивач мав можливість звернутися до Сервісної компанії для консультації та подальшого узгодження дій згідно п. 3.2.1 публічної пропозиції (оферти). Тобто, дана ситуація виникла через неправильні дії позивача, оскільки останній не вчасно звернувся до Сервісної компанії та самостійно прийняв хибне рішення.</w:t>
      </w:r>
    </w:p>
    <w:p w:rsidR="00594AD7" w:rsidRPr="00DD7D15" w:rsidRDefault="00594AD7" w:rsidP="00594AD7">
      <w:pPr>
        <w:ind w:firstLine="709"/>
        <w:contextualSpacing/>
        <w:jc w:val="both"/>
        <w:rPr>
          <w:rFonts w:eastAsia="Times New Roman"/>
          <w:color w:val="000000"/>
          <w:sz w:val="28"/>
          <w:szCs w:val="28"/>
          <w:lang w:eastAsia="ru-RU"/>
        </w:rPr>
      </w:pPr>
      <w:r w:rsidRPr="00DD7D15">
        <w:rPr>
          <w:rFonts w:eastAsia="Times New Roman"/>
          <w:color w:val="000000"/>
          <w:sz w:val="28"/>
          <w:szCs w:val="28"/>
          <w:lang w:eastAsia="ru-RU"/>
        </w:rPr>
        <w:t>Крім того, у наданих позивачем документах відсутнє підтвердження встановлення діагнозу, що потребував би екстреної допомоги, натомість вказано лише симптоми відповідно до МКЗ, що не є самостійним захворюванням, а є лише симптомами, ознаки яких можуть спостерігатися під час різних захворювань. Зазначені симптоми не є такими, що загрожують вітальним функціям організму та не потребували здійснення невідкладної та реанімаційної допомоги.</w:t>
      </w:r>
    </w:p>
    <w:p w:rsidR="00594AD7" w:rsidRPr="00390F4C" w:rsidRDefault="00594AD7" w:rsidP="00594AD7">
      <w:pPr>
        <w:ind w:firstLine="709"/>
        <w:contextualSpacing/>
        <w:jc w:val="both"/>
        <w:rPr>
          <w:bCs/>
          <w:color w:val="000000"/>
          <w:sz w:val="28"/>
          <w:szCs w:val="28"/>
          <w:lang w:val="uk-UA" w:eastAsia="uk-UA"/>
        </w:rPr>
      </w:pPr>
      <w:r w:rsidRPr="00390F4C">
        <w:rPr>
          <w:bCs/>
          <w:color w:val="000000"/>
          <w:sz w:val="28"/>
          <w:szCs w:val="28"/>
          <w:lang w:val="uk-UA" w:eastAsia="uk-UA"/>
        </w:rPr>
        <w:t>Вирішіть справу.</w:t>
      </w:r>
    </w:p>
    <w:p w:rsidR="00594AD7" w:rsidRPr="00390F4C" w:rsidRDefault="00594AD7" w:rsidP="00594AD7">
      <w:pPr>
        <w:ind w:firstLine="709"/>
        <w:contextualSpacing/>
        <w:jc w:val="both"/>
        <w:rPr>
          <w:bCs/>
          <w:color w:val="000000"/>
          <w:sz w:val="28"/>
          <w:szCs w:val="28"/>
          <w:lang w:val="uk-UA" w:eastAsia="uk-UA"/>
        </w:rPr>
      </w:pPr>
      <w:r w:rsidRPr="00390F4C">
        <w:rPr>
          <w:bCs/>
          <w:color w:val="000000"/>
          <w:sz w:val="28"/>
          <w:szCs w:val="28"/>
          <w:lang w:val="uk-UA" w:eastAsia="uk-UA"/>
        </w:rPr>
        <w:t>Відповідь аргументуйте.</w:t>
      </w:r>
    </w:p>
    <w:p w:rsidR="00594AD7" w:rsidRPr="00390F4C" w:rsidRDefault="00594AD7" w:rsidP="00594AD7">
      <w:pPr>
        <w:ind w:firstLine="709"/>
        <w:contextualSpacing/>
        <w:jc w:val="both"/>
        <w:rPr>
          <w:b/>
          <w:bCs/>
          <w:color w:val="000000"/>
          <w:sz w:val="28"/>
          <w:szCs w:val="28"/>
          <w:lang w:val="uk-UA" w:eastAsia="uk-UA"/>
        </w:rPr>
      </w:pPr>
    </w:p>
    <w:p w:rsidR="00594AD7" w:rsidRPr="00390F4C" w:rsidRDefault="00594AD7" w:rsidP="00594AD7">
      <w:pPr>
        <w:contextualSpacing/>
        <w:jc w:val="center"/>
        <w:rPr>
          <w:b/>
          <w:bCs/>
          <w:color w:val="000000"/>
          <w:sz w:val="28"/>
          <w:szCs w:val="28"/>
          <w:lang w:val="uk-UA" w:eastAsia="uk-UA"/>
        </w:rPr>
      </w:pPr>
      <w:r w:rsidRPr="00390F4C">
        <w:rPr>
          <w:b/>
          <w:bCs/>
          <w:color w:val="000000"/>
          <w:sz w:val="28"/>
          <w:szCs w:val="28"/>
          <w:lang w:val="uk-UA" w:eastAsia="uk-UA"/>
        </w:rPr>
        <w:t>Задача № 5</w:t>
      </w:r>
    </w:p>
    <w:p w:rsidR="00594AD7" w:rsidRPr="00390F4C" w:rsidRDefault="00594AD7" w:rsidP="00594AD7">
      <w:pPr>
        <w:pStyle w:val="a3"/>
        <w:spacing w:before="0" w:beforeAutospacing="0" w:after="0" w:afterAutospacing="0"/>
        <w:ind w:firstLine="709"/>
        <w:contextualSpacing/>
        <w:jc w:val="both"/>
        <w:rPr>
          <w:color w:val="000000"/>
          <w:sz w:val="28"/>
          <w:szCs w:val="28"/>
        </w:rPr>
      </w:pPr>
      <w:r w:rsidRPr="00390F4C">
        <w:rPr>
          <w:color w:val="000000"/>
          <w:sz w:val="28"/>
          <w:szCs w:val="28"/>
        </w:rPr>
        <w:lastRenderedPageBreak/>
        <w:t>19.11.2019р. позивач звернувся до суду з цим позовом, який мотивує тим, що 02.04.2008р. між ним та ЗАТ «Альфа-Банк» було укладено кредитний договір №800003537 і в його забезпечення іпотечний договір №800003537-И. Відповідно до іпотечного договору він передав в іпотеку Банку квартиру АДРЕСА_1 . В ході судового розгляду цивільної справи за позовом Банку про його виселення із зазначеної квартири йому стало відомо, що право власності на неї було перереєстровано державним реєстратором виконкому Широківської сільської ради Запорізького району Запорізької області Ільющенковим С.О. за АТ «Альфа-Банк» на підставі відповідного застереження в Іпотечному договорі. Вважає дії державного реєстратора щодо перереєстрації права власності та внесення відповідного запису до державного реєстру незаконними, оскільки Банк не повідомляв його про намір звернути стягнення на предмет іпотеки, вимоги про виконання порушеного зобов`язання він не отримував, що є порушення п.6.1 іпотечного договору. Державний реєстратор здійснив реєстрацію права власності за Банком, не перевіривши наявність письмової вимоги про усунення ним порушень умов кредитного договору, її отримання та закінчення відповідного строку. Крім того, державний реєстратор не мав прав вчиняти оспорювані дії в силу вимог </w:t>
      </w:r>
      <w:hyperlink r:id="rId7"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4"/>
            <w:sz w:val="28"/>
            <w:szCs w:val="28"/>
          </w:rPr>
          <w:t>Закону України «Про мораторій на стягнення майна громадян України, наданого як забезпечення кредитів в іноземній валюті»</w:t>
        </w:r>
      </w:hyperlink>
      <w:r w:rsidRPr="00390F4C">
        <w:rPr>
          <w:color w:val="000000"/>
          <w:sz w:val="28"/>
          <w:szCs w:val="28"/>
        </w:rPr>
        <w:t>. Під дію цього </w:t>
      </w:r>
      <w:hyperlink r:id="rId8"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4"/>
            <w:sz w:val="28"/>
            <w:szCs w:val="28"/>
          </w:rPr>
          <w:t>Закону</w:t>
        </w:r>
      </w:hyperlink>
      <w:r w:rsidRPr="00390F4C">
        <w:rPr>
          <w:color w:val="000000"/>
          <w:sz w:val="28"/>
          <w:szCs w:val="28"/>
        </w:rPr>
        <w:t> підпадає і спірна квартира, оскільки вона є єдиним місцем проживання його сім`ї - дружини, двох неповнолітніх дітей, придбана за кредитні кошти в іноземній валюті, її площа не перевищує 140</w:t>
      </w:r>
      <w:r w:rsidRPr="00390F4C">
        <w:rPr>
          <w:color w:val="000000"/>
          <w:sz w:val="28"/>
          <w:szCs w:val="28"/>
          <w:lang w:val="uk-UA"/>
        </w:rPr>
        <w:t xml:space="preserve"> </w:t>
      </w:r>
      <w:r w:rsidRPr="00390F4C">
        <w:rPr>
          <w:color w:val="000000"/>
          <w:sz w:val="28"/>
          <w:szCs w:val="28"/>
        </w:rPr>
        <w:t>кв.м.</w:t>
      </w:r>
    </w:p>
    <w:p w:rsidR="00594AD7" w:rsidRPr="00390F4C" w:rsidRDefault="00594AD7" w:rsidP="00594AD7">
      <w:pPr>
        <w:pStyle w:val="a3"/>
        <w:spacing w:before="0" w:beforeAutospacing="0" w:after="0" w:afterAutospacing="0"/>
        <w:ind w:firstLine="709"/>
        <w:contextualSpacing/>
        <w:jc w:val="both"/>
        <w:rPr>
          <w:color w:val="000000"/>
          <w:sz w:val="28"/>
          <w:szCs w:val="28"/>
        </w:rPr>
      </w:pPr>
      <w:r w:rsidRPr="00390F4C">
        <w:rPr>
          <w:color w:val="000000"/>
          <w:sz w:val="28"/>
          <w:szCs w:val="28"/>
        </w:rPr>
        <w:t>Просить визнати протиправним та скасувати рішення № 44337909 від 30.11.2018</w:t>
      </w:r>
      <w:r w:rsidRPr="00390F4C">
        <w:rPr>
          <w:color w:val="000000"/>
          <w:sz w:val="28"/>
          <w:szCs w:val="28"/>
          <w:lang w:val="uk-UA"/>
        </w:rPr>
        <w:t xml:space="preserve"> </w:t>
      </w:r>
      <w:r w:rsidRPr="00390F4C">
        <w:rPr>
          <w:color w:val="000000"/>
          <w:sz w:val="28"/>
          <w:szCs w:val="28"/>
        </w:rPr>
        <w:t>р. державного реєстратора виконавчого комітету Широківської сільської ради Запорізького району Запорізької області Ільющенкова С.О. про реєстрацію права власності АТ «Альфа-Банк» на квартиру АДРЕСА_1, а також запису про право власності № 29190027, внесеного державним реєстратором до Державного реєстру речових прав на нерухоме майно; зобов`язати державного реєстратора виконавчого комітету Широківської сільської ради Запорізького району Запорізької області Ільющенкова С.О. внести до Державного реєстру речових прав на нерухоме майно запис про скасування державної реєстрації права власності АТ «Альфа-Банк» на квартиру АДРЕСА_1 та відновити реєстрацію права власності за попереднім власником.</w:t>
      </w:r>
    </w:p>
    <w:p w:rsidR="00594AD7" w:rsidRPr="00390F4C" w:rsidRDefault="00594AD7" w:rsidP="00594AD7">
      <w:pPr>
        <w:ind w:firstLine="709"/>
        <w:contextualSpacing/>
        <w:jc w:val="both"/>
        <w:rPr>
          <w:color w:val="000000"/>
          <w:sz w:val="28"/>
          <w:szCs w:val="28"/>
        </w:rPr>
      </w:pPr>
      <w:r w:rsidRPr="00390F4C">
        <w:rPr>
          <w:color w:val="000000"/>
          <w:sz w:val="28"/>
          <w:szCs w:val="28"/>
        </w:rPr>
        <w:t>10.12.2019</w:t>
      </w:r>
      <w:r w:rsidRPr="00390F4C">
        <w:rPr>
          <w:color w:val="000000"/>
          <w:sz w:val="28"/>
          <w:szCs w:val="28"/>
          <w:lang w:val="uk-UA"/>
        </w:rPr>
        <w:t xml:space="preserve"> </w:t>
      </w:r>
      <w:r w:rsidRPr="00390F4C">
        <w:rPr>
          <w:color w:val="000000"/>
          <w:sz w:val="28"/>
          <w:szCs w:val="28"/>
        </w:rPr>
        <w:t xml:space="preserve">р. </w:t>
      </w:r>
      <w:r w:rsidRPr="00390F4C">
        <w:rPr>
          <w:color w:val="000000"/>
          <w:sz w:val="28"/>
          <w:szCs w:val="28"/>
          <w:lang w:val="uk-UA"/>
        </w:rPr>
        <w:t>д</w:t>
      </w:r>
      <w:r w:rsidRPr="00390F4C">
        <w:rPr>
          <w:color w:val="000000"/>
          <w:sz w:val="28"/>
          <w:szCs w:val="28"/>
        </w:rPr>
        <w:t>о</w:t>
      </w:r>
      <w:r w:rsidRPr="00390F4C">
        <w:rPr>
          <w:color w:val="000000"/>
          <w:sz w:val="28"/>
          <w:szCs w:val="28"/>
          <w:lang w:val="uk-UA"/>
        </w:rPr>
        <w:t xml:space="preserve"> </w:t>
      </w:r>
      <w:r w:rsidRPr="00390F4C">
        <w:rPr>
          <w:color w:val="000000"/>
          <w:sz w:val="28"/>
          <w:szCs w:val="28"/>
        </w:rPr>
        <w:t>суду</w:t>
      </w:r>
      <w:r w:rsidRPr="00390F4C">
        <w:rPr>
          <w:color w:val="000000"/>
          <w:sz w:val="28"/>
          <w:szCs w:val="28"/>
          <w:lang w:val="uk-UA"/>
        </w:rPr>
        <w:t xml:space="preserve"> </w:t>
      </w:r>
      <w:r w:rsidRPr="00390F4C">
        <w:rPr>
          <w:color w:val="000000"/>
          <w:sz w:val="28"/>
          <w:szCs w:val="28"/>
        </w:rPr>
        <w:t xml:space="preserve">надійшов відзив представника відповідача АТ «Альфа-Банк» на зазначений позов, в якому відповідач позов не визнав повністю та зазначив, що за умовами укладеного між сторонами іпотечного договору передбачено право Банку у випадку невиконання позичальником зобов`язань за кредитним договором звернути стягнення на предмет іпотеки. Таке звернення здійснюється або на підставі рішення суду чи виконавчого напису нотаріуса, або згідно з договором про задоволення вимог іпотекодержателя (позасудове врегулювання) шляхом передачі іпотекодержателю права власності на предмет іпотеки, про що міститься відповідне застереження в п.6.3 іпотечного договору. Таке застереження є </w:t>
      </w:r>
      <w:r w:rsidRPr="00390F4C">
        <w:rPr>
          <w:color w:val="000000"/>
          <w:sz w:val="28"/>
          <w:szCs w:val="28"/>
        </w:rPr>
        <w:lastRenderedPageBreak/>
        <w:t>правовою підставою для реєстрації права власності іпотекодержателя на нерухоме майно. У зв`язку з порушенням позивачем умов кредитного договору і виникненням заборгованості Банк набув право звернути стягнення на предмет іпотеки, в т.ч. в позасудовому порядку відповідно до п.6.3 іпотечного договору. На адресу позивача було направлено відповідне письмове повідомлення, яке він отримав, що підтверджується рекомендованим поштовим повідомленням про вручення. Однак з боку позивача це повідомлення було проігноровано. Щодо застосування до спірних правовідносин </w:t>
      </w:r>
      <w:hyperlink r:id="rId9"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4"/>
            <w:sz w:val="28"/>
            <w:szCs w:val="28"/>
          </w:rPr>
          <w:t>Закону України «Про мораторій на стягнення майна громадян України, наданого як забезпечення кредитів в іноземній валюті»</w:t>
        </w:r>
      </w:hyperlink>
      <w:r w:rsidRPr="00390F4C">
        <w:rPr>
          <w:color w:val="000000"/>
          <w:sz w:val="28"/>
          <w:szCs w:val="28"/>
        </w:rPr>
        <w:t>, то цей Закон в даному випадку застосуванню не підлягає, оскільки державна реєстрація права власності Банку на іпотечне майно була здійснена не в примусовому порядку, а в порядку позасудового врегулювання за взаємною згодою іпотекодавця та іпотекодержателя на підставі</w:t>
      </w:r>
      <w:r w:rsidRPr="00390F4C">
        <w:rPr>
          <w:color w:val="000000"/>
          <w:sz w:val="28"/>
          <w:szCs w:val="28"/>
          <w:lang w:val="uk-UA"/>
        </w:rPr>
        <w:t xml:space="preserve"> </w:t>
      </w:r>
      <w:r w:rsidRPr="00390F4C">
        <w:rPr>
          <w:color w:val="000000"/>
          <w:sz w:val="28"/>
          <w:szCs w:val="28"/>
        </w:rPr>
        <w:t>відповідного</w:t>
      </w:r>
      <w:r w:rsidRPr="00390F4C">
        <w:rPr>
          <w:color w:val="000000"/>
          <w:sz w:val="28"/>
          <w:szCs w:val="28"/>
          <w:lang w:val="uk-UA"/>
        </w:rPr>
        <w:t xml:space="preserve"> </w:t>
      </w:r>
      <w:r w:rsidRPr="00390F4C">
        <w:rPr>
          <w:color w:val="000000"/>
          <w:sz w:val="28"/>
          <w:szCs w:val="28"/>
        </w:rPr>
        <w:t>договірного</w:t>
      </w:r>
      <w:r w:rsidRPr="00390F4C">
        <w:rPr>
          <w:color w:val="000000"/>
          <w:sz w:val="28"/>
          <w:szCs w:val="28"/>
          <w:lang w:val="uk-UA"/>
        </w:rPr>
        <w:t xml:space="preserve"> </w:t>
      </w:r>
      <w:r w:rsidRPr="00390F4C">
        <w:rPr>
          <w:color w:val="000000"/>
          <w:sz w:val="28"/>
          <w:szCs w:val="28"/>
        </w:rPr>
        <w:t>застереження.</w:t>
      </w:r>
      <w:r w:rsidRPr="00390F4C">
        <w:rPr>
          <w:color w:val="000000"/>
          <w:sz w:val="28"/>
          <w:szCs w:val="28"/>
          <w:lang w:val="uk-UA"/>
        </w:rPr>
        <w:t xml:space="preserve"> </w:t>
      </w:r>
      <w:r w:rsidRPr="00390F4C">
        <w:rPr>
          <w:color w:val="000000"/>
          <w:sz w:val="28"/>
          <w:szCs w:val="28"/>
        </w:rPr>
        <w:t>Вимоги</w:t>
      </w:r>
      <w:r w:rsidRPr="00390F4C">
        <w:rPr>
          <w:color w:val="000000"/>
          <w:sz w:val="28"/>
          <w:szCs w:val="28"/>
          <w:lang w:val="uk-UA"/>
        </w:rPr>
        <w:t xml:space="preserve"> </w:t>
      </w:r>
      <w:r w:rsidRPr="00390F4C">
        <w:rPr>
          <w:color w:val="000000"/>
          <w:sz w:val="28"/>
          <w:szCs w:val="28"/>
        </w:rPr>
        <w:t>зазначеного</w:t>
      </w:r>
      <w:r w:rsidRPr="00390F4C">
        <w:rPr>
          <w:color w:val="000000"/>
          <w:sz w:val="28"/>
          <w:szCs w:val="28"/>
          <w:lang w:val="uk-UA"/>
        </w:rPr>
        <w:t xml:space="preserve"> </w:t>
      </w:r>
      <w:hyperlink r:id="rId10" w:tgtFrame="_blank" w:tooltip="Про мораторій на стягнення майна громадян України, наданого як забезпечення кредитів в іноземній валюті; нормативно-правовий акт № 1304-VII від 03.06.2014" w:history="1">
        <w:r w:rsidRPr="00390F4C">
          <w:rPr>
            <w:rStyle w:val="a4"/>
            <w:sz w:val="28"/>
            <w:szCs w:val="28"/>
          </w:rPr>
          <w:t>Закону</w:t>
        </w:r>
      </w:hyperlink>
      <w:r w:rsidRPr="00390F4C">
        <w:rPr>
          <w:sz w:val="28"/>
          <w:szCs w:val="28"/>
          <w:lang w:val="uk-UA"/>
        </w:rPr>
        <w:t xml:space="preserve"> </w:t>
      </w:r>
      <w:r w:rsidRPr="00390F4C">
        <w:rPr>
          <w:color w:val="000000"/>
          <w:sz w:val="28"/>
          <w:szCs w:val="28"/>
        </w:rPr>
        <w:t>розповсюджуються</w:t>
      </w:r>
      <w:r w:rsidRPr="00390F4C">
        <w:rPr>
          <w:color w:val="000000"/>
          <w:sz w:val="28"/>
          <w:szCs w:val="28"/>
          <w:lang w:val="uk-UA"/>
        </w:rPr>
        <w:t xml:space="preserve"> </w:t>
      </w:r>
      <w:r w:rsidRPr="00390F4C">
        <w:rPr>
          <w:color w:val="000000"/>
          <w:sz w:val="28"/>
          <w:szCs w:val="28"/>
        </w:rPr>
        <w:t>лише</w:t>
      </w:r>
      <w:r w:rsidRPr="00390F4C">
        <w:rPr>
          <w:color w:val="000000"/>
          <w:sz w:val="28"/>
          <w:szCs w:val="28"/>
          <w:lang w:val="uk-UA"/>
        </w:rPr>
        <w:t xml:space="preserve"> </w:t>
      </w:r>
      <w:r w:rsidRPr="00390F4C">
        <w:rPr>
          <w:color w:val="000000"/>
          <w:sz w:val="28"/>
          <w:szCs w:val="28"/>
        </w:rPr>
        <w:t>на</w:t>
      </w:r>
      <w:r w:rsidRPr="00390F4C">
        <w:rPr>
          <w:color w:val="000000"/>
          <w:sz w:val="28"/>
          <w:szCs w:val="28"/>
          <w:lang w:val="uk-UA"/>
        </w:rPr>
        <w:t xml:space="preserve"> п</w:t>
      </w:r>
      <w:r w:rsidRPr="00390F4C">
        <w:rPr>
          <w:color w:val="000000"/>
          <w:sz w:val="28"/>
          <w:szCs w:val="28"/>
        </w:rPr>
        <w:t>римусову реалізацію майна. Також позивач не надав доказів на підтвердження того, що це житло підпадає під дію мораторію. Звертаючись до державного реєстратора, Банк надав усі необхідні документи для здійснення державної реєстрації права власності на іпотечне майно і така реєстрація була проведена з дотриманням норм чинного законодавства. Підстав для скасування реєстрації немає. Просить в задоволенні позову відмовити.</w:t>
      </w:r>
    </w:p>
    <w:p w:rsidR="00594AD7" w:rsidRPr="00390F4C" w:rsidRDefault="00594AD7" w:rsidP="00594AD7">
      <w:pPr>
        <w:ind w:firstLine="709"/>
        <w:contextualSpacing/>
        <w:jc w:val="both"/>
        <w:rPr>
          <w:sz w:val="28"/>
          <w:szCs w:val="28"/>
          <w:lang w:val="uk-UA"/>
        </w:rPr>
      </w:pPr>
      <w:r w:rsidRPr="00390F4C">
        <w:rPr>
          <w:sz w:val="28"/>
          <w:szCs w:val="28"/>
          <w:lang w:val="uk-UA"/>
        </w:rPr>
        <w:t>Вирішіть справу.</w:t>
      </w:r>
    </w:p>
    <w:p w:rsidR="00594AD7" w:rsidRPr="00390F4C" w:rsidRDefault="00594AD7" w:rsidP="00594AD7">
      <w:pPr>
        <w:ind w:firstLine="709"/>
        <w:contextualSpacing/>
        <w:jc w:val="both"/>
        <w:rPr>
          <w:sz w:val="28"/>
          <w:szCs w:val="28"/>
          <w:lang w:val="uk-UA"/>
        </w:rPr>
      </w:pPr>
      <w:r w:rsidRPr="00390F4C">
        <w:rPr>
          <w:sz w:val="28"/>
          <w:szCs w:val="28"/>
          <w:lang w:val="uk-UA"/>
        </w:rPr>
        <w:t>Відповідь аргументуйте.</w:t>
      </w:r>
    </w:p>
    <w:p w:rsidR="008124EE" w:rsidRDefault="008124EE">
      <w:bookmarkStart w:id="0" w:name="_GoBack"/>
      <w:bookmarkEnd w:id="0"/>
    </w:p>
    <w:sectPr w:rsidR="0081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D7"/>
    <w:rsid w:val="00454646"/>
    <w:rsid w:val="00594AD7"/>
    <w:rsid w:val="005F3EE2"/>
    <w:rsid w:val="006377B2"/>
    <w:rsid w:val="008124EE"/>
    <w:rsid w:val="00916FDB"/>
    <w:rsid w:val="00940EC3"/>
    <w:rsid w:val="00C85724"/>
    <w:rsid w:val="00EE0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3206E-AF2A-46DE-BF5C-D30CC45B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AD7"/>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4AD7"/>
    <w:pPr>
      <w:spacing w:before="100" w:beforeAutospacing="1" w:after="100" w:afterAutospacing="1"/>
    </w:pPr>
    <w:rPr>
      <w:rFonts w:eastAsia="Times New Roman"/>
      <w:lang w:eastAsia="ru-RU"/>
    </w:rPr>
  </w:style>
  <w:style w:type="character" w:styleId="a4">
    <w:name w:val="Hyperlink"/>
    <w:uiPriority w:val="99"/>
    <w:unhideWhenUsed/>
    <w:rsid w:val="00594AD7"/>
    <w:rPr>
      <w:color w:val="0000FF"/>
      <w:u w:val="single"/>
    </w:rPr>
  </w:style>
  <w:style w:type="paragraph" w:customStyle="1" w:styleId="1">
    <w:name w:val="Абзац списка1"/>
    <w:basedOn w:val="a"/>
    <w:rsid w:val="00594AD7"/>
    <w:pPr>
      <w:ind w:left="720" w:firstLine="425"/>
      <w:contextualSpacing/>
      <w:jc w:val="both"/>
    </w:pPr>
    <w:rPr>
      <w:rFonts w:eastAsia="Calibri"/>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5_07_16/pravo1/T141304.html?pravo=1" TargetMode="External"/><Relationship Id="rId3" Type="http://schemas.openxmlformats.org/officeDocument/2006/relationships/webSettings" Target="webSettings.xml"/><Relationship Id="rId7" Type="http://schemas.openxmlformats.org/officeDocument/2006/relationships/hyperlink" Target="http://search.ligazakon.ua/l_doc2.nsf/link1/ed_2015_07_16/pravo1/T141304.html?prav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ed_2020_06_17/pravo1/T991105.html?pravo=1"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http://search.ligazakon.ua/l_doc2.nsf/link1/ed_2015_07_16/pravo1/T141304.html?pravo=1" TargetMode="External"/><Relationship Id="rId4" Type="http://schemas.openxmlformats.org/officeDocument/2006/relationships/image" Target="media/image1.wmf"/><Relationship Id="rId9" Type="http://schemas.openxmlformats.org/officeDocument/2006/relationships/hyperlink" Target="http://search.ligazakon.ua/l_doc2.nsf/link1/ed_2015_07_16/pravo1/T141304.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2462</Words>
  <Characters>14039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cp:revision>
  <dcterms:created xsi:type="dcterms:W3CDTF">2020-11-12T18:32:00Z</dcterms:created>
  <dcterms:modified xsi:type="dcterms:W3CDTF">2020-11-12T18:32:00Z</dcterms:modified>
</cp:coreProperties>
</file>