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16" w:rsidRPr="001D62C3" w:rsidRDefault="00410916" w:rsidP="00410916">
      <w:pPr>
        <w:pStyle w:val="1"/>
        <w:ind w:left="0" w:firstLine="0"/>
        <w:jc w:val="center"/>
        <w:rPr>
          <w:b/>
          <w:szCs w:val="28"/>
        </w:rPr>
      </w:pPr>
      <w:r w:rsidRPr="001D62C3">
        <w:rPr>
          <w:b/>
          <w:szCs w:val="28"/>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4" o:title=""/>
          </v:shape>
          <o:OLEObject Type="Embed" ProgID="Word.Picture.8" ShapeID="_x0000_i1025" DrawAspect="Content" ObjectID="_1666718453" r:id="rId5"/>
        </w:object>
      </w:r>
      <w:r w:rsidRPr="001D62C3">
        <w:rPr>
          <w:b/>
          <w:szCs w:val="28"/>
        </w:rPr>
        <w:t>Задачі з теми</w:t>
      </w:r>
    </w:p>
    <w:p w:rsidR="00410916" w:rsidRPr="001D62C3" w:rsidRDefault="00410916" w:rsidP="00410916">
      <w:pPr>
        <w:pStyle w:val="1"/>
        <w:ind w:left="0" w:firstLine="0"/>
        <w:jc w:val="center"/>
        <w:rPr>
          <w:b/>
          <w:szCs w:val="28"/>
        </w:rPr>
      </w:pPr>
    </w:p>
    <w:p w:rsidR="00410916" w:rsidRPr="001D62C3" w:rsidRDefault="00410916" w:rsidP="00410916">
      <w:pPr>
        <w:pStyle w:val="1"/>
        <w:ind w:left="0" w:firstLine="0"/>
        <w:jc w:val="center"/>
        <w:rPr>
          <w:b/>
          <w:szCs w:val="28"/>
        </w:rPr>
      </w:pPr>
      <w:r w:rsidRPr="001D62C3">
        <w:rPr>
          <w:b/>
          <w:szCs w:val="28"/>
        </w:rPr>
        <w:t>Задача № 1</w:t>
      </w:r>
    </w:p>
    <w:p w:rsidR="00410916" w:rsidRPr="00FB3F26" w:rsidRDefault="00410916" w:rsidP="00410916">
      <w:pPr>
        <w:ind w:firstLine="709"/>
        <w:contextualSpacing/>
        <w:jc w:val="both"/>
        <w:rPr>
          <w:caps/>
          <w:sz w:val="28"/>
          <w:szCs w:val="28"/>
          <w:lang w:val="uk-UA"/>
        </w:rPr>
      </w:pPr>
    </w:p>
    <w:p w:rsidR="00410916" w:rsidRPr="00FB3F2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ОСОБА_2 звернувся до суду з позовною заявою до Орловського психоневрологічного інтернату про скасування обмежень щодо свободи пересування.</w:t>
      </w:r>
    </w:p>
    <w:p w:rsidR="00410916" w:rsidRPr="00FB3F2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Позивач обґрунтовує свої вимоги тим, що директор Орловського психоневрологічного інтернату ОСОБА_3 обмежує його право на свободу пересування. В заяві зазначив, що він не перебуває на психіатричному лікуванні в примусовому порядку, почуває себе психічно добре, вважає, що його психічний стан значно покращився. На обґрунтування своїх позовних вимог, позивач посилається на ст. </w:t>
      </w:r>
      <w:hyperlink r:id="rId6" w:anchor="95" w:tgtFrame="_blank" w:tooltip="Про свободу пересування та вільний вибір місця проживання в Україні; нормативно-правовий акт № 1382-IV від 11.12.2003" w:history="1">
        <w:r w:rsidRPr="00FB3F26">
          <w:rPr>
            <w:rStyle w:val="a4"/>
            <w:sz w:val="28"/>
            <w:szCs w:val="28"/>
          </w:rPr>
          <w:t>3</w:t>
        </w:r>
      </w:hyperlink>
      <w:r w:rsidRPr="00FB3F26">
        <w:rPr>
          <w:color w:val="000000"/>
          <w:sz w:val="28"/>
          <w:szCs w:val="28"/>
        </w:rPr>
        <w:t>,</w:t>
      </w:r>
      <w:r>
        <w:rPr>
          <w:color w:val="000000"/>
          <w:sz w:val="28"/>
          <w:szCs w:val="28"/>
          <w:lang w:val="uk-UA"/>
        </w:rPr>
        <w:t xml:space="preserve"> </w:t>
      </w:r>
      <w:hyperlink r:id="rId7" w:anchor="104" w:tgtFrame="_blank" w:tooltip="Про свободу пересування та вільний вибір місця проживання в Україні; нормативно-правовий акт № 1382-IV від 11.12.2003" w:history="1">
        <w:r w:rsidRPr="00FB3F26">
          <w:rPr>
            <w:rStyle w:val="a4"/>
            <w:sz w:val="28"/>
            <w:szCs w:val="28"/>
          </w:rPr>
          <w:t xml:space="preserve">12 ЗУ </w:t>
        </w:r>
        <w:r>
          <w:rPr>
            <w:rStyle w:val="a4"/>
            <w:sz w:val="28"/>
            <w:szCs w:val="28"/>
            <w:lang w:val="uk-UA"/>
          </w:rPr>
          <w:t>«</w:t>
        </w:r>
        <w:r w:rsidRPr="00FB3F26">
          <w:rPr>
            <w:rStyle w:val="a4"/>
            <w:sz w:val="28"/>
            <w:szCs w:val="28"/>
          </w:rPr>
          <w:t>Про свободу пересування та вільний вибір місця проживання</w:t>
        </w:r>
        <w:r>
          <w:rPr>
            <w:rStyle w:val="a4"/>
            <w:sz w:val="28"/>
            <w:szCs w:val="28"/>
            <w:lang w:val="uk-UA"/>
          </w:rPr>
          <w:t>»</w:t>
        </w:r>
      </w:hyperlink>
      <w:r w:rsidRPr="00FB3F26">
        <w:rPr>
          <w:color w:val="000000"/>
          <w:sz w:val="28"/>
          <w:szCs w:val="28"/>
        </w:rPr>
        <w:t>, згідно з яким право на свободу пересування поширюється на всю територію України, обмеження цього права поширюється на осіб, які за рішенням суду отримують психіатричну допомогу в примусовому порядку. Позивач посилається на</w:t>
      </w:r>
      <w:r>
        <w:rPr>
          <w:color w:val="000000"/>
          <w:sz w:val="28"/>
          <w:szCs w:val="28"/>
          <w:lang w:val="uk-UA"/>
        </w:rPr>
        <w:t xml:space="preserve"> </w:t>
      </w:r>
      <w:hyperlink r:id="rId8" w:anchor="290" w:tgtFrame="_blank" w:tooltip="Про судовий збір; нормативно-правовий акт № 3674-VI від 08.07.2011" w:history="1">
        <w:r w:rsidRPr="00FB3F26">
          <w:rPr>
            <w:rStyle w:val="a4"/>
            <w:sz w:val="28"/>
            <w:szCs w:val="28"/>
          </w:rPr>
          <w:t>ст.</w:t>
        </w:r>
        <w:r>
          <w:rPr>
            <w:rStyle w:val="a4"/>
            <w:sz w:val="28"/>
            <w:szCs w:val="28"/>
            <w:lang w:val="uk-UA"/>
          </w:rPr>
          <w:t xml:space="preserve"> </w:t>
        </w:r>
        <w:r w:rsidRPr="00FB3F26">
          <w:rPr>
            <w:rStyle w:val="a4"/>
            <w:sz w:val="28"/>
            <w:szCs w:val="28"/>
          </w:rPr>
          <w:t xml:space="preserve">5 ЗУ </w:t>
        </w:r>
        <w:r>
          <w:rPr>
            <w:rStyle w:val="a4"/>
            <w:sz w:val="28"/>
            <w:szCs w:val="28"/>
            <w:lang w:val="uk-UA"/>
          </w:rPr>
          <w:t>«</w:t>
        </w:r>
        <w:r w:rsidRPr="00FB3F26">
          <w:rPr>
            <w:rStyle w:val="a4"/>
            <w:sz w:val="28"/>
            <w:szCs w:val="28"/>
          </w:rPr>
          <w:t>Про судовий збір</w:t>
        </w:r>
        <w:r>
          <w:rPr>
            <w:rStyle w:val="a4"/>
            <w:sz w:val="28"/>
            <w:szCs w:val="28"/>
            <w:lang w:val="uk-UA"/>
          </w:rPr>
          <w:t>»</w:t>
        </w:r>
      </w:hyperlink>
      <w:r>
        <w:rPr>
          <w:color w:val="000000"/>
          <w:sz w:val="28"/>
          <w:szCs w:val="28"/>
          <w:lang w:val="uk-UA"/>
        </w:rPr>
        <w:t xml:space="preserve"> </w:t>
      </w:r>
      <w:r w:rsidRPr="00FB3F26">
        <w:rPr>
          <w:color w:val="000000"/>
          <w:sz w:val="28"/>
          <w:szCs w:val="28"/>
        </w:rPr>
        <w:t>як на підставу звільнення його від сплати судового збору, оскільки він є інвалідом II групи.</w:t>
      </w:r>
    </w:p>
    <w:p w:rsidR="00410916" w:rsidRPr="00FB3F2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Тому позивач просить, звільнити його від судових витрат та припинити дії адміністрації інтернату якими порушується його право на свободу пересування.</w:t>
      </w:r>
    </w:p>
    <w:p w:rsidR="00410916" w:rsidRPr="00FB3F2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У судовому засіданні ОСОБА_2 підтримав свої позовні вимоги у повному обсязі та пояснив, що директор Орловського психоневрологічного інтернату ОСОБА_3 - є його піклувальником, так як він є частково недієздатний. Він мешкає в даному інтернаті. В м. Запоріжжя мешкає його мати та родичі, до яких він бажає поїхати в гості, але ОСОБА_3 його не відпускає, чим порушує його право на пересування, тому він просить припинити дії директора інтернату, якими порушується його право на свободу пересування.</w:t>
      </w:r>
    </w:p>
    <w:p w:rsidR="0041091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Його мати, чи родичі</w:t>
      </w:r>
      <w:r>
        <w:rPr>
          <w:color w:val="000000"/>
          <w:sz w:val="28"/>
          <w:szCs w:val="28"/>
          <w:lang w:val="uk-UA"/>
        </w:rPr>
        <w:t xml:space="preserve"> </w:t>
      </w:r>
      <w:r w:rsidRPr="00FB3F26">
        <w:rPr>
          <w:color w:val="000000"/>
          <w:sz w:val="28"/>
          <w:szCs w:val="28"/>
        </w:rPr>
        <w:t>не приїжджають до нього, писати заяву про те що вони</w:t>
      </w:r>
      <w:r>
        <w:rPr>
          <w:color w:val="000000"/>
          <w:sz w:val="28"/>
          <w:szCs w:val="28"/>
          <w:lang w:val="uk-UA"/>
        </w:rPr>
        <w:t xml:space="preserve"> </w:t>
      </w:r>
      <w:r w:rsidRPr="00FB3F26">
        <w:rPr>
          <w:color w:val="000000"/>
          <w:sz w:val="28"/>
          <w:szCs w:val="28"/>
        </w:rPr>
        <w:t>його будуть доглядати не писали. Він не бажає проходити медичне обстеження для отримання висновку лікаря.</w:t>
      </w:r>
    </w:p>
    <w:p w:rsidR="00410916" w:rsidRDefault="00410916" w:rsidP="00410916">
      <w:pPr>
        <w:pStyle w:val="a3"/>
        <w:spacing w:before="0" w:beforeAutospacing="0" w:after="0" w:afterAutospacing="0"/>
        <w:ind w:firstLine="709"/>
        <w:contextualSpacing/>
        <w:jc w:val="both"/>
        <w:rPr>
          <w:color w:val="000000"/>
          <w:sz w:val="28"/>
          <w:szCs w:val="28"/>
        </w:rPr>
      </w:pPr>
      <w:r w:rsidRPr="00FB3F26">
        <w:rPr>
          <w:color w:val="000000"/>
          <w:sz w:val="28"/>
          <w:szCs w:val="28"/>
        </w:rPr>
        <w:t xml:space="preserve">Він звертався до Уповноваженого ВРУ з прав людини, та йому відповіли, що Типове положення, згідно якого діє Положення комунальної установи </w:t>
      </w:r>
      <w:r>
        <w:rPr>
          <w:color w:val="000000"/>
          <w:sz w:val="28"/>
          <w:szCs w:val="28"/>
          <w:lang w:val="uk-UA"/>
        </w:rPr>
        <w:t>«</w:t>
      </w:r>
      <w:r w:rsidRPr="00FB3F26">
        <w:rPr>
          <w:color w:val="000000"/>
          <w:sz w:val="28"/>
          <w:szCs w:val="28"/>
        </w:rPr>
        <w:t>Орловський психоневрологічний інтернат</w:t>
      </w:r>
      <w:r>
        <w:rPr>
          <w:color w:val="000000"/>
          <w:sz w:val="28"/>
          <w:szCs w:val="28"/>
          <w:lang w:val="uk-UA"/>
        </w:rPr>
        <w:t xml:space="preserve">» </w:t>
      </w:r>
      <w:r w:rsidRPr="00FB3F26">
        <w:rPr>
          <w:color w:val="000000"/>
          <w:sz w:val="28"/>
          <w:szCs w:val="28"/>
        </w:rPr>
        <w:t>є дискримінаційне,</w:t>
      </w:r>
      <w:r>
        <w:rPr>
          <w:color w:val="000000"/>
          <w:sz w:val="28"/>
          <w:szCs w:val="28"/>
          <w:lang w:val="uk-UA"/>
        </w:rPr>
        <w:t xml:space="preserve"> с</w:t>
      </w:r>
      <w:r w:rsidRPr="00FB3F26">
        <w:rPr>
          <w:color w:val="000000"/>
          <w:sz w:val="28"/>
          <w:szCs w:val="28"/>
        </w:rPr>
        <w:t>уперечить</w:t>
      </w:r>
      <w:r>
        <w:rPr>
          <w:color w:val="000000"/>
          <w:sz w:val="28"/>
          <w:szCs w:val="28"/>
          <w:lang w:val="uk-UA"/>
        </w:rPr>
        <w:t xml:space="preserve"> </w:t>
      </w:r>
      <w:hyperlink r:id="rId9" w:tgtFrame="_blank" w:tooltip="КОНСТИТУЦІЯ УКРАЇНИ; нормативно-правовий акт № 254к/96-ВР від 28.06.1996" w:history="1">
        <w:r w:rsidRPr="00FB3F26">
          <w:rPr>
            <w:rStyle w:val="a4"/>
            <w:sz w:val="28"/>
            <w:szCs w:val="28"/>
          </w:rPr>
          <w:t>Конституції України</w:t>
        </w:r>
      </w:hyperlink>
      <w:r>
        <w:rPr>
          <w:color w:val="000000"/>
          <w:sz w:val="28"/>
          <w:szCs w:val="28"/>
          <w:lang w:val="uk-UA"/>
        </w:rPr>
        <w:t xml:space="preserve"> </w:t>
      </w:r>
      <w:r w:rsidRPr="00FB3F26">
        <w:rPr>
          <w:color w:val="000000"/>
          <w:sz w:val="28"/>
          <w:szCs w:val="28"/>
        </w:rPr>
        <w:t>та не має юридичної сили.</w:t>
      </w:r>
    </w:p>
    <w:p w:rsidR="00410916" w:rsidRPr="00FB3F26" w:rsidRDefault="00410916" w:rsidP="00410916">
      <w:pPr>
        <w:ind w:firstLine="709"/>
        <w:contextualSpacing/>
        <w:jc w:val="both"/>
        <w:rPr>
          <w:sz w:val="28"/>
          <w:szCs w:val="28"/>
          <w:lang w:val="uk-UA"/>
        </w:rPr>
      </w:pPr>
      <w:r w:rsidRPr="00FB3F26">
        <w:rPr>
          <w:sz w:val="28"/>
          <w:szCs w:val="28"/>
          <w:lang w:val="uk-UA"/>
        </w:rPr>
        <w:t>Яким має бути судове рішення?</w:t>
      </w:r>
    </w:p>
    <w:p w:rsidR="00410916" w:rsidRPr="00FB3F26" w:rsidRDefault="00410916" w:rsidP="00410916">
      <w:pPr>
        <w:ind w:firstLine="709"/>
        <w:contextualSpacing/>
        <w:jc w:val="both"/>
        <w:rPr>
          <w:sz w:val="28"/>
          <w:szCs w:val="28"/>
          <w:lang w:val="uk-UA"/>
        </w:rPr>
      </w:pPr>
      <w:r>
        <w:rPr>
          <w:sz w:val="28"/>
          <w:szCs w:val="28"/>
          <w:lang w:val="uk-UA"/>
        </w:rPr>
        <w:t>В</w:t>
      </w:r>
      <w:r w:rsidRPr="00FB3F26">
        <w:rPr>
          <w:sz w:val="28"/>
          <w:szCs w:val="28"/>
          <w:lang w:val="uk-UA"/>
        </w:rPr>
        <w:t>ідповідь обгрунтуйте.</w:t>
      </w:r>
    </w:p>
    <w:p w:rsidR="00410916" w:rsidRDefault="00410916" w:rsidP="00410916">
      <w:pPr>
        <w:ind w:firstLine="709"/>
        <w:contextualSpacing/>
        <w:jc w:val="both"/>
        <w:rPr>
          <w:sz w:val="28"/>
          <w:szCs w:val="28"/>
          <w:lang w:val="uk-UA"/>
        </w:rPr>
      </w:pPr>
    </w:p>
    <w:p w:rsidR="00410916" w:rsidRPr="001D62C3" w:rsidRDefault="00410916" w:rsidP="00410916">
      <w:pPr>
        <w:pStyle w:val="1"/>
        <w:ind w:left="0" w:firstLine="0"/>
        <w:jc w:val="center"/>
        <w:rPr>
          <w:b/>
          <w:szCs w:val="28"/>
        </w:rPr>
      </w:pPr>
      <w:r w:rsidRPr="001D62C3">
        <w:rPr>
          <w:b/>
          <w:szCs w:val="28"/>
        </w:rPr>
        <w:t xml:space="preserve">Задача № </w:t>
      </w:r>
      <w:r>
        <w:rPr>
          <w:b/>
          <w:szCs w:val="28"/>
        </w:rPr>
        <w:t>2</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Позивач звернулася до суду з позовом яким просить:</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 xml:space="preserve">1.Визнати протиправним та скасувати наказ Товариства з обмеженою відповідальністю «Смартлото» (ЄДРПОУ 38789093) № 1-К від 20.10.2016 </w:t>
      </w:r>
      <w:r w:rsidRPr="00190635">
        <w:rPr>
          <w:color w:val="000000"/>
          <w:sz w:val="28"/>
          <w:szCs w:val="28"/>
        </w:rPr>
        <w:lastRenderedPageBreak/>
        <w:t>року, поновивши ОСОБА_1, ІНФОРМАЦІЯ_1, РНОКПП № НОМЕР_1 на посаді менеджера (управителя) з адміністративної діяльності з 21.10.2016 року.</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2.Зобов'язати Товариство з обмеженою відповідальністю «Смартлото» (ЄДРПОУ 38789093) нарахувати та виплатити ОСОБА_1, ІНФОРМАЦІЯ_1, РНОКПП № НОМЕР_1 виплату допомоги по вагітності та пологах в порядку, передбаченому законодавством України.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3. Допустити негайне виконання рішення суду в частині поновлення на роботі.</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4.Стягнути з Товариства з обмеженою відповідальністю «Смартлото» (ЄДРПОУ 38789093) на користь ОСОБА_1, ІНФОРМАЦІЯ_1, РНОКПП № НОМЕР_1, судовий збір в сумі 640 грн.</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Позов обгрунотовує наступним.</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02.10.2013 року позивач була прийнята на роботу на посаду менеджера (управителя) з адміністративної діяльності до Товариства з обмеженою відповідальністю «Смартлото», що підтверджується копією трудової книжки. При прийомі на роботу позивачу було встановлено посадовий оклад на рівні мінімальної заробітної плати, встановленою </w:t>
      </w:r>
      <w:hyperlink r:id="rId10" w:tgtFrame="_blank" w:tooltip="Про Державний бюджет України на 2013 рік; нормативно-правовий акт № 5515-VI від 06.12.2012" w:history="1">
        <w:r w:rsidRPr="00190635">
          <w:rPr>
            <w:rStyle w:val="a4"/>
            <w:sz w:val="28"/>
            <w:szCs w:val="28"/>
          </w:rPr>
          <w:t>Законом України «Про Державний бюджет України на 2013 рік»</w:t>
        </w:r>
      </w:hyperlink>
      <w:r w:rsidRPr="00190635">
        <w:rPr>
          <w:color w:val="000000"/>
          <w:sz w:val="28"/>
          <w:szCs w:val="28"/>
        </w:rPr>
        <w:t>.</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З 27.01.2014 року по 02.06.2014 року позивач перебувала на лікарняному по вагітності та ( пологах, що підтверджується копією листка непрацездатності серії АГВ № 258162, виданого КУ «Міська лікарня № 7») копію якого позивач додала до своєї первинної позовної заяви.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ІНФОРМАЦІЯ_2 року позивач народила дитину ОСОБА_2, що підтверджується копією свідоцтва про народження серії НОМЕР_3, виданого Орджонікідзевським відділом ДРАЦС 29.04.2014 року.</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18.12.2015 року після укладення шлюбу з ОСОБА_3 позивач змінила прізвище «ОСОБА_1» на «ОСОБА_1», що підтверджується копію свідоцтва про шлюб серії НОМЕР_2, яку позивач також додала до своєї первинної позовної заяви.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З 02 червня 2014 року по 19 квітня 2017 року позивач перебуває у відпустці по догляду за дитиною ОСОБА_4 до досягнення ним трирічного віку, що підтверджується копією довідки № 11800 від 20.12.2016 року, виданою УПСЗН по Комунарському району Запорізької міської ради.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На даний час позивач знову вагітна іншою дитиною, що підтверджується копією довідки № 159 від 05.12.2016 року, виданою КУ «Міська лікарня № 7».</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У жовтні 2016 року у телефонному режимі позивач звернулася до керівництва ТОВ «Смартлото» з проханням надати позивачу копію трудової книжки, посвідченої належним чином, для оформлення лікарняного листа по вагітності та пологах, оскільки перебуває на обліку у КУ «Міська лікарня № 7» з 08.07.2016 року. Але, на позивачу адресу кур'єрською службою «Нова пошта», надійшла позивача трудова книжка в оригіналі з записом від 21.10.2016 року про звільнення позивача за власним бажанням по догляду за дитиною до досягнення нею 14-річного віку згідно </w:t>
      </w:r>
      <w:hyperlink r:id="rId11" w:anchor="202" w:tgtFrame="_blank" w:tooltip="Кодекс законів про працю України" w:history="1">
        <w:r w:rsidRPr="00190635">
          <w:rPr>
            <w:rStyle w:val="a4"/>
            <w:sz w:val="28"/>
            <w:szCs w:val="28"/>
          </w:rPr>
          <w:t>ст. 38 КЗпП України</w:t>
        </w:r>
      </w:hyperlink>
      <w:r w:rsidRPr="00190635">
        <w:rPr>
          <w:color w:val="000000"/>
          <w:sz w:val="28"/>
          <w:szCs w:val="28"/>
        </w:rPr>
        <w:t> на підставі наказу № 1-К від 20.10.2016 року.</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lastRenderedPageBreak/>
        <w:t>Будь-яких письмових заяв на адресу ТОВ «Смартлото» щодо звільнення позивач не писала та не ставила питання у телефонній розмові. Після отримання трудової книжки позивач зателефонувала до адміністрації ТОВ «Смартлото» з питанням, як позивача могли звільнити, враховуючи те, що позивач перебуває у декретній відпустці та не виявила особистого бажання звільнятися.</w:t>
      </w:r>
    </w:p>
    <w:p w:rsidR="00410916" w:rsidRPr="00190635" w:rsidRDefault="00410916" w:rsidP="00410916">
      <w:pPr>
        <w:ind w:firstLine="709"/>
        <w:contextualSpacing/>
        <w:jc w:val="both"/>
        <w:rPr>
          <w:sz w:val="28"/>
          <w:szCs w:val="28"/>
          <w:lang w:val="uk-UA"/>
        </w:rPr>
      </w:pPr>
      <w:r w:rsidRPr="00190635">
        <w:rPr>
          <w:sz w:val="28"/>
          <w:szCs w:val="28"/>
          <w:lang w:val="uk-UA"/>
        </w:rPr>
        <w:t>Вирішіть справу. Відповідь обгрунтуйте.</w:t>
      </w:r>
    </w:p>
    <w:p w:rsidR="00410916" w:rsidRDefault="00410916" w:rsidP="00410916">
      <w:pPr>
        <w:pStyle w:val="1"/>
        <w:ind w:left="0" w:firstLine="0"/>
        <w:jc w:val="center"/>
        <w:rPr>
          <w:b/>
          <w:szCs w:val="28"/>
        </w:rPr>
      </w:pPr>
    </w:p>
    <w:p w:rsidR="00410916" w:rsidRDefault="00410916" w:rsidP="00410916">
      <w:pPr>
        <w:pStyle w:val="1"/>
        <w:ind w:left="0" w:firstLine="0"/>
        <w:jc w:val="center"/>
        <w:rPr>
          <w:b/>
          <w:szCs w:val="28"/>
        </w:rPr>
      </w:pPr>
      <w:r w:rsidRPr="001D62C3">
        <w:rPr>
          <w:b/>
          <w:szCs w:val="28"/>
        </w:rPr>
        <w:t xml:space="preserve">Задача № </w:t>
      </w:r>
      <w:r>
        <w:rPr>
          <w:b/>
          <w:szCs w:val="28"/>
        </w:rPr>
        <w:t>3</w:t>
      </w:r>
    </w:p>
    <w:p w:rsidR="00410916" w:rsidRDefault="00410916" w:rsidP="00410916">
      <w:pPr>
        <w:pStyle w:val="1"/>
        <w:ind w:left="0" w:firstLine="0"/>
        <w:jc w:val="center"/>
        <w:rPr>
          <w:b/>
          <w:szCs w:val="28"/>
        </w:rPr>
      </w:pP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bCs/>
          <w:color w:val="000000"/>
          <w:sz w:val="28"/>
          <w:szCs w:val="28"/>
        </w:rPr>
        <w:t>У грудні 2010 року </w:t>
      </w:r>
      <w:r w:rsidRPr="00190635">
        <w:rPr>
          <w:color w:val="000000"/>
          <w:sz w:val="28"/>
          <w:szCs w:val="28"/>
        </w:rPr>
        <w:t>ЖБК «Комунаровець-13»</w:t>
      </w:r>
      <w:r>
        <w:rPr>
          <w:color w:val="000000"/>
          <w:sz w:val="28"/>
          <w:szCs w:val="28"/>
          <w:lang w:val="uk-UA"/>
        </w:rPr>
        <w:t xml:space="preserve"> </w:t>
      </w:r>
      <w:r w:rsidRPr="00190635">
        <w:rPr>
          <w:bCs/>
          <w:color w:val="000000"/>
          <w:sz w:val="28"/>
          <w:szCs w:val="28"/>
        </w:rPr>
        <w:t>звернулося до суду із вищевказаним позовом, в обґрунтування якого зазначало, що відповідачами ОСОБА_3 та ОСОБА_4 після придбання квартири самовільно переобладнано та переплановано житлове приміщення, у тому числі останні змінили конструкцію несущої стіни з відкритим виходом на балкон, додатково встановивши опалювальну батарею, збільшуючи опалювальну та обслуговуючу площу квартири. На підтвердження правової позиції </w:t>
      </w:r>
      <w:r w:rsidRPr="00190635">
        <w:rPr>
          <w:color w:val="000000"/>
          <w:sz w:val="28"/>
          <w:szCs w:val="28"/>
        </w:rPr>
        <w:t>ЖБК «Комунаровець-13» надані акт обстеження квартири </w:t>
      </w:r>
      <w:r w:rsidRPr="00190635">
        <w:rPr>
          <w:bCs/>
          <w:color w:val="000000"/>
          <w:sz w:val="28"/>
          <w:szCs w:val="28"/>
        </w:rPr>
        <w:t>АДРЕСА_1 від 04.12.2003 року, копія технічного паспорту вказаної квартири від 28.03.2003 року, довідка про місце мешкання відповідачів та склад сімї, договір про участь у спільних витратах на утримання будинку та прибудинкової території.</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bCs/>
          <w:color w:val="000000"/>
          <w:sz w:val="28"/>
          <w:szCs w:val="28"/>
        </w:rPr>
        <w:t>Тому позивач просив суд, зобовязати відповідачів до виконання узаконення перепланування та переобладнання квартири АДРЕСА_1 після її самовільної реконструкції з наданням технічної документації.</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Рішенням Комунарського районного суду м. Запоріжжя від 28 вересня 2011 р</w:t>
      </w:r>
      <w:r w:rsidRPr="00190635">
        <w:rPr>
          <w:bCs/>
          <w:color w:val="000000"/>
          <w:sz w:val="28"/>
          <w:szCs w:val="28"/>
        </w:rPr>
        <w:t>оку позов у зв</w:t>
      </w:r>
      <w:r>
        <w:rPr>
          <w:bCs/>
          <w:color w:val="000000"/>
          <w:sz w:val="28"/>
          <w:szCs w:val="28"/>
          <w:lang w:val="uk-UA"/>
        </w:rPr>
        <w:t>’</w:t>
      </w:r>
      <w:r w:rsidRPr="00190635">
        <w:rPr>
          <w:bCs/>
          <w:color w:val="000000"/>
          <w:sz w:val="28"/>
          <w:szCs w:val="28"/>
        </w:rPr>
        <w:t>язку з його недоведеностю залишено без задоволення.</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ЖБК «Комунаровець-13»</w:t>
      </w:r>
      <w:r>
        <w:rPr>
          <w:color w:val="000000"/>
          <w:sz w:val="28"/>
          <w:szCs w:val="28"/>
          <w:lang w:val="uk-UA"/>
        </w:rPr>
        <w:t xml:space="preserve"> </w:t>
      </w:r>
      <w:r w:rsidRPr="00190635">
        <w:rPr>
          <w:bCs/>
          <w:color w:val="000000"/>
          <w:sz w:val="28"/>
          <w:szCs w:val="28"/>
        </w:rPr>
        <w:t>подало апеляційну скаргу, в якій, посилаючись на порушення норм матеріального та процесуального права, просить рішення районного суду скасувати та постановити нове, яким задовольнити позовні вимоги.</w:t>
      </w:r>
    </w:p>
    <w:p w:rsidR="00410916" w:rsidRPr="00190635" w:rsidRDefault="00410916" w:rsidP="00410916">
      <w:pPr>
        <w:ind w:firstLine="709"/>
        <w:contextualSpacing/>
        <w:jc w:val="both"/>
        <w:rPr>
          <w:sz w:val="28"/>
          <w:szCs w:val="28"/>
          <w:lang w:val="uk-UA"/>
        </w:rPr>
      </w:pPr>
      <w:r w:rsidRPr="00190635">
        <w:rPr>
          <w:sz w:val="28"/>
          <w:szCs w:val="28"/>
          <w:lang w:val="uk-UA"/>
        </w:rPr>
        <w:t>Вирішіть справу. Відповідь обгрунтуйте.</w:t>
      </w:r>
    </w:p>
    <w:p w:rsidR="00410916" w:rsidRDefault="00410916" w:rsidP="00410916">
      <w:pPr>
        <w:pStyle w:val="1"/>
        <w:ind w:left="0" w:firstLine="709"/>
        <w:rPr>
          <w:szCs w:val="28"/>
          <w:lang w:val="ru-RU"/>
        </w:rPr>
      </w:pPr>
    </w:p>
    <w:p w:rsidR="00410916" w:rsidRDefault="00410916" w:rsidP="00410916">
      <w:pPr>
        <w:pStyle w:val="1"/>
        <w:ind w:left="0" w:firstLine="0"/>
        <w:jc w:val="center"/>
        <w:rPr>
          <w:b/>
          <w:szCs w:val="28"/>
        </w:rPr>
      </w:pPr>
      <w:r w:rsidRPr="001D62C3">
        <w:rPr>
          <w:b/>
          <w:szCs w:val="28"/>
        </w:rPr>
        <w:t xml:space="preserve">Задача № </w:t>
      </w:r>
      <w:r>
        <w:rPr>
          <w:b/>
          <w:szCs w:val="28"/>
        </w:rPr>
        <w:t>4</w:t>
      </w:r>
    </w:p>
    <w:p w:rsidR="00410916" w:rsidRDefault="00410916" w:rsidP="00410916">
      <w:pPr>
        <w:pStyle w:val="1"/>
        <w:ind w:left="0" w:firstLine="709"/>
        <w:rPr>
          <w:szCs w:val="28"/>
          <w:lang w:val="ru-RU"/>
        </w:rPr>
      </w:pP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ПАТ «Запоріжгаз» звернулось з позовом  до суду  до ОСОБА_1 про усунення перешкод у безпечній експлуатації газопроводу.</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          В позові зазначено, що 06.08.2008 року при обході газопроводу високого тиску, слюсарем технічного відділу ПАТ «Запоріжгаз» ОСОБА_2 було виявлено будівництво паркану та складу в охоронній зоні газопроводу високого тиску та газорегуляторного пункту за адресою: АДРЕСА_1. Слюсарем було виписано попередження про заборону будівництва.</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 xml:space="preserve">Однак, всупереч виданому попередженню та існуючим ДБН В.2.5-20-2001 «Інженерне обладнання будників і споруд, зовнішні мережі та споруди, газопостачання» будівництво було продовжено. Під час чергового обходу газопроводу високого тиску було встановлено, що приміщення складу (літера -Л) </w:t>
      </w:r>
      <w:r>
        <w:rPr>
          <w:color w:val="000000"/>
          <w:sz w:val="27"/>
          <w:szCs w:val="27"/>
        </w:rPr>
        <w:lastRenderedPageBreak/>
        <w:t>зведене в безпосередній близькості до газопроводу високого тиску та ШРП № 164 та використовується за призначенням з порушенням будівельних норм та Привал безпеки систем газопостачання України, затверджених наказом Держнаглядохоронпраці № 254 від 01.10.97 р.</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28.11.2012 року комісією у складі співробітників цеху експлуатації газопроводів ПАТ «Запоріжгаз» було здійснено обстеження ГРП № 164, розташованого за адресою: АДРЕСА_1, на предмет порушення нормативних відстаней від газопроводів та ГРП за наслідками якого було складено акт про порушення нормативної відстані від ГРП та підвідного газопроводу високого тиску до будівлі складу (літера - Л).</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Згідно п.п.5.5 ДБН В.2.5-20-2001, окремо розташовані ГРП (включаючи шафові та блокові, установлені на опорах) в населених пунктах слід розміщувати в зоні зелених насаджень, усередині житлових кварталів на відстанях. Відстань у просвіті до будинків і споруд має становити не менше 10 метрів.</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На адресу відповідача була надіслана вимога про знесення приміщення складу на встановлену у 10 метрів відстань. Однак, така вимога не була виконана. Відповідно документа, який дає право виконувати будівельні роботи чи належно затвердженого проекту відповідач не надав, стверджував про законність будівництва, посилаючись на рішення суду про визнання права власності від 16 січня 2009 року у справі № 2-872/2009 та від 18.07.2008 р. у справі 2-2187/2008.</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Оскільки склад (літера - Л), розташований від ГРП на відстані менше двох метрів і знаходиться в охоронній зоні газопроводу високого тиску, то такі обставини створюють перешкоди у безаварійному користуванні газопроводу та становить реальну небезпеку для майна, життя і здоров'я як самого відповідача, так і для проживаючих поблизу осіб.</w:t>
      </w:r>
    </w:p>
    <w:p w:rsidR="00410916" w:rsidRDefault="00410916" w:rsidP="00410916">
      <w:pPr>
        <w:pStyle w:val="a3"/>
        <w:spacing w:before="0" w:beforeAutospacing="0" w:after="0" w:afterAutospacing="0"/>
        <w:ind w:firstLine="709"/>
        <w:contextualSpacing/>
        <w:jc w:val="both"/>
        <w:rPr>
          <w:color w:val="000000"/>
          <w:sz w:val="27"/>
          <w:szCs w:val="27"/>
        </w:rPr>
      </w:pPr>
      <w:r>
        <w:rPr>
          <w:color w:val="000000"/>
          <w:sz w:val="27"/>
          <w:szCs w:val="27"/>
        </w:rPr>
        <w:t>У зв'язку з зазначеними обставинами, позивач вимушений звернутися до суду  за захистом своїх порушених прав, просить суд зобов'язати відповідача усунути перешкоди у дотриманні діючих норм і правил безпеки технічної експлуатації об'єктів газопроводу, шляхом звільнення належної йому земельної ділянки, яка знаходиться у АДРЕСА_1, від будівлі складу (літера - Л), шляхом його знесення, протягом 10 днів з дня набрання чинності рішення суду. В разі невиконання рішення у встановлений строк дозволити ПАТ «Запорідгаз» знести будівлю за рахунок ОСОБА_1, також стягнути судові витрати в сумі 114,70 грн.</w:t>
      </w:r>
    </w:p>
    <w:p w:rsidR="00410916" w:rsidRDefault="00410916" w:rsidP="00410916">
      <w:pPr>
        <w:ind w:firstLine="709"/>
        <w:contextualSpacing/>
        <w:jc w:val="both"/>
        <w:rPr>
          <w:sz w:val="28"/>
          <w:szCs w:val="28"/>
          <w:lang w:val="uk-UA"/>
        </w:rPr>
      </w:pPr>
      <w:r>
        <w:rPr>
          <w:sz w:val="28"/>
          <w:szCs w:val="28"/>
          <w:lang w:val="uk-UA"/>
        </w:rPr>
        <w:t>Вирішіть справу. Відповідь обгрунтуйте.</w:t>
      </w:r>
    </w:p>
    <w:p w:rsidR="00410916" w:rsidRDefault="00410916" w:rsidP="00410916">
      <w:pPr>
        <w:pStyle w:val="1"/>
        <w:ind w:left="0" w:firstLine="709"/>
        <w:rPr>
          <w:szCs w:val="28"/>
          <w:lang w:val="ru-RU"/>
        </w:rPr>
      </w:pPr>
    </w:p>
    <w:p w:rsidR="00410916" w:rsidRDefault="00410916" w:rsidP="00410916">
      <w:pPr>
        <w:pStyle w:val="1"/>
        <w:ind w:left="0" w:firstLine="0"/>
        <w:jc w:val="center"/>
        <w:rPr>
          <w:b/>
          <w:szCs w:val="28"/>
        </w:rPr>
      </w:pPr>
      <w:r w:rsidRPr="001D62C3">
        <w:rPr>
          <w:b/>
          <w:szCs w:val="28"/>
        </w:rPr>
        <w:t xml:space="preserve">Задача № </w:t>
      </w:r>
      <w:r>
        <w:rPr>
          <w:b/>
          <w:szCs w:val="28"/>
        </w:rPr>
        <w:t>5</w:t>
      </w:r>
    </w:p>
    <w:p w:rsidR="00410916" w:rsidRDefault="00410916" w:rsidP="00410916">
      <w:pPr>
        <w:pStyle w:val="1"/>
        <w:ind w:left="0" w:firstLine="0"/>
        <w:jc w:val="center"/>
        <w:rPr>
          <w:b/>
          <w:szCs w:val="28"/>
        </w:rPr>
      </w:pP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У січні 2017 року ОСОБА_3 звернувся до суду з позовом до ОСОБА_4 про відшкодування матеріальної та моральної шкоди  </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 позові зазначено, що 19.11.2016 року в с. Червоний Яр виникла конфліктна ситуація між ним та ОСОБА_4, яка сталась через те, що його собаки забігли на город ОСОБА_4 та нападали на його свійську тварину - козла, який випасався в цьому місці. В ході конфлікту ОСОБА_4 застрелив одну з його собак.</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 xml:space="preserve">Посилаючись на ці обставини, просив стягнути з відповідача на його користь 45000 грн. матеріальної та 155 000 грн. моральної шкоди, </w:t>
      </w:r>
      <w:r w:rsidRPr="00190635">
        <w:rPr>
          <w:color w:val="000000"/>
          <w:sz w:val="28"/>
          <w:szCs w:val="28"/>
        </w:rPr>
        <w:lastRenderedPageBreak/>
        <w:t>посилаючись на понесені матеріальні втрати по придбанню, утриманню собаки породи «західносибірської лайки» та моральні страждання, пов'язані з її втратою, яку відповідач в порушення чинного законодавства застрелив з мисливської рушниці 19.11.2016 року.</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Рішенням Запорізького районного суду Запорізької області від 03 травня 2017 року позов задоволено частково.</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Стягнуто з ОСОБА_4 на користь ОСОБА_3</w:t>
      </w:r>
      <w:r>
        <w:rPr>
          <w:color w:val="000000"/>
          <w:sz w:val="28"/>
          <w:szCs w:val="28"/>
          <w:lang w:val="uk-UA"/>
        </w:rPr>
        <w:t xml:space="preserve"> </w:t>
      </w:r>
      <w:r w:rsidRPr="00190635">
        <w:rPr>
          <w:color w:val="000000"/>
          <w:sz w:val="28"/>
          <w:szCs w:val="28"/>
        </w:rPr>
        <w:t>ОСОБА_5 в рахунок відшкодування матеріальної шкоди 10</w:t>
      </w:r>
      <w:r>
        <w:rPr>
          <w:color w:val="000000"/>
          <w:sz w:val="28"/>
          <w:szCs w:val="28"/>
        </w:rPr>
        <w:t> </w:t>
      </w:r>
      <w:r w:rsidRPr="00190635">
        <w:rPr>
          <w:color w:val="000000"/>
          <w:sz w:val="28"/>
          <w:szCs w:val="28"/>
        </w:rPr>
        <w:t>000</w:t>
      </w:r>
      <w:r>
        <w:rPr>
          <w:color w:val="000000"/>
          <w:sz w:val="28"/>
          <w:szCs w:val="28"/>
          <w:lang w:val="uk-UA"/>
        </w:rPr>
        <w:t xml:space="preserve"> </w:t>
      </w:r>
      <w:r w:rsidRPr="00190635">
        <w:rPr>
          <w:color w:val="000000"/>
          <w:sz w:val="28"/>
          <w:szCs w:val="28"/>
        </w:rPr>
        <w:t>(десять тисяч) грн.        </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Стягнуто з ОСОБА_4 на користь ОСОБА_3 в рахунок відшкодування моральної шкоди 1 000 (одну тисячу)грн.</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 задоволенні решти позовних вимог відмовлено.</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 рахунок сплати судового збору стягнути з ОСОБА_4 на користь держави 640 грн.</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  Не погоджуючись з рішенням суду, ОСОБА_3 подав апеляційну скаргу, в якій посилаючись на порушення судом норм матеріального та процесуального права, просить скасувати рішення суду та ухвалити нове рішення про задоволення позовних вимог в повному обсязі.</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ОСОБА_4 звернувся до суду з апеляційною скаргою, в якій посилаючись на порушення судом норм матеріального та процесуального права, просить скасувати рішення суду та ухвалити нове рішення про відмову у задоволенні позовних вимог.</w:t>
      </w:r>
    </w:p>
    <w:p w:rsidR="00410916" w:rsidRPr="00190635" w:rsidRDefault="00410916" w:rsidP="00410916">
      <w:pPr>
        <w:pStyle w:val="a3"/>
        <w:spacing w:before="0" w:beforeAutospacing="0" w:after="0" w:afterAutospacing="0"/>
        <w:ind w:firstLine="709"/>
        <w:contextualSpacing/>
        <w:jc w:val="both"/>
        <w:rPr>
          <w:color w:val="000000"/>
          <w:sz w:val="28"/>
          <w:szCs w:val="28"/>
        </w:rPr>
      </w:pPr>
      <w:r>
        <w:rPr>
          <w:color w:val="000000"/>
          <w:sz w:val="28"/>
          <w:szCs w:val="28"/>
          <w:lang w:val="uk-UA"/>
        </w:rPr>
        <w:t>С</w:t>
      </w:r>
      <w:r w:rsidRPr="00190635">
        <w:rPr>
          <w:color w:val="000000"/>
          <w:sz w:val="28"/>
          <w:szCs w:val="28"/>
        </w:rPr>
        <w:t>удом першої інстанції встановлено, що 19.11.2016 року в с. Червоний Яр виникла конфліктна ситуація між мисливцем ОСОБА_3 та ОСОБА_4, яка сталась через те, що мисливські собаки ОСОБА_3 без намордника та повідка, в порушення п.п.2, 7 Правил тримання собак, котів і хижих тварин у населенних пунктах, забігли на город ОСОБА_4 та нападали на його свійську тварину - козла, який випасався в цьому місці. На крик ОСОБА_4 забрати собак позивач не виконав вимог хазяїна домогосподарства, не забрав собак з його території та від свійської тварини. З показань свідків вбачається, що до того як відповідач застрелив собаку, собаки кидалися до нього.</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 ході конфлікту ОСОБА_4 застрелив одну з собак ОСОБА_3</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Відповідно до ч.1 </w:t>
      </w:r>
      <w:hyperlink r:id="rId12" w:anchor="844290" w:tgtFrame="_blank" w:tooltip="Цивільний кодекс України; нормативно-правовий акт № 435-IV від 16.01.2003" w:history="1">
        <w:r w:rsidRPr="00190635">
          <w:rPr>
            <w:rStyle w:val="a4"/>
            <w:sz w:val="28"/>
            <w:szCs w:val="28"/>
          </w:rPr>
          <w:t>ст.1187 Цивільного кодексу України</w:t>
        </w:r>
      </w:hyperlink>
      <w:r>
        <w:rPr>
          <w:color w:val="000000"/>
          <w:sz w:val="28"/>
          <w:szCs w:val="28"/>
          <w:lang w:val="uk-UA"/>
        </w:rPr>
        <w:t xml:space="preserve"> </w:t>
      </w:r>
      <w:r w:rsidRPr="00190635">
        <w:rPr>
          <w:color w:val="000000"/>
          <w:sz w:val="28"/>
          <w:szCs w:val="28"/>
        </w:rPr>
        <w:t>джерелом</w:t>
      </w:r>
      <w:r>
        <w:rPr>
          <w:color w:val="000000"/>
          <w:sz w:val="28"/>
          <w:szCs w:val="28"/>
          <w:lang w:val="uk-UA"/>
        </w:rPr>
        <w:t xml:space="preserve"> </w:t>
      </w:r>
      <w:r w:rsidRPr="00190635">
        <w:rPr>
          <w:color w:val="000000"/>
          <w:sz w:val="28"/>
          <w:szCs w:val="28"/>
        </w:rPr>
        <w:t>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Згідно Переліку порід собак, відповідальність власників яких підлягає обов'язковому страхуванню за шкоду, яка може бути заподіяна третім особам, затвердженого </w:t>
      </w:r>
      <w:hyperlink r:id="rId13" w:tgtFrame="_blank" w:tooltip="Про затвердження Порядку і правил проведення обов'язкового страхування відповідальності власників собак за шкоду, яка може бути заподіяна третім особам; нормативно-правовий акт № 944 від 09.07.2002" w:history="1">
        <w:r w:rsidRPr="00190635">
          <w:rPr>
            <w:rStyle w:val="a4"/>
            <w:sz w:val="28"/>
            <w:szCs w:val="28"/>
          </w:rPr>
          <w:t>постановою Кабінету Міністрів України від 9 липня 2002 року № 944</w:t>
        </w:r>
      </w:hyperlink>
      <w:r w:rsidRPr="00190635">
        <w:rPr>
          <w:color w:val="000000"/>
          <w:sz w:val="28"/>
          <w:szCs w:val="28"/>
        </w:rPr>
        <w:t>, до таких собак відноситься лайка.</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 xml:space="preserve">При таких обставинах, ОСОБА_4А, приймаючи до уваги те, що собака мисливської породи була без намордника та повідка, а також бігла до нього, </w:t>
      </w:r>
      <w:r w:rsidRPr="00190635">
        <w:rPr>
          <w:color w:val="000000"/>
          <w:sz w:val="28"/>
          <w:szCs w:val="28"/>
        </w:rPr>
        <w:lastRenderedPageBreak/>
        <w:t>реально сприйняв загрозу та здійснив дії (застрелив собаку з рушниці), які не можливо розцінити як перевищення ним меж необхідної оборони.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Спірні</w:t>
      </w:r>
      <w:r>
        <w:rPr>
          <w:color w:val="000000"/>
          <w:sz w:val="28"/>
          <w:szCs w:val="28"/>
          <w:lang w:val="uk-UA"/>
        </w:rPr>
        <w:t xml:space="preserve"> </w:t>
      </w:r>
      <w:r w:rsidRPr="00190635">
        <w:rPr>
          <w:color w:val="000000"/>
          <w:sz w:val="28"/>
          <w:szCs w:val="28"/>
        </w:rPr>
        <w:t>правовідносини є цивільними та врегульовані</w:t>
      </w:r>
      <w:r>
        <w:rPr>
          <w:color w:val="000000"/>
          <w:sz w:val="28"/>
          <w:szCs w:val="28"/>
          <w:lang w:val="uk-UA"/>
        </w:rPr>
        <w:t xml:space="preserve"> </w:t>
      </w:r>
      <w:r w:rsidRPr="00190635">
        <w:rPr>
          <w:color w:val="000000"/>
          <w:sz w:val="28"/>
          <w:szCs w:val="28"/>
        </w:rPr>
        <w:t>ст.ст.</w:t>
      </w:r>
      <w:r>
        <w:rPr>
          <w:color w:val="000000"/>
          <w:sz w:val="28"/>
          <w:szCs w:val="28"/>
          <w:lang w:val="uk-UA"/>
        </w:rPr>
        <w:t xml:space="preserve"> </w:t>
      </w:r>
      <w:hyperlink r:id="rId14" w:anchor="843215" w:tgtFrame="_blank" w:tooltip="Цивільний кодекс України; нормативно-правовий акт № 435-IV від 16.01.2003" w:history="1">
        <w:r w:rsidRPr="00190635">
          <w:rPr>
            <w:rStyle w:val="a4"/>
            <w:sz w:val="28"/>
            <w:szCs w:val="28"/>
          </w:rPr>
          <w:t>180</w:t>
        </w:r>
      </w:hyperlink>
      <w:r w:rsidRPr="00190635">
        <w:rPr>
          <w:color w:val="000000"/>
          <w:sz w:val="28"/>
          <w:szCs w:val="28"/>
        </w:rPr>
        <w:t>,</w:t>
      </w:r>
      <w:r>
        <w:rPr>
          <w:color w:val="000000"/>
          <w:sz w:val="28"/>
          <w:szCs w:val="28"/>
          <w:lang w:val="uk-UA"/>
        </w:rPr>
        <w:t xml:space="preserve"> </w:t>
      </w:r>
      <w:hyperlink r:id="rId15" w:anchor="843361" w:tgtFrame="_blank" w:tooltip="Цивільний кодекс України; нормативно-правовий акт № 435-IV від 16.01.2003" w:history="1">
        <w:r w:rsidRPr="00190635">
          <w:rPr>
            <w:rStyle w:val="a4"/>
            <w:sz w:val="28"/>
            <w:szCs w:val="28"/>
          </w:rPr>
          <w:t>316</w:t>
        </w:r>
      </w:hyperlink>
      <w:r w:rsidRPr="00190635">
        <w:rPr>
          <w:color w:val="000000"/>
          <w:sz w:val="28"/>
          <w:szCs w:val="28"/>
        </w:rPr>
        <w:t>,</w:t>
      </w:r>
      <w:r>
        <w:rPr>
          <w:color w:val="000000"/>
          <w:sz w:val="28"/>
          <w:szCs w:val="28"/>
          <w:lang w:val="uk-UA"/>
        </w:rPr>
        <w:t xml:space="preserve"> </w:t>
      </w:r>
      <w:hyperlink r:id="rId16" w:anchor="843364" w:tgtFrame="_blank" w:tooltip="Цивільний кодекс України; нормативно-правовий акт № 435-IV від 16.01.2003" w:history="1">
        <w:r w:rsidRPr="00190635">
          <w:rPr>
            <w:rStyle w:val="a4"/>
            <w:sz w:val="28"/>
            <w:szCs w:val="28"/>
          </w:rPr>
          <w:t>319</w:t>
        </w:r>
      </w:hyperlink>
      <w:r w:rsidRPr="00190635">
        <w:rPr>
          <w:color w:val="000000"/>
          <w:sz w:val="28"/>
          <w:szCs w:val="28"/>
        </w:rPr>
        <w:t>,</w:t>
      </w:r>
      <w:r>
        <w:rPr>
          <w:color w:val="000000"/>
          <w:sz w:val="28"/>
          <w:szCs w:val="28"/>
          <w:lang w:val="uk-UA"/>
        </w:rPr>
        <w:t xml:space="preserve"> </w:t>
      </w:r>
      <w:hyperlink r:id="rId17" w:anchor="843367" w:tgtFrame="_blank" w:tooltip="Цивільний кодекс України; нормативно-правовий акт № 435-IV від 16.01.2003" w:history="1">
        <w:r w:rsidRPr="00190635">
          <w:rPr>
            <w:rStyle w:val="a4"/>
            <w:sz w:val="28"/>
            <w:szCs w:val="28"/>
          </w:rPr>
          <w:t>322</w:t>
        </w:r>
      </w:hyperlink>
      <w:r w:rsidRPr="00190635">
        <w:rPr>
          <w:color w:val="000000"/>
          <w:sz w:val="28"/>
          <w:szCs w:val="28"/>
        </w:rPr>
        <w:t>,</w:t>
      </w:r>
      <w:r>
        <w:rPr>
          <w:color w:val="000000"/>
          <w:sz w:val="28"/>
          <w:szCs w:val="28"/>
          <w:lang w:val="uk-UA"/>
        </w:rPr>
        <w:t xml:space="preserve"> </w:t>
      </w:r>
      <w:hyperlink r:id="rId18" w:anchor="844269" w:tgtFrame="_blank" w:tooltip="Цивільний кодекс України; нормативно-правовий акт № 435-IV від 16.01.2003" w:history="1">
        <w:r w:rsidRPr="00190635">
          <w:rPr>
            <w:rStyle w:val="a4"/>
            <w:sz w:val="28"/>
            <w:szCs w:val="28"/>
          </w:rPr>
          <w:t>1166</w:t>
        </w:r>
      </w:hyperlink>
      <w:r w:rsidRPr="00190635">
        <w:rPr>
          <w:color w:val="000000"/>
          <w:sz w:val="28"/>
          <w:szCs w:val="28"/>
        </w:rPr>
        <w:t>,</w:t>
      </w:r>
      <w:r>
        <w:rPr>
          <w:color w:val="000000"/>
          <w:sz w:val="28"/>
          <w:szCs w:val="28"/>
          <w:lang w:val="uk-UA"/>
        </w:rPr>
        <w:t xml:space="preserve"> </w:t>
      </w:r>
      <w:hyperlink r:id="rId19" w:anchor="844272" w:tgtFrame="_blank" w:tooltip="Цивільний кодекс України; нормативно-правовий акт № 435-IV від 16.01.2003" w:history="1">
        <w:r w:rsidRPr="00190635">
          <w:rPr>
            <w:rStyle w:val="a4"/>
            <w:sz w:val="28"/>
            <w:szCs w:val="28"/>
          </w:rPr>
          <w:t>1169 ЦК України</w:t>
        </w:r>
      </w:hyperlink>
      <w:r w:rsidRPr="00190635">
        <w:rPr>
          <w:color w:val="000000"/>
          <w:sz w:val="28"/>
          <w:szCs w:val="28"/>
        </w:rPr>
        <w:t>, відповідно до положень яких тварини є особливим обєктом цивільних прав, на яких поширюється правовий режим речі. Власник зобов'язаний утримувати майно, що йому належить і не може використовувати власність на шкоду правам, свободам та гідності громадян.</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Згідно із ч.1 </w:t>
      </w:r>
      <w:hyperlink r:id="rId20" w:anchor="844272" w:tgtFrame="_blank" w:tooltip="Цивільний кодекс України; нормативно-правовий акт № 435-IV від 16.01.2003" w:history="1">
        <w:r w:rsidRPr="00190635">
          <w:rPr>
            <w:rStyle w:val="a4"/>
            <w:sz w:val="28"/>
            <w:szCs w:val="28"/>
          </w:rPr>
          <w:t>ст.1169 ЦК України</w:t>
        </w:r>
      </w:hyperlink>
      <w:r w:rsidRPr="00190635">
        <w:rPr>
          <w:color w:val="000000"/>
          <w:sz w:val="28"/>
          <w:szCs w:val="28"/>
        </w:rPr>
        <w:t> шкода, завдана особою при здійсненні нею права на самозахист від протиправних посягань, у тому числі у стані необхідної оборони, якщо при цьому не були перевищені її межі, не відшкодовується.</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Тобто, крайньою необхідністю визнається завдання шкоди в результаті вчинення особою дій, спрямованих на усунення небезпеки, що загрожувала цивільним правам та інтересам іншої фізичної або юридичної особи, якщо цю небезпеку за даних умов не можна було усунути іншими засобами. Дії в стані крайньої необхідності є правомірними.</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Відповідно до ч.1 </w:t>
      </w:r>
      <w:hyperlink r:id="rId21" w:anchor="91" w:tgtFrame="_blank" w:tooltip="Про мисливське господарство та полювання; нормативно-правовий акт № 1478-III від 22.02.2000" w:history="1">
        <w:r w:rsidRPr="00190635">
          <w:rPr>
            <w:rStyle w:val="a4"/>
            <w:sz w:val="28"/>
            <w:szCs w:val="28"/>
          </w:rPr>
          <w:t>ст.12 Закону України «Про мисливське господарство та полювання»</w:t>
        </w:r>
      </w:hyperlink>
      <w:r w:rsidRPr="00190635">
        <w:rPr>
          <w:color w:val="000000"/>
          <w:sz w:val="28"/>
          <w:szCs w:val="28"/>
        </w:rPr>
        <w:t>, право на полювання в межах визначених для цього мисливських угідь мають громадяни України, які досягли 18-річного віку, іноземці, які одержали в установленому порядку дозвіл на добування мисливських тварин та інші документи, що засвідчують право на полювання.</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Пункти 2 та 3 ч.1 </w:t>
      </w:r>
      <w:hyperlink r:id="rId22" w:anchor="153" w:tgtFrame="_blank" w:tooltip="Про мисливське господарство та полювання; нормативно-правовий акт № 1478-III від 22.02.2000" w:history="1">
        <w:r w:rsidRPr="00190635">
          <w:rPr>
            <w:rStyle w:val="a4"/>
            <w:sz w:val="28"/>
            <w:szCs w:val="28"/>
          </w:rPr>
          <w:t>ст.20 вказаного Закону</w:t>
        </w:r>
      </w:hyperlink>
      <w:r w:rsidRPr="00190635">
        <w:rPr>
          <w:color w:val="000000"/>
          <w:sz w:val="28"/>
          <w:szCs w:val="28"/>
        </w:rPr>
        <w:t> зазначають, що з метою раціонального використання мисливських тварин, охорони диких тварин, а також середовища їх перебування забороняється полювання в заборонених для цього місцях, а саме:</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w:t>
      </w:r>
      <w:r>
        <w:rPr>
          <w:color w:val="000000"/>
          <w:sz w:val="28"/>
          <w:szCs w:val="28"/>
          <w:lang w:val="uk-UA"/>
        </w:rPr>
        <w:t xml:space="preserve"> </w:t>
      </w:r>
      <w:r w:rsidRPr="00190635">
        <w:rPr>
          <w:color w:val="000000"/>
          <w:sz w:val="28"/>
          <w:szCs w:val="28"/>
        </w:rPr>
        <w:t>на територіях та об</w:t>
      </w:r>
      <w:r>
        <w:rPr>
          <w:color w:val="000000"/>
          <w:sz w:val="28"/>
          <w:szCs w:val="28"/>
          <w:lang w:val="uk-UA"/>
        </w:rPr>
        <w:t>’</w:t>
      </w:r>
      <w:r w:rsidRPr="00190635">
        <w:rPr>
          <w:color w:val="000000"/>
          <w:sz w:val="28"/>
          <w:szCs w:val="28"/>
        </w:rPr>
        <w:t>єктах природно-заповідного фонду, де це заборонено відповідно до положень про них;</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w:t>
      </w:r>
      <w:r>
        <w:rPr>
          <w:color w:val="000000"/>
          <w:sz w:val="28"/>
          <w:szCs w:val="28"/>
          <w:lang w:val="uk-UA"/>
        </w:rPr>
        <w:t xml:space="preserve"> </w:t>
      </w:r>
      <w:r w:rsidRPr="00190635">
        <w:rPr>
          <w:color w:val="000000"/>
          <w:sz w:val="28"/>
          <w:szCs w:val="28"/>
        </w:rPr>
        <w:t>на відтворювальних ділянках (крім відстрілу і відлову хижих та шкідливих тварин);</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w:t>
      </w:r>
      <w:r>
        <w:rPr>
          <w:color w:val="000000"/>
          <w:sz w:val="28"/>
          <w:szCs w:val="28"/>
          <w:lang w:val="uk-UA"/>
        </w:rPr>
        <w:t xml:space="preserve"> </w:t>
      </w:r>
      <w:r w:rsidRPr="00190635">
        <w:rPr>
          <w:color w:val="000000"/>
          <w:sz w:val="28"/>
          <w:szCs w:val="28"/>
        </w:rPr>
        <w:t>у межах населених пунктів (сіл, селищ, міст), за винятком випадків, передбачених рішеннями Ради міністрів Автономної Республіки Крим, обласних, Київської та Севастопольської міських рад;</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w:t>
      </w:r>
      <w:r>
        <w:rPr>
          <w:color w:val="000000"/>
          <w:sz w:val="28"/>
          <w:szCs w:val="28"/>
          <w:lang w:val="uk-UA"/>
        </w:rPr>
        <w:t xml:space="preserve"> </w:t>
      </w:r>
      <w:r w:rsidRPr="00190635">
        <w:rPr>
          <w:color w:val="000000"/>
          <w:sz w:val="28"/>
          <w:szCs w:val="28"/>
        </w:rPr>
        <w:t>в угіддях, не зазначених у дозволі;</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w:t>
      </w:r>
      <w:r>
        <w:rPr>
          <w:color w:val="000000"/>
          <w:sz w:val="28"/>
          <w:szCs w:val="28"/>
          <w:lang w:val="uk-UA"/>
        </w:rPr>
        <w:t xml:space="preserve"> </w:t>
      </w:r>
      <w:r w:rsidRPr="00190635">
        <w:rPr>
          <w:color w:val="000000"/>
          <w:sz w:val="28"/>
          <w:szCs w:val="28"/>
        </w:rPr>
        <w:t>на відстані ближче ніж 200 метрів від будівель населеного пункту та окремо розташованих будівель, де можливе перебування людей.</w:t>
      </w:r>
    </w:p>
    <w:p w:rsidR="00410916" w:rsidRPr="00190635" w:rsidRDefault="00410916" w:rsidP="00410916">
      <w:pPr>
        <w:pStyle w:val="a3"/>
        <w:spacing w:before="0" w:beforeAutospacing="0" w:after="0" w:afterAutospacing="0"/>
        <w:ind w:firstLine="709"/>
        <w:contextualSpacing/>
        <w:jc w:val="both"/>
        <w:rPr>
          <w:color w:val="000000"/>
          <w:sz w:val="28"/>
          <w:szCs w:val="28"/>
        </w:rPr>
      </w:pPr>
      <w:r w:rsidRPr="00190635">
        <w:rPr>
          <w:color w:val="000000"/>
          <w:sz w:val="28"/>
          <w:szCs w:val="28"/>
        </w:rPr>
        <w:t>Оскільки мисливець ОСОБА_3, порушив правила полювання, не забезпечив ізольоване тримання своїх мисливських собак, без намордника та повідка, в наслідок чого собаки забігли на приватну територію домоволодіння ОСОБА_4 та пошкодили чуже майно свійську тварину, собаки становила загрозу майну і здоров</w:t>
      </w:r>
      <w:r>
        <w:rPr>
          <w:color w:val="000000"/>
          <w:sz w:val="28"/>
          <w:szCs w:val="28"/>
          <w:lang w:val="uk-UA"/>
        </w:rPr>
        <w:t>’</w:t>
      </w:r>
      <w:r w:rsidRPr="00190635">
        <w:rPr>
          <w:color w:val="000000"/>
          <w:sz w:val="28"/>
          <w:szCs w:val="28"/>
        </w:rPr>
        <w:t>ю відповідача і необмеженому колу осіб, зокрема його дружині та товаришу, у зв</w:t>
      </w:r>
      <w:r>
        <w:rPr>
          <w:color w:val="000000"/>
          <w:sz w:val="28"/>
          <w:szCs w:val="28"/>
          <w:lang w:val="uk-UA"/>
        </w:rPr>
        <w:t>’</w:t>
      </w:r>
      <w:r w:rsidRPr="00190635">
        <w:rPr>
          <w:color w:val="000000"/>
          <w:sz w:val="28"/>
          <w:szCs w:val="28"/>
        </w:rPr>
        <w:t>язку з чим ОСОБА_4 мав право на самозахист, а тому не несе відповідальності за шкоду завдану позивачу.</w:t>
      </w:r>
    </w:p>
    <w:p w:rsidR="00410916" w:rsidRPr="00190635" w:rsidRDefault="00410916" w:rsidP="00410916">
      <w:pPr>
        <w:pStyle w:val="1"/>
        <w:ind w:left="0" w:firstLine="709"/>
        <w:rPr>
          <w:color w:val="000000"/>
          <w:szCs w:val="28"/>
        </w:rPr>
      </w:pPr>
      <w:r w:rsidRPr="00190635">
        <w:rPr>
          <w:szCs w:val="28"/>
          <w:lang w:val="ru-RU"/>
        </w:rPr>
        <w:t>Апеляційний суд р</w:t>
      </w:r>
      <w:r w:rsidRPr="00190635">
        <w:rPr>
          <w:color w:val="000000"/>
          <w:szCs w:val="28"/>
        </w:rPr>
        <w:t xml:space="preserve">ішення Запорізького районного суду Запорізької області від 03 травня 2017 року по цій справі скасував й ухвалив нове рішення, </w:t>
      </w:r>
      <w:r w:rsidRPr="00190635">
        <w:rPr>
          <w:color w:val="000000"/>
          <w:szCs w:val="28"/>
        </w:rPr>
        <w:lastRenderedPageBreak/>
        <w:t>яким у задоволенні позову ОСОБА_3 до ОСОБА_4 про відшкодування матеріальної та моральної шкоди відмовити.</w:t>
      </w:r>
    </w:p>
    <w:p w:rsidR="00410916" w:rsidRPr="00190635" w:rsidRDefault="00410916" w:rsidP="00410916">
      <w:pPr>
        <w:pStyle w:val="1"/>
        <w:ind w:left="0" w:firstLine="709"/>
        <w:rPr>
          <w:b/>
          <w:szCs w:val="28"/>
          <w:lang w:val="ru-RU"/>
        </w:rPr>
      </w:pPr>
      <w:r w:rsidRPr="00190635">
        <w:rPr>
          <w:color w:val="000000"/>
          <w:szCs w:val="28"/>
        </w:rPr>
        <w:t>Чи є рішення Апеляційного суду обгрунтованим?    </w:t>
      </w:r>
    </w:p>
    <w:p w:rsidR="008124EE" w:rsidRDefault="008124EE">
      <w:bookmarkStart w:id="0" w:name="_GoBack"/>
      <w:bookmarkEnd w:id="0"/>
    </w:p>
    <w:sectPr w:rsidR="0081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16"/>
    <w:rsid w:val="00410916"/>
    <w:rsid w:val="00454646"/>
    <w:rsid w:val="005F3EE2"/>
    <w:rsid w:val="006377B2"/>
    <w:rsid w:val="008124EE"/>
    <w:rsid w:val="00916FDB"/>
    <w:rsid w:val="00940EC3"/>
    <w:rsid w:val="00C85724"/>
    <w:rsid w:val="00EE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0E1EA-4F08-4BCF-BF16-F4D85856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916"/>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916"/>
    <w:pPr>
      <w:spacing w:before="100" w:beforeAutospacing="1" w:after="100" w:afterAutospacing="1"/>
    </w:pPr>
    <w:rPr>
      <w:rFonts w:eastAsia="Times New Roman"/>
      <w:lang w:eastAsia="ru-RU"/>
    </w:rPr>
  </w:style>
  <w:style w:type="character" w:styleId="a4">
    <w:name w:val="Hyperlink"/>
    <w:uiPriority w:val="99"/>
    <w:unhideWhenUsed/>
    <w:rsid w:val="00410916"/>
    <w:rPr>
      <w:color w:val="0000FF"/>
      <w:u w:val="single"/>
    </w:rPr>
  </w:style>
  <w:style w:type="paragraph" w:customStyle="1" w:styleId="1">
    <w:name w:val="Абзац списка1"/>
    <w:basedOn w:val="a"/>
    <w:rsid w:val="00410916"/>
    <w:pPr>
      <w:ind w:left="720" w:firstLine="425"/>
      <w:contextualSpacing/>
      <w:jc w:val="both"/>
    </w:pPr>
    <w:rPr>
      <w:rFonts w:eastAsia="Calibri"/>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90/ed_2013_11_28/pravo1/T113674.html?pravo=1" TargetMode="External"/><Relationship Id="rId13" Type="http://schemas.openxmlformats.org/officeDocument/2006/relationships/hyperlink" Target="http://search.ligazakon.ua/l_doc2.nsf/link1/ed_2015_07_08/pravo1/KP020944.html?pravo=1" TargetMode="External"/><Relationship Id="rId18" Type="http://schemas.openxmlformats.org/officeDocument/2006/relationships/hyperlink" Target="http://search.ligazakon.ua/l_doc2.nsf/link1/an_844269/ed_2017_06_10/pravo1/T030435.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91/ed_2017_02_07/pravo1/T001478.html?pravo=1" TargetMode="External"/><Relationship Id="rId7" Type="http://schemas.openxmlformats.org/officeDocument/2006/relationships/hyperlink" Target="http://search.ligazakon.ua/l_doc2.nsf/link1/an_104/ed_2012_11_20/pravo1/T031382.html?pravo=1" TargetMode="External"/><Relationship Id="rId12" Type="http://schemas.openxmlformats.org/officeDocument/2006/relationships/hyperlink" Target="http://search.ligazakon.ua/l_doc2.nsf/link1/an_844290/ed_2017_06_10/pravo1/T030435.html?pravo=1" TargetMode="External"/><Relationship Id="rId17" Type="http://schemas.openxmlformats.org/officeDocument/2006/relationships/hyperlink" Target="http://search.ligazakon.ua/l_doc2.nsf/link1/an_843367/ed_2017_06_10/pravo1/T030435.html?pravo=1" TargetMode="External"/><Relationship Id="rId2" Type="http://schemas.openxmlformats.org/officeDocument/2006/relationships/settings" Target="settings.xml"/><Relationship Id="rId16" Type="http://schemas.openxmlformats.org/officeDocument/2006/relationships/hyperlink" Target="http://search.ligazakon.ua/l_doc2.nsf/link1/an_843364/ed_2017_06_10/pravo1/T030435.html?pravo=1" TargetMode="External"/><Relationship Id="rId20" Type="http://schemas.openxmlformats.org/officeDocument/2006/relationships/hyperlink" Target="http://search.ligazakon.ua/l_doc2.nsf/link1/an_844272/ed_2017_06_10/pravo1/T030435.html?pravo=1" TargetMode="External"/><Relationship Id="rId1" Type="http://schemas.openxmlformats.org/officeDocument/2006/relationships/styles" Target="styles.xml"/><Relationship Id="rId6" Type="http://schemas.openxmlformats.org/officeDocument/2006/relationships/hyperlink" Target="http://search.ligazakon.ua/l_doc2.nsf/link1/an_95/ed_2012_11_20/pravo1/T031382.html?pravo=1" TargetMode="External"/><Relationship Id="rId11" Type="http://schemas.openxmlformats.org/officeDocument/2006/relationships/hyperlink" Target="http://search.ligazakon.ua/l_doc2.nsf/link1/an_202/ed_2017_04_06/pravo1/KD0001.html?pravo=1" TargetMode="External"/><Relationship Id="rId2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http://search.ligazakon.ua/l_doc2.nsf/link1/an_843361/ed_2017_06_10/pravo1/T030435.html?pravo=1" TargetMode="External"/><Relationship Id="rId23" Type="http://schemas.openxmlformats.org/officeDocument/2006/relationships/fontTable" Target="fontTable.xml"/><Relationship Id="rId10" Type="http://schemas.openxmlformats.org/officeDocument/2006/relationships/hyperlink" Target="http://search.ligazakon.ua/l_doc2.nsf/link1/ed_2013_12_19/pravo1/T125515.html?pravo=1" TargetMode="External"/><Relationship Id="rId19" Type="http://schemas.openxmlformats.org/officeDocument/2006/relationships/hyperlink" Target="http://search.ligazakon.ua/l_doc2.nsf/link1/an_844272/ed_2017_06_10/pravo1/T030435.html?pravo=1" TargetMode="External"/><Relationship Id="rId4" Type="http://schemas.openxmlformats.org/officeDocument/2006/relationships/image" Target="media/image1.wmf"/><Relationship Id="rId9" Type="http://schemas.openxmlformats.org/officeDocument/2006/relationships/hyperlink" Target="http://search.ligazakon.ua/l_doc2.nsf/link1/ed_2013_09_19/pravo1/Z960254K.html?pravo=1" TargetMode="External"/><Relationship Id="rId14" Type="http://schemas.openxmlformats.org/officeDocument/2006/relationships/hyperlink" Target="http://search.ligazakon.ua/l_doc2.nsf/link1/an_843215/ed_2017_06_10/pravo1/T030435.html?pravo=1" TargetMode="External"/><Relationship Id="rId22" Type="http://schemas.openxmlformats.org/officeDocument/2006/relationships/hyperlink" Target="http://search.ligazakon.ua/l_doc2.nsf/link1/an_153/ed_2017_02_07/pravo1/T00147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2020-11-12T18:33:00Z</dcterms:created>
  <dcterms:modified xsi:type="dcterms:W3CDTF">2020-11-12T18:33:00Z</dcterms:modified>
</cp:coreProperties>
</file>