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F66F" w14:textId="7F9A492A" w:rsidR="007513E1" w:rsidRDefault="007513E1" w:rsidP="007513E1">
      <w:pPr>
        <w:ind w:left="1117" w:right="142"/>
        <w:jc w:val="center"/>
        <w:rPr>
          <w:b/>
          <w:sz w:val="28"/>
        </w:rPr>
      </w:pPr>
      <w:r>
        <w:rPr>
          <w:b/>
          <w:sz w:val="28"/>
        </w:rPr>
        <w:t>Семінарське заняття 10</w:t>
      </w:r>
    </w:p>
    <w:p w14:paraId="5CF5C658" w14:textId="77777777" w:rsidR="007513E1" w:rsidRDefault="007513E1" w:rsidP="007513E1">
      <w:pPr>
        <w:ind w:left="1117" w:right="142"/>
        <w:jc w:val="center"/>
        <w:rPr>
          <w:b/>
          <w:sz w:val="28"/>
        </w:rPr>
      </w:pPr>
    </w:p>
    <w:p w14:paraId="09618783" w14:textId="6B36C373" w:rsidR="007513E1" w:rsidRDefault="007513E1" w:rsidP="007513E1">
      <w:pPr>
        <w:ind w:left="1117" w:right="142"/>
        <w:jc w:val="center"/>
        <w:rPr>
          <w:b/>
          <w:sz w:val="28"/>
        </w:rPr>
      </w:pPr>
      <w:r>
        <w:rPr>
          <w:b/>
          <w:sz w:val="28"/>
        </w:rPr>
        <w:t>Українська журналістика 1900-1917 рр.</w:t>
      </w:r>
    </w:p>
    <w:p w14:paraId="7D985306" w14:textId="77777777" w:rsidR="007513E1" w:rsidRDefault="007513E1" w:rsidP="007513E1">
      <w:pPr>
        <w:spacing w:before="1"/>
        <w:ind w:left="296" w:right="142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57B61459" w14:textId="77777777" w:rsidR="007513E1" w:rsidRDefault="007513E1" w:rsidP="007513E1">
      <w:pPr>
        <w:pStyle w:val="a3"/>
        <w:spacing w:before="5"/>
        <w:rPr>
          <w:b/>
          <w:sz w:val="27"/>
        </w:rPr>
      </w:pPr>
    </w:p>
    <w:p w14:paraId="7F378E3E" w14:textId="77777777" w:rsidR="007513E1" w:rsidRDefault="007513E1" w:rsidP="007513E1">
      <w:pPr>
        <w:pStyle w:val="a5"/>
        <w:numPr>
          <w:ilvl w:val="0"/>
          <w:numId w:val="1"/>
        </w:numPr>
        <w:tabs>
          <w:tab w:val="left" w:pos="465"/>
        </w:tabs>
        <w:rPr>
          <w:sz w:val="28"/>
        </w:rPr>
      </w:pPr>
      <w:r>
        <w:rPr>
          <w:sz w:val="28"/>
        </w:rPr>
        <w:t>Революція 1905 р. в Росії і українська</w:t>
      </w:r>
      <w:r>
        <w:rPr>
          <w:spacing w:val="12"/>
          <w:sz w:val="28"/>
        </w:rPr>
        <w:t xml:space="preserve"> </w:t>
      </w:r>
      <w:r>
        <w:rPr>
          <w:sz w:val="28"/>
        </w:rPr>
        <w:t>преса.</w:t>
      </w:r>
    </w:p>
    <w:p w14:paraId="1158E0A7" w14:textId="77777777" w:rsidR="007513E1" w:rsidRDefault="007513E1" w:rsidP="007513E1">
      <w:pPr>
        <w:pStyle w:val="a5"/>
        <w:numPr>
          <w:ilvl w:val="0"/>
          <w:numId w:val="1"/>
        </w:numPr>
        <w:tabs>
          <w:tab w:val="left" w:pos="465"/>
        </w:tabs>
        <w:spacing w:before="163"/>
        <w:rPr>
          <w:sz w:val="28"/>
        </w:rPr>
      </w:pPr>
      <w:r>
        <w:rPr>
          <w:sz w:val="28"/>
        </w:rPr>
        <w:t>Виникнення і розвиток журналу «Українська</w:t>
      </w:r>
      <w:r>
        <w:rPr>
          <w:spacing w:val="2"/>
          <w:sz w:val="28"/>
        </w:rPr>
        <w:t xml:space="preserve"> </w:t>
      </w:r>
      <w:r>
        <w:rPr>
          <w:sz w:val="28"/>
        </w:rPr>
        <w:t>Хата».</w:t>
      </w:r>
    </w:p>
    <w:p w14:paraId="19AF3186" w14:textId="77777777" w:rsidR="007513E1" w:rsidRDefault="007513E1" w:rsidP="007513E1">
      <w:pPr>
        <w:pStyle w:val="a5"/>
        <w:numPr>
          <w:ilvl w:val="0"/>
          <w:numId w:val="1"/>
        </w:numPr>
        <w:tabs>
          <w:tab w:val="left" w:pos="465"/>
        </w:tabs>
        <w:spacing w:before="159"/>
        <w:rPr>
          <w:sz w:val="28"/>
        </w:rPr>
      </w:pPr>
      <w:r>
        <w:rPr>
          <w:sz w:val="28"/>
        </w:rPr>
        <w:t>Преса Східної та Західної України під час першої світової</w:t>
      </w:r>
      <w:r>
        <w:rPr>
          <w:spacing w:val="-18"/>
          <w:sz w:val="28"/>
        </w:rPr>
        <w:t xml:space="preserve"> </w:t>
      </w:r>
      <w:r>
        <w:rPr>
          <w:sz w:val="28"/>
        </w:rPr>
        <w:t>війни.</w:t>
      </w:r>
    </w:p>
    <w:p w14:paraId="3A4614DD" w14:textId="77777777" w:rsidR="00611769" w:rsidRDefault="00611769" w:rsidP="00611769">
      <w:pPr>
        <w:pStyle w:val="a5"/>
        <w:numPr>
          <w:ilvl w:val="0"/>
          <w:numId w:val="1"/>
        </w:numPr>
        <w:tabs>
          <w:tab w:val="left" w:pos="465"/>
        </w:tabs>
        <w:spacing w:before="163"/>
        <w:jc w:val="both"/>
        <w:rPr>
          <w:sz w:val="28"/>
        </w:rPr>
      </w:pPr>
      <w:r>
        <w:rPr>
          <w:sz w:val="28"/>
        </w:rPr>
        <w:t>Періодика полонених українців у таборах Австро-Угорщини і</w:t>
      </w:r>
      <w:r>
        <w:rPr>
          <w:spacing w:val="-40"/>
          <w:sz w:val="28"/>
        </w:rPr>
        <w:t xml:space="preserve"> </w:t>
      </w:r>
      <w:r>
        <w:rPr>
          <w:sz w:val="28"/>
        </w:rPr>
        <w:t>Німеччини.</w:t>
      </w:r>
    </w:p>
    <w:p w14:paraId="30F8223C" w14:textId="77777777" w:rsidR="00611769" w:rsidRDefault="00611769" w:rsidP="00611769">
      <w:pPr>
        <w:pStyle w:val="a5"/>
        <w:tabs>
          <w:tab w:val="left" w:pos="465"/>
        </w:tabs>
        <w:spacing w:before="159"/>
        <w:ind w:left="465" w:firstLine="0"/>
        <w:jc w:val="left"/>
        <w:rPr>
          <w:sz w:val="28"/>
        </w:rPr>
      </w:pPr>
    </w:p>
    <w:p w14:paraId="6EF6E4E6" w14:textId="77777777" w:rsidR="007513E1" w:rsidRDefault="007513E1" w:rsidP="007513E1">
      <w:pPr>
        <w:pStyle w:val="a3"/>
        <w:spacing w:before="2"/>
        <w:rPr>
          <w:sz w:val="42"/>
        </w:rPr>
      </w:pPr>
    </w:p>
    <w:p w14:paraId="10B849F6" w14:textId="77777777" w:rsidR="007513E1" w:rsidRDefault="007513E1" w:rsidP="007513E1">
      <w:pPr>
        <w:pStyle w:val="3"/>
        <w:spacing w:line="319" w:lineRule="exact"/>
      </w:pPr>
      <w:bookmarkStart w:id="0" w:name="Література_(1)"/>
      <w:bookmarkEnd w:id="0"/>
      <w:r>
        <w:t>Література</w:t>
      </w:r>
    </w:p>
    <w:p w14:paraId="08FA2655" w14:textId="77777777" w:rsidR="007513E1" w:rsidRDefault="007513E1" w:rsidP="007513E1">
      <w:pPr>
        <w:pStyle w:val="a5"/>
        <w:numPr>
          <w:ilvl w:val="1"/>
          <w:numId w:val="1"/>
        </w:numPr>
        <w:tabs>
          <w:tab w:val="left" w:pos="1075"/>
        </w:tabs>
        <w:ind w:right="237" w:firstLine="566"/>
        <w:jc w:val="both"/>
        <w:rPr>
          <w:sz w:val="28"/>
        </w:rPr>
      </w:pPr>
      <w:r>
        <w:rPr>
          <w:sz w:val="28"/>
        </w:rPr>
        <w:t xml:space="preserve">Дзюба І. Літературно-мистецьке життя: 10-30-ті роки // Історія української літератури. ХХ століття. У 2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 xml:space="preserve">. 1: 1910-1930-ті роки: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посібник / За ред. </w:t>
      </w:r>
      <w:proofErr w:type="spellStart"/>
      <w:r>
        <w:rPr>
          <w:sz w:val="28"/>
        </w:rPr>
        <w:t>В.Г.Дончика</w:t>
      </w:r>
      <w:proofErr w:type="spellEnd"/>
      <w:r>
        <w:rPr>
          <w:sz w:val="28"/>
        </w:rPr>
        <w:t>. – К.: Либідь, 1993. – С.</w:t>
      </w:r>
      <w:r>
        <w:rPr>
          <w:spacing w:val="6"/>
          <w:sz w:val="28"/>
        </w:rPr>
        <w:t xml:space="preserve"> </w:t>
      </w:r>
      <w:r>
        <w:rPr>
          <w:sz w:val="28"/>
        </w:rPr>
        <w:t>72-74.</w:t>
      </w:r>
    </w:p>
    <w:p w14:paraId="7F9D34AF" w14:textId="77777777" w:rsidR="007513E1" w:rsidRDefault="007513E1" w:rsidP="007513E1">
      <w:pPr>
        <w:pStyle w:val="a5"/>
        <w:numPr>
          <w:ilvl w:val="1"/>
          <w:numId w:val="1"/>
        </w:numPr>
        <w:tabs>
          <w:tab w:val="left" w:pos="1037"/>
        </w:tabs>
        <w:ind w:right="226" w:firstLine="566"/>
        <w:jc w:val="both"/>
        <w:rPr>
          <w:sz w:val="28"/>
        </w:rPr>
      </w:pPr>
      <w:proofErr w:type="spellStart"/>
      <w:r>
        <w:rPr>
          <w:sz w:val="28"/>
        </w:rPr>
        <w:t>Животко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А. </w:t>
      </w:r>
      <w:r>
        <w:rPr>
          <w:sz w:val="28"/>
        </w:rPr>
        <w:t xml:space="preserve">Історія української преси / </w:t>
      </w:r>
      <w:proofErr w:type="spellStart"/>
      <w:r>
        <w:rPr>
          <w:sz w:val="28"/>
        </w:rPr>
        <w:t>А.Животко</w:t>
      </w:r>
      <w:proofErr w:type="spellEnd"/>
      <w:r>
        <w:rPr>
          <w:sz w:val="28"/>
        </w:rPr>
        <w:t>. – К. : Наша культура і наука, 1999. – 368</w:t>
      </w:r>
      <w:r>
        <w:rPr>
          <w:spacing w:val="15"/>
          <w:sz w:val="28"/>
        </w:rPr>
        <w:t xml:space="preserve"> </w:t>
      </w:r>
      <w:r>
        <w:rPr>
          <w:sz w:val="28"/>
        </w:rPr>
        <w:t>с.</w:t>
      </w:r>
    </w:p>
    <w:p w14:paraId="4CFB2B6A" w14:textId="77777777" w:rsidR="007513E1" w:rsidRDefault="007513E1" w:rsidP="007513E1">
      <w:pPr>
        <w:pStyle w:val="a5"/>
        <w:numPr>
          <w:ilvl w:val="1"/>
          <w:numId w:val="1"/>
        </w:numPr>
        <w:tabs>
          <w:tab w:val="left" w:pos="955"/>
        </w:tabs>
        <w:spacing w:before="1"/>
        <w:ind w:right="223" w:firstLine="566"/>
        <w:jc w:val="both"/>
        <w:rPr>
          <w:sz w:val="28"/>
        </w:rPr>
      </w:pPr>
      <w:r>
        <w:rPr>
          <w:sz w:val="28"/>
        </w:rPr>
        <w:t xml:space="preserve">Крупський І. Українська таборова преса на теренах Австрії (1915-1918 рр.) / І. Крупський // Вісник Львівського університету.  Серія  :  Журналістика. – 2001. –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 21. –</w:t>
      </w:r>
      <w:r>
        <w:rPr>
          <w:spacing w:val="21"/>
          <w:sz w:val="28"/>
        </w:rPr>
        <w:t xml:space="preserve"> </w:t>
      </w:r>
      <w:r>
        <w:rPr>
          <w:sz w:val="28"/>
        </w:rPr>
        <w:t>С.401-405.</w:t>
      </w:r>
    </w:p>
    <w:p w14:paraId="5ABD5580" w14:textId="77777777" w:rsidR="007513E1" w:rsidRDefault="007513E1" w:rsidP="007513E1">
      <w:pPr>
        <w:pStyle w:val="a5"/>
        <w:numPr>
          <w:ilvl w:val="1"/>
          <w:numId w:val="1"/>
        </w:numPr>
        <w:tabs>
          <w:tab w:val="left" w:pos="1022"/>
        </w:tabs>
        <w:ind w:right="226" w:firstLine="566"/>
        <w:jc w:val="both"/>
        <w:rPr>
          <w:sz w:val="28"/>
        </w:rPr>
      </w:pPr>
      <w:r>
        <w:rPr>
          <w:sz w:val="28"/>
        </w:rPr>
        <w:t xml:space="preserve">Крупський І. Українська щоденна газета Наддніпрянщини "Рада" (1906-1914 рр.). Типологічна характеристика видання, проблематика </w:t>
      </w:r>
      <w:proofErr w:type="spellStart"/>
      <w:r>
        <w:rPr>
          <w:sz w:val="28"/>
        </w:rPr>
        <w:t>газетно</w:t>
      </w:r>
      <w:proofErr w:type="spellEnd"/>
      <w:r>
        <w:rPr>
          <w:sz w:val="28"/>
        </w:rPr>
        <w:t xml:space="preserve">- публіцистичних виступів / І. Крупський // Вісник Львівського університету. Серія: Журналістика. – 2004. –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 25. – С.</w:t>
      </w:r>
      <w:r>
        <w:rPr>
          <w:spacing w:val="14"/>
          <w:sz w:val="28"/>
        </w:rPr>
        <w:t xml:space="preserve"> </w:t>
      </w:r>
      <w:r>
        <w:rPr>
          <w:sz w:val="28"/>
        </w:rPr>
        <w:t>231-239.</w:t>
      </w:r>
    </w:p>
    <w:p w14:paraId="2C860118" w14:textId="77777777" w:rsidR="007513E1" w:rsidRDefault="007513E1" w:rsidP="007513E1">
      <w:pPr>
        <w:pStyle w:val="a5"/>
        <w:numPr>
          <w:ilvl w:val="1"/>
          <w:numId w:val="1"/>
        </w:numPr>
        <w:tabs>
          <w:tab w:val="left" w:pos="974"/>
        </w:tabs>
        <w:ind w:right="249" w:firstLine="566"/>
        <w:jc w:val="both"/>
        <w:rPr>
          <w:sz w:val="28"/>
        </w:rPr>
      </w:pPr>
      <w:r>
        <w:rPr>
          <w:sz w:val="28"/>
        </w:rPr>
        <w:t xml:space="preserve">Мукомела О. Г. </w:t>
      </w:r>
      <w:r>
        <w:rPr>
          <w:spacing w:val="-3"/>
          <w:sz w:val="28"/>
        </w:rPr>
        <w:t xml:space="preserve">На </w:t>
      </w:r>
      <w:r>
        <w:rPr>
          <w:sz w:val="28"/>
        </w:rPr>
        <w:t>зламі віків : Українська журналістика на початку ХХ ст.: Навчальний посібник/О. Г. Мукомела. – К. : Грамота, 2010. – 240</w:t>
      </w:r>
      <w:r>
        <w:rPr>
          <w:spacing w:val="-29"/>
          <w:sz w:val="28"/>
        </w:rPr>
        <w:t xml:space="preserve"> </w:t>
      </w:r>
      <w:r>
        <w:rPr>
          <w:sz w:val="28"/>
        </w:rPr>
        <w:t>с.</w:t>
      </w:r>
    </w:p>
    <w:p w14:paraId="00581C87" w14:textId="44361E57" w:rsidR="007513E1" w:rsidRDefault="007513E1" w:rsidP="007513E1">
      <w:pPr>
        <w:pStyle w:val="a5"/>
        <w:numPr>
          <w:ilvl w:val="1"/>
          <w:numId w:val="1"/>
        </w:numPr>
        <w:tabs>
          <w:tab w:val="left" w:pos="1089"/>
          <w:tab w:val="left" w:pos="3576"/>
          <w:tab w:val="left" w:pos="5708"/>
          <w:tab w:val="left" w:pos="7346"/>
          <w:tab w:val="left" w:pos="9261"/>
        </w:tabs>
        <w:ind w:right="228" w:firstLine="566"/>
        <w:jc w:val="both"/>
        <w:rPr>
          <w:sz w:val="28"/>
        </w:rPr>
      </w:pPr>
      <w:r>
        <w:rPr>
          <w:sz w:val="28"/>
        </w:rPr>
        <w:t xml:space="preserve">Савченко О.І. Преса, журналістика і публіцистика українських емігрантів першої хвилі (кінець ХІХ – початок ХХ ст.): Рекомендовано МОН України як навчальний посібник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вищих навчальних закладів.– Запоріжжя: ЗНУ, 2008. 120 </w:t>
      </w:r>
      <w:r>
        <w:rPr>
          <w:spacing w:val="-9"/>
          <w:sz w:val="28"/>
        </w:rPr>
        <w:t>с.</w:t>
      </w:r>
    </w:p>
    <w:p w14:paraId="4F4B1293" w14:textId="77777777" w:rsidR="007513E1" w:rsidRDefault="007513E1" w:rsidP="007513E1">
      <w:pPr>
        <w:pStyle w:val="a3"/>
        <w:spacing w:line="322" w:lineRule="exact"/>
        <w:ind w:left="104"/>
      </w:pPr>
      <w:r>
        <w:t>–</w:t>
      </w:r>
      <w:hyperlink r:id="rId5">
        <w:r>
          <w:rPr>
            <w:color w:val="0000FF"/>
            <w:u w:val="single" w:color="0000FF"/>
          </w:rPr>
          <w:t>http://ebooks.znu.edu.ua/files/metodychky/2008/12/istjourn.pdf</w:t>
        </w:r>
      </w:hyperlink>
    </w:p>
    <w:p w14:paraId="1775B087" w14:textId="77777777" w:rsidR="00560969" w:rsidRDefault="00560969"/>
    <w:sectPr w:rsidR="0056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6B91"/>
    <w:multiLevelType w:val="hybridMultilevel"/>
    <w:tmpl w:val="E9D63556"/>
    <w:lvl w:ilvl="0" w:tplc="736695DA">
      <w:start w:val="1"/>
      <w:numFmt w:val="decimal"/>
      <w:lvlText w:val="%1."/>
      <w:lvlJc w:val="left"/>
      <w:pPr>
        <w:ind w:left="465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797027EA">
      <w:start w:val="1"/>
      <w:numFmt w:val="decimal"/>
      <w:lvlText w:val="%2."/>
      <w:lvlJc w:val="left"/>
      <w:pPr>
        <w:ind w:left="104" w:hanging="404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uk-UA" w:eastAsia="uk-UA" w:bidi="uk-UA"/>
      </w:rPr>
    </w:lvl>
    <w:lvl w:ilvl="2" w:tplc="AC8AA01C">
      <w:numFmt w:val="bullet"/>
      <w:lvlText w:val="•"/>
      <w:lvlJc w:val="left"/>
      <w:pPr>
        <w:ind w:left="1485" w:hanging="404"/>
      </w:pPr>
      <w:rPr>
        <w:rFonts w:hint="default"/>
        <w:lang w:val="uk-UA" w:eastAsia="uk-UA" w:bidi="uk-UA"/>
      </w:rPr>
    </w:lvl>
    <w:lvl w:ilvl="3" w:tplc="D1AE9DC8">
      <w:numFmt w:val="bullet"/>
      <w:lvlText w:val="•"/>
      <w:lvlJc w:val="left"/>
      <w:pPr>
        <w:ind w:left="2510" w:hanging="404"/>
      </w:pPr>
      <w:rPr>
        <w:rFonts w:hint="default"/>
        <w:lang w:val="uk-UA" w:eastAsia="uk-UA" w:bidi="uk-UA"/>
      </w:rPr>
    </w:lvl>
    <w:lvl w:ilvl="4" w:tplc="8ADA792C">
      <w:numFmt w:val="bullet"/>
      <w:lvlText w:val="•"/>
      <w:lvlJc w:val="left"/>
      <w:pPr>
        <w:ind w:left="3536" w:hanging="404"/>
      </w:pPr>
      <w:rPr>
        <w:rFonts w:hint="default"/>
        <w:lang w:val="uk-UA" w:eastAsia="uk-UA" w:bidi="uk-UA"/>
      </w:rPr>
    </w:lvl>
    <w:lvl w:ilvl="5" w:tplc="24E6D28A">
      <w:numFmt w:val="bullet"/>
      <w:lvlText w:val="•"/>
      <w:lvlJc w:val="left"/>
      <w:pPr>
        <w:ind w:left="4561" w:hanging="404"/>
      </w:pPr>
      <w:rPr>
        <w:rFonts w:hint="default"/>
        <w:lang w:val="uk-UA" w:eastAsia="uk-UA" w:bidi="uk-UA"/>
      </w:rPr>
    </w:lvl>
    <w:lvl w:ilvl="6" w:tplc="A2F65F7A">
      <w:numFmt w:val="bullet"/>
      <w:lvlText w:val="•"/>
      <w:lvlJc w:val="left"/>
      <w:pPr>
        <w:ind w:left="5587" w:hanging="404"/>
      </w:pPr>
      <w:rPr>
        <w:rFonts w:hint="default"/>
        <w:lang w:val="uk-UA" w:eastAsia="uk-UA" w:bidi="uk-UA"/>
      </w:rPr>
    </w:lvl>
    <w:lvl w:ilvl="7" w:tplc="241CA33A">
      <w:numFmt w:val="bullet"/>
      <w:lvlText w:val="•"/>
      <w:lvlJc w:val="left"/>
      <w:pPr>
        <w:ind w:left="6612" w:hanging="404"/>
      </w:pPr>
      <w:rPr>
        <w:rFonts w:hint="default"/>
        <w:lang w:val="uk-UA" w:eastAsia="uk-UA" w:bidi="uk-UA"/>
      </w:rPr>
    </w:lvl>
    <w:lvl w:ilvl="8" w:tplc="96689454">
      <w:numFmt w:val="bullet"/>
      <w:lvlText w:val="•"/>
      <w:lvlJc w:val="left"/>
      <w:pPr>
        <w:ind w:left="7637" w:hanging="404"/>
      </w:pPr>
      <w:rPr>
        <w:rFonts w:hint="default"/>
        <w:lang w:val="uk-UA" w:eastAsia="uk-UA" w:bidi="uk-UA"/>
      </w:rPr>
    </w:lvl>
  </w:abstractNum>
  <w:num w:numId="1" w16cid:durableId="2591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17"/>
    <w:rsid w:val="00017717"/>
    <w:rsid w:val="00560969"/>
    <w:rsid w:val="00611769"/>
    <w:rsid w:val="006809EC"/>
    <w:rsid w:val="007513E1"/>
    <w:rsid w:val="00F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BF92"/>
  <w15:chartTrackingRefBased/>
  <w15:docId w15:val="{8E22AD48-2829-49D1-8495-B6B7012A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3">
    <w:name w:val="heading 3"/>
    <w:basedOn w:val="a"/>
    <w:link w:val="30"/>
    <w:uiPriority w:val="9"/>
    <w:unhideWhenUsed/>
    <w:qFormat/>
    <w:rsid w:val="007513E1"/>
    <w:pPr>
      <w:ind w:left="19" w:right="14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3E1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7513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13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7513E1"/>
    <w:pPr>
      <w:ind w:left="825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znu.edu.ua/files/metodychky/2008/12/istjour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2023-04-29T04:20:00Z</dcterms:created>
  <dcterms:modified xsi:type="dcterms:W3CDTF">2023-04-29T04:20:00Z</dcterms:modified>
</cp:coreProperties>
</file>