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279" w:rsidRPr="0057500D" w:rsidRDefault="00A52279" w:rsidP="00A52279">
      <w:pPr>
        <w:pStyle w:val="1"/>
        <w:ind w:left="0"/>
        <w:jc w:val="center"/>
        <w:rPr>
          <w:b/>
          <w:i w:val="0"/>
          <w:u w:val="none"/>
          <w:lang w:val="ru-RU"/>
        </w:rPr>
      </w:pPr>
      <w:r w:rsidRPr="00564BDF">
        <w:rPr>
          <w:b/>
          <w:i w:val="0"/>
          <w:u w:val="none"/>
        </w:rPr>
        <w:t xml:space="preserve">Лабораторне заняття № </w:t>
      </w:r>
      <w:r w:rsidR="0057500D">
        <w:rPr>
          <w:b/>
          <w:i w:val="0"/>
          <w:u w:val="none"/>
          <w:lang w:val="ru-RU"/>
        </w:rPr>
        <w:t>9</w:t>
      </w:r>
      <w:bookmarkStart w:id="0" w:name="_GoBack"/>
      <w:bookmarkEnd w:id="0"/>
    </w:p>
    <w:p w:rsidR="00A52279" w:rsidRPr="00564BDF" w:rsidRDefault="00A52279" w:rsidP="00A52279">
      <w:pPr>
        <w:rPr>
          <w:sz w:val="28"/>
          <w:szCs w:val="28"/>
        </w:rPr>
      </w:pPr>
    </w:p>
    <w:p w:rsidR="00A52279" w:rsidRPr="00564BDF" w:rsidRDefault="00A52279" w:rsidP="00A52279">
      <w:pPr>
        <w:rPr>
          <w:b/>
          <w:bCs/>
          <w:sz w:val="28"/>
          <w:szCs w:val="28"/>
          <w:vertAlign w:val="baseline"/>
        </w:rPr>
      </w:pPr>
      <w:r w:rsidRPr="00564BDF">
        <w:rPr>
          <w:b/>
          <w:bCs/>
          <w:sz w:val="28"/>
          <w:szCs w:val="28"/>
          <w:vertAlign w:val="baseline"/>
        </w:rPr>
        <w:t>Тема: МЕТОД КИСЛОТНО-ОСНОВНОГО ТИТРУВАННЯ.</w:t>
      </w:r>
    </w:p>
    <w:p w:rsidR="00A52279" w:rsidRPr="00564BDF" w:rsidRDefault="00A52279" w:rsidP="00A52279">
      <w:pPr>
        <w:tabs>
          <w:tab w:val="left" w:pos="426"/>
          <w:tab w:val="left" w:pos="1080"/>
        </w:tabs>
        <w:autoSpaceDE/>
        <w:autoSpaceDN/>
        <w:jc w:val="both"/>
        <w:rPr>
          <w:sz w:val="28"/>
          <w:szCs w:val="28"/>
          <w:vertAlign w:val="baseline"/>
        </w:rPr>
      </w:pPr>
      <w:r w:rsidRPr="00564BDF">
        <w:rPr>
          <w:b/>
          <w:bCs/>
          <w:sz w:val="28"/>
          <w:szCs w:val="28"/>
          <w:vertAlign w:val="baseline"/>
        </w:rPr>
        <w:t xml:space="preserve">Мета: </w:t>
      </w:r>
      <w:r w:rsidRPr="00564BDF">
        <w:rPr>
          <w:bCs/>
          <w:sz w:val="28"/>
          <w:szCs w:val="28"/>
          <w:vertAlign w:val="baseline"/>
        </w:rPr>
        <w:t xml:space="preserve">засвоїти теоретичні основи методу кислотно-основного титрування. Вміти готувати титранти, виконувати </w:t>
      </w:r>
      <w:r w:rsidRPr="00564BDF">
        <w:rPr>
          <w:sz w:val="28"/>
          <w:szCs w:val="28"/>
          <w:vertAlign w:val="baseline"/>
        </w:rPr>
        <w:t>їх стандартизацію, а також</w:t>
      </w:r>
      <w:r w:rsidRPr="00564BDF">
        <w:rPr>
          <w:bCs/>
          <w:sz w:val="28"/>
          <w:szCs w:val="28"/>
          <w:vertAlign w:val="baseline"/>
        </w:rPr>
        <w:t xml:space="preserve"> </w:t>
      </w:r>
      <w:r w:rsidRPr="00564BDF">
        <w:rPr>
          <w:sz w:val="28"/>
          <w:szCs w:val="28"/>
          <w:vertAlign w:val="baseline"/>
        </w:rPr>
        <w:t>проводити</w:t>
      </w:r>
      <w:r w:rsidRPr="00564BDF">
        <w:rPr>
          <w:bCs/>
          <w:sz w:val="28"/>
          <w:szCs w:val="28"/>
          <w:vertAlign w:val="baseline"/>
        </w:rPr>
        <w:t xml:space="preserve"> кількісні визначення методом кислотно-основного титрування.</w:t>
      </w:r>
    </w:p>
    <w:p w:rsidR="00A52279" w:rsidRPr="00564BDF" w:rsidRDefault="00A52279" w:rsidP="00A52279">
      <w:pPr>
        <w:jc w:val="center"/>
        <w:rPr>
          <w:b/>
          <w:bCs/>
          <w:sz w:val="28"/>
          <w:szCs w:val="28"/>
          <w:vertAlign w:val="baseline"/>
        </w:rPr>
      </w:pPr>
    </w:p>
    <w:p w:rsidR="00A52279" w:rsidRPr="00564BDF" w:rsidRDefault="00A52279" w:rsidP="00A52279">
      <w:pPr>
        <w:ind w:left="567" w:hanging="567"/>
        <w:jc w:val="both"/>
        <w:rPr>
          <w:b/>
          <w:sz w:val="28"/>
          <w:szCs w:val="28"/>
          <w:vertAlign w:val="baseline"/>
        </w:rPr>
      </w:pPr>
      <w:r w:rsidRPr="00564BDF">
        <w:rPr>
          <w:b/>
          <w:bCs/>
          <w:sz w:val="28"/>
          <w:szCs w:val="28"/>
          <w:vertAlign w:val="baseline"/>
        </w:rPr>
        <w:t>3.1.</w:t>
      </w:r>
      <w:r w:rsidRPr="00564BDF">
        <w:rPr>
          <w:b/>
          <w:sz w:val="28"/>
          <w:szCs w:val="28"/>
          <w:vertAlign w:val="baseline"/>
        </w:rPr>
        <w:t xml:space="preserve"> Загальна характеристика методу кислотно–основного титрування</w:t>
      </w:r>
    </w:p>
    <w:p w:rsidR="00A52279" w:rsidRPr="00564BDF" w:rsidRDefault="00A52279" w:rsidP="00A52279">
      <w:pPr>
        <w:pStyle w:val="a3"/>
        <w:ind w:firstLine="567"/>
        <w:rPr>
          <w:vertAlign w:val="baseline"/>
        </w:rPr>
      </w:pPr>
      <w:r w:rsidRPr="00564BDF">
        <w:rPr>
          <w:vertAlign w:val="baseline"/>
        </w:rPr>
        <w:t>До методу кислотно-основного титрування відносяться об’ємні методи визначення, в основі яких лежить реакція:</w:t>
      </w:r>
    </w:p>
    <w:p w:rsidR="00A52279" w:rsidRPr="00564BDF" w:rsidRDefault="00A52279" w:rsidP="00A52279">
      <w:pPr>
        <w:jc w:val="center"/>
        <w:rPr>
          <w:sz w:val="28"/>
          <w:szCs w:val="28"/>
          <w:vertAlign w:val="baseline"/>
          <w:lang w:val="ru-RU"/>
        </w:rPr>
      </w:pPr>
      <w:r w:rsidRPr="00564BDF">
        <w:rPr>
          <w:sz w:val="28"/>
          <w:szCs w:val="28"/>
          <w:vertAlign w:val="baseline"/>
        </w:rPr>
        <w:t>Н</w:t>
      </w:r>
      <w:r w:rsidRPr="00564BDF">
        <w:rPr>
          <w:sz w:val="28"/>
          <w:szCs w:val="28"/>
        </w:rPr>
        <w:t>3</w:t>
      </w:r>
      <w:r w:rsidRPr="00564BDF">
        <w:rPr>
          <w:sz w:val="28"/>
          <w:szCs w:val="28"/>
          <w:vertAlign w:val="baseline"/>
        </w:rPr>
        <w:t>О</w:t>
      </w:r>
      <w:r w:rsidRPr="00564BDF">
        <w:rPr>
          <w:sz w:val="28"/>
          <w:szCs w:val="28"/>
          <w:vertAlign w:val="superscript"/>
        </w:rPr>
        <w:t>+</w:t>
      </w:r>
      <w:r w:rsidRPr="00564BDF">
        <w:rPr>
          <w:sz w:val="28"/>
          <w:szCs w:val="28"/>
          <w:vertAlign w:val="baseline"/>
        </w:rPr>
        <w:t>+ОН</w:t>
      </w:r>
      <w:r w:rsidRPr="00564BDF">
        <w:rPr>
          <w:sz w:val="28"/>
          <w:szCs w:val="28"/>
          <w:vertAlign w:val="superscript"/>
        </w:rPr>
        <w:t>-</w:t>
      </w:r>
      <w:r w:rsidRPr="00564BDF">
        <w:rPr>
          <w:position w:val="-6"/>
          <w:sz w:val="28"/>
          <w:szCs w:val="28"/>
          <w:vertAlign w:val="baseline"/>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fillcolor="window">
            <v:imagedata r:id="rId5" o:title=""/>
          </v:shape>
          <o:OLEObject Type="Embed" ProgID="Equation.3" ShapeID="_x0000_i1025" DrawAspect="Content" ObjectID="_1672159963" r:id="rId6"/>
        </w:object>
      </w:r>
      <w:r w:rsidRPr="00564BDF">
        <w:rPr>
          <w:sz w:val="28"/>
          <w:szCs w:val="28"/>
          <w:vertAlign w:val="baseline"/>
        </w:rPr>
        <w:t>2Н</w:t>
      </w:r>
      <w:r w:rsidRPr="00564BDF">
        <w:rPr>
          <w:sz w:val="28"/>
          <w:szCs w:val="28"/>
        </w:rPr>
        <w:t>2</w:t>
      </w:r>
      <w:r w:rsidRPr="00564BDF">
        <w:rPr>
          <w:sz w:val="28"/>
          <w:szCs w:val="28"/>
          <w:vertAlign w:val="baseline"/>
        </w:rPr>
        <w:t>О</w:t>
      </w:r>
    </w:p>
    <w:p w:rsidR="00A52279" w:rsidRPr="00564BDF" w:rsidRDefault="00A52279" w:rsidP="00A52279">
      <w:pPr>
        <w:jc w:val="both"/>
        <w:rPr>
          <w:i/>
          <w:sz w:val="28"/>
          <w:szCs w:val="28"/>
          <w:vertAlign w:val="baseline"/>
        </w:rPr>
      </w:pPr>
      <w:r w:rsidRPr="00564BDF">
        <w:rPr>
          <w:color w:val="000000"/>
          <w:sz w:val="28"/>
          <w:szCs w:val="28"/>
          <w:vertAlign w:val="baseline"/>
        </w:rPr>
        <w:t>Цим методом визначають кислоти, основи, солі слабких кислот і солі слабких основ, а також іноді речовини, які реагують з такими солями. Можливе роздільне визначення компонентів, які мають різні кислотно-основні властивості в їх суміші. Застосування неводних розчинників (спирт, ацетон та ін.), в яких ступінь дисоціації кислот і основ дуже змінюється, дає можливість збільшити число речовин, які можна визначити титруванням кислотами або лугами.</w:t>
      </w:r>
    </w:p>
    <w:p w:rsidR="00A52279" w:rsidRPr="00564BDF" w:rsidRDefault="00A52279" w:rsidP="00A52279">
      <w:pPr>
        <w:ind w:firstLine="567"/>
        <w:jc w:val="both"/>
        <w:rPr>
          <w:b/>
          <w:bCs/>
          <w:i/>
          <w:sz w:val="28"/>
          <w:szCs w:val="28"/>
          <w:vertAlign w:val="baseline"/>
          <w:lang w:val="ru-RU"/>
        </w:rPr>
      </w:pPr>
      <w:r w:rsidRPr="00564BDF">
        <w:rPr>
          <w:b/>
          <w:bCs/>
          <w:i/>
          <w:color w:val="000000"/>
          <w:sz w:val="28"/>
          <w:szCs w:val="28"/>
          <w:vertAlign w:val="baseline"/>
        </w:rPr>
        <w:t xml:space="preserve">Основними </w:t>
      </w:r>
      <w:r w:rsidRPr="00564BDF">
        <w:rPr>
          <w:b/>
          <w:bCs/>
          <w:i/>
          <w:iCs/>
          <w:color w:val="000000"/>
          <w:sz w:val="28"/>
          <w:szCs w:val="28"/>
          <w:vertAlign w:val="baseline"/>
        </w:rPr>
        <w:t xml:space="preserve">титрантами </w:t>
      </w:r>
      <w:r w:rsidRPr="00564BDF">
        <w:rPr>
          <w:b/>
          <w:bCs/>
          <w:i/>
          <w:color w:val="000000"/>
          <w:sz w:val="28"/>
          <w:szCs w:val="28"/>
          <w:vertAlign w:val="baseline"/>
        </w:rPr>
        <w:t xml:space="preserve">методу кислотно-основного титрування </w:t>
      </w:r>
      <w:r w:rsidRPr="00564BDF">
        <w:rPr>
          <w:b/>
          <w:bCs/>
          <w:i/>
          <w:iCs/>
          <w:color w:val="000000"/>
          <w:sz w:val="28"/>
          <w:szCs w:val="28"/>
          <w:vertAlign w:val="baseline"/>
        </w:rPr>
        <w:t>є розчини сильних кислот НСІ або Н</w:t>
      </w:r>
      <w:r w:rsidRPr="00564BDF">
        <w:rPr>
          <w:b/>
          <w:bCs/>
          <w:i/>
          <w:iCs/>
          <w:color w:val="000000"/>
          <w:sz w:val="28"/>
          <w:szCs w:val="28"/>
        </w:rPr>
        <w:t>2</w:t>
      </w:r>
      <w:r w:rsidRPr="00564BDF">
        <w:rPr>
          <w:b/>
          <w:bCs/>
          <w:i/>
          <w:iCs/>
          <w:color w:val="000000"/>
          <w:sz w:val="28"/>
          <w:szCs w:val="28"/>
          <w:vertAlign w:val="baseline"/>
          <w:lang w:val="en-US"/>
        </w:rPr>
        <w:t>S</w:t>
      </w:r>
      <w:r w:rsidRPr="00564BDF">
        <w:rPr>
          <w:b/>
          <w:bCs/>
          <w:i/>
          <w:iCs/>
          <w:color w:val="000000"/>
          <w:sz w:val="28"/>
          <w:szCs w:val="28"/>
          <w:vertAlign w:val="baseline"/>
        </w:rPr>
        <w:t>О</w:t>
      </w:r>
      <w:r w:rsidRPr="00564BDF">
        <w:rPr>
          <w:b/>
          <w:bCs/>
          <w:i/>
          <w:iCs/>
          <w:color w:val="000000"/>
          <w:sz w:val="28"/>
          <w:szCs w:val="28"/>
        </w:rPr>
        <w:t>4</w:t>
      </w:r>
      <w:r w:rsidRPr="00564BDF">
        <w:rPr>
          <w:b/>
          <w:bCs/>
          <w:i/>
          <w:iCs/>
          <w:color w:val="000000"/>
          <w:sz w:val="28"/>
          <w:szCs w:val="28"/>
          <w:vertAlign w:val="baseline"/>
        </w:rPr>
        <w:t xml:space="preserve"> і розчини лугів </w:t>
      </w:r>
      <w:r w:rsidRPr="00564BDF">
        <w:rPr>
          <w:b/>
          <w:bCs/>
          <w:i/>
          <w:iCs/>
          <w:color w:val="000000"/>
          <w:sz w:val="28"/>
          <w:szCs w:val="28"/>
          <w:vertAlign w:val="baseline"/>
          <w:lang w:val="en-US"/>
        </w:rPr>
        <w:t>N</w:t>
      </w:r>
      <w:r w:rsidRPr="00564BDF">
        <w:rPr>
          <w:b/>
          <w:bCs/>
          <w:i/>
          <w:iCs/>
          <w:color w:val="000000"/>
          <w:sz w:val="28"/>
          <w:szCs w:val="28"/>
          <w:vertAlign w:val="baseline"/>
        </w:rPr>
        <w:t>аОН або КО</w:t>
      </w:r>
      <w:r w:rsidRPr="00564BDF">
        <w:rPr>
          <w:b/>
          <w:bCs/>
          <w:i/>
          <w:iCs/>
          <w:color w:val="000000"/>
          <w:sz w:val="28"/>
          <w:szCs w:val="28"/>
          <w:vertAlign w:val="baseline"/>
          <w:lang w:val="en-US"/>
        </w:rPr>
        <w:t>H</w:t>
      </w:r>
      <w:r w:rsidRPr="00564BDF">
        <w:rPr>
          <w:b/>
          <w:bCs/>
          <w:i/>
          <w:iCs/>
          <w:color w:val="000000"/>
          <w:sz w:val="28"/>
          <w:szCs w:val="28"/>
          <w:vertAlign w:val="baseline"/>
          <w:lang w:val="ru-RU"/>
        </w:rPr>
        <w:t>.</w:t>
      </w:r>
    </w:p>
    <w:p w:rsidR="00A52279" w:rsidRPr="00564BDF" w:rsidRDefault="00A52279" w:rsidP="00A52279">
      <w:pPr>
        <w:rPr>
          <w:i/>
          <w:sz w:val="28"/>
          <w:szCs w:val="28"/>
          <w:vertAlign w:val="baseline"/>
          <w:lang w:val="ru-RU"/>
        </w:rPr>
      </w:pPr>
    </w:p>
    <w:p w:rsidR="00A52279" w:rsidRPr="00564BDF" w:rsidRDefault="00A52279" w:rsidP="00A52279">
      <w:pPr>
        <w:shd w:val="clear" w:color="auto" w:fill="FFFFFF"/>
        <w:adjustRightInd w:val="0"/>
        <w:jc w:val="both"/>
        <w:rPr>
          <w:sz w:val="28"/>
          <w:szCs w:val="28"/>
          <w:vertAlign w:val="baseline"/>
          <w:lang w:val="ru-RU"/>
        </w:rPr>
      </w:pPr>
      <w:r w:rsidRPr="00564BDF">
        <w:rPr>
          <w:b/>
          <w:bCs/>
          <w:color w:val="000000"/>
          <w:sz w:val="28"/>
          <w:szCs w:val="28"/>
          <w:vertAlign w:val="baseline"/>
          <w:lang w:val="ru-RU"/>
        </w:rPr>
        <w:t xml:space="preserve">3.2. </w:t>
      </w:r>
      <w:r w:rsidRPr="00564BDF">
        <w:rPr>
          <w:b/>
          <w:bCs/>
          <w:color w:val="000000"/>
          <w:sz w:val="28"/>
          <w:szCs w:val="28"/>
          <w:vertAlign w:val="baseline"/>
        </w:rPr>
        <w:t>Індикатори методу нейтралізації</w:t>
      </w:r>
      <w:r w:rsidRPr="00564BDF">
        <w:rPr>
          <w:b/>
          <w:bCs/>
          <w:color w:val="000000"/>
          <w:sz w:val="28"/>
          <w:szCs w:val="28"/>
          <w:vertAlign w:val="baseline"/>
          <w:lang w:val="ru-RU"/>
        </w:rPr>
        <w:t xml:space="preserve">.  </w:t>
      </w:r>
      <w:r w:rsidRPr="00564BDF">
        <w:rPr>
          <w:b/>
          <w:bCs/>
          <w:color w:val="000000"/>
          <w:sz w:val="28"/>
          <w:szCs w:val="28"/>
          <w:vertAlign w:val="baseline"/>
        </w:rPr>
        <w:t>Вибір рН-індикаторів</w:t>
      </w:r>
    </w:p>
    <w:p w:rsidR="00A52279" w:rsidRPr="00564BDF" w:rsidRDefault="00A52279" w:rsidP="00A52279">
      <w:pPr>
        <w:shd w:val="clear" w:color="auto" w:fill="FFFFFF"/>
        <w:adjustRightInd w:val="0"/>
        <w:ind w:firstLine="567"/>
        <w:jc w:val="both"/>
        <w:rPr>
          <w:sz w:val="28"/>
          <w:szCs w:val="28"/>
          <w:vertAlign w:val="baseline"/>
        </w:rPr>
      </w:pPr>
      <w:r w:rsidRPr="00564BDF">
        <w:rPr>
          <w:b/>
          <w:bCs/>
          <w:i/>
          <w:iCs/>
          <w:color w:val="000000"/>
          <w:sz w:val="28"/>
          <w:szCs w:val="28"/>
          <w:vertAlign w:val="baseline"/>
        </w:rPr>
        <w:t>Точку еквівалентності</w:t>
      </w:r>
      <w:r w:rsidRPr="00564BDF">
        <w:rPr>
          <w:i/>
          <w:iCs/>
          <w:color w:val="000000"/>
          <w:sz w:val="28"/>
          <w:szCs w:val="28"/>
          <w:vertAlign w:val="baseline"/>
        </w:rPr>
        <w:t xml:space="preserve"> </w:t>
      </w:r>
      <w:r w:rsidRPr="00564BDF">
        <w:rPr>
          <w:color w:val="000000"/>
          <w:sz w:val="28"/>
          <w:szCs w:val="28"/>
          <w:vertAlign w:val="baseline"/>
        </w:rPr>
        <w:t>в методі кислотно-основного титрування визначають за допомогою кислотно-основних індикаторів, тобто рН-індикаторів</w:t>
      </w:r>
      <w:r w:rsidRPr="00564BDF">
        <w:rPr>
          <w:i/>
          <w:iCs/>
          <w:color w:val="000000"/>
          <w:sz w:val="28"/>
          <w:szCs w:val="28"/>
          <w:vertAlign w:val="baseline"/>
        </w:rPr>
        <w:t>.</w:t>
      </w:r>
    </w:p>
    <w:p w:rsidR="00A52279" w:rsidRPr="00564BDF" w:rsidRDefault="00A52279" w:rsidP="00A52279">
      <w:pPr>
        <w:shd w:val="clear" w:color="auto" w:fill="FFFFFF"/>
        <w:adjustRightInd w:val="0"/>
        <w:ind w:firstLine="567"/>
        <w:jc w:val="both"/>
        <w:rPr>
          <w:sz w:val="28"/>
          <w:szCs w:val="28"/>
          <w:vertAlign w:val="baseline"/>
        </w:rPr>
      </w:pPr>
      <w:r w:rsidRPr="00564BDF">
        <w:rPr>
          <w:b/>
          <w:bCs/>
          <w:i/>
          <w:iCs/>
          <w:color w:val="000000"/>
          <w:sz w:val="28"/>
          <w:szCs w:val="28"/>
          <w:vertAlign w:val="baseline"/>
        </w:rPr>
        <w:t>рН-індикатори</w:t>
      </w:r>
      <w:r w:rsidRPr="00564BDF">
        <w:rPr>
          <w:i/>
          <w:iCs/>
          <w:color w:val="000000"/>
          <w:sz w:val="28"/>
          <w:szCs w:val="28"/>
          <w:vertAlign w:val="baseline"/>
        </w:rPr>
        <w:t xml:space="preserve"> </w:t>
      </w:r>
      <w:r w:rsidRPr="00564BDF">
        <w:rPr>
          <w:color w:val="000000"/>
          <w:sz w:val="28"/>
          <w:szCs w:val="28"/>
          <w:vertAlign w:val="baseline"/>
        </w:rPr>
        <w:t>– це органічні речовини, які мають характер кислот, основ або амфолітів, що змінюють своє забарвлення залежно від рН розчину. Індикатор підбирають для титрування враховуючи основні характеристики:  інтервал переходу й показник титрування.</w:t>
      </w:r>
    </w:p>
    <w:p w:rsidR="00A52279" w:rsidRPr="00564BDF" w:rsidRDefault="00A52279" w:rsidP="00A52279">
      <w:pPr>
        <w:ind w:firstLine="567"/>
        <w:jc w:val="both"/>
        <w:rPr>
          <w:color w:val="000000"/>
          <w:sz w:val="28"/>
          <w:szCs w:val="28"/>
          <w:vertAlign w:val="baseline"/>
          <w:lang w:val="ru-RU"/>
        </w:rPr>
      </w:pPr>
      <w:r w:rsidRPr="00564BDF">
        <w:rPr>
          <w:b/>
          <w:bCs/>
          <w:i/>
          <w:iCs/>
          <w:color w:val="000000"/>
          <w:sz w:val="28"/>
          <w:szCs w:val="28"/>
          <w:vertAlign w:val="baseline"/>
        </w:rPr>
        <w:t>Інтервал переходу рН-індикатора</w:t>
      </w:r>
      <w:r w:rsidRPr="00564BDF">
        <w:rPr>
          <w:i/>
          <w:iCs/>
          <w:color w:val="000000"/>
          <w:sz w:val="28"/>
          <w:szCs w:val="28"/>
          <w:vertAlign w:val="baseline"/>
        </w:rPr>
        <w:t xml:space="preserve"> </w:t>
      </w:r>
      <w:r w:rsidRPr="00564BDF">
        <w:rPr>
          <w:color w:val="000000"/>
          <w:sz w:val="28"/>
          <w:szCs w:val="28"/>
          <w:vertAlign w:val="baseline"/>
        </w:rPr>
        <w:t>– це інтервал значень рН, в якому різко змінюється забарвлення індикатора. Інтервал переходу розраховується за формулою:</w:t>
      </w:r>
    </w:p>
    <w:p w:rsidR="00A52279" w:rsidRPr="00564BDF" w:rsidRDefault="00A52279" w:rsidP="00A52279">
      <w:pPr>
        <w:shd w:val="clear" w:color="auto" w:fill="FFFFFF"/>
        <w:adjustRightInd w:val="0"/>
        <w:jc w:val="center"/>
        <w:rPr>
          <w:i/>
          <w:iCs/>
          <w:color w:val="000000"/>
          <w:sz w:val="28"/>
          <w:szCs w:val="28"/>
          <w:vertAlign w:val="baseline"/>
        </w:rPr>
      </w:pPr>
      <w:r w:rsidRPr="00564BDF">
        <w:rPr>
          <w:i/>
          <w:iCs/>
          <w:color w:val="000000"/>
          <w:sz w:val="28"/>
          <w:szCs w:val="28"/>
          <w:vertAlign w:val="baseline"/>
        </w:rPr>
        <w:t>р</w:t>
      </w:r>
      <w:r w:rsidRPr="00564BDF">
        <w:rPr>
          <w:i/>
          <w:iCs/>
          <w:smallCaps/>
          <w:color w:val="000000"/>
          <w:sz w:val="28"/>
          <w:szCs w:val="28"/>
          <w:vertAlign w:val="baseline"/>
        </w:rPr>
        <w:t>Н</w:t>
      </w:r>
      <w:r w:rsidRPr="00564BDF">
        <w:rPr>
          <w:i/>
          <w:iCs/>
          <w:color w:val="000000"/>
          <w:sz w:val="28"/>
          <w:szCs w:val="28"/>
        </w:rPr>
        <w:t>інд</w:t>
      </w:r>
      <w:r w:rsidRPr="00564BDF">
        <w:rPr>
          <w:b/>
          <w:bCs/>
          <w:i/>
          <w:iCs/>
          <w:smallCaps/>
          <w:color w:val="000000"/>
          <w:sz w:val="28"/>
          <w:szCs w:val="28"/>
          <w:vertAlign w:val="baseline"/>
        </w:rPr>
        <w:t xml:space="preserve"> </w:t>
      </w:r>
      <w:r w:rsidRPr="00564BDF">
        <w:rPr>
          <w:i/>
          <w:iCs/>
          <w:color w:val="000000"/>
          <w:sz w:val="28"/>
          <w:szCs w:val="28"/>
          <w:vertAlign w:val="baseline"/>
        </w:rPr>
        <w:t>= рК</w:t>
      </w:r>
      <w:r w:rsidRPr="00564BDF">
        <w:rPr>
          <w:i/>
          <w:iCs/>
          <w:color w:val="000000"/>
          <w:sz w:val="28"/>
          <w:szCs w:val="28"/>
        </w:rPr>
        <w:t>інд</w:t>
      </w:r>
      <w:r w:rsidRPr="00564BDF">
        <w:rPr>
          <w:i/>
          <w:iCs/>
          <w:color w:val="000000"/>
          <w:sz w:val="28"/>
          <w:szCs w:val="28"/>
          <w:vertAlign w:val="baseline"/>
        </w:rPr>
        <w:t xml:space="preserve"> ± 1</w:t>
      </w:r>
    </w:p>
    <w:p w:rsidR="00A52279" w:rsidRPr="00564BDF" w:rsidRDefault="00A52279" w:rsidP="00A52279">
      <w:pPr>
        <w:shd w:val="clear" w:color="auto" w:fill="FFFFFF"/>
        <w:adjustRightInd w:val="0"/>
        <w:jc w:val="center"/>
        <w:rPr>
          <w:i/>
          <w:iCs/>
          <w:color w:val="000000"/>
          <w:sz w:val="28"/>
          <w:szCs w:val="28"/>
          <w:vertAlign w:val="baseline"/>
          <w:lang w:val="ru-RU"/>
        </w:rPr>
      </w:pPr>
    </w:p>
    <w:p w:rsidR="00A52279" w:rsidRPr="00564BDF" w:rsidRDefault="00A52279" w:rsidP="00A52279">
      <w:pPr>
        <w:shd w:val="clear" w:color="auto" w:fill="FFFFFF"/>
        <w:adjustRightInd w:val="0"/>
        <w:jc w:val="both"/>
        <w:rPr>
          <w:color w:val="000000"/>
          <w:sz w:val="28"/>
          <w:szCs w:val="28"/>
          <w:vertAlign w:val="baseline"/>
        </w:rPr>
      </w:pPr>
      <w:r w:rsidRPr="00564BDF">
        <w:rPr>
          <w:color w:val="000000"/>
          <w:sz w:val="28"/>
          <w:szCs w:val="28"/>
          <w:vertAlign w:val="baseline"/>
        </w:rPr>
        <w:t xml:space="preserve">де   </w:t>
      </w:r>
      <w:r w:rsidRPr="00564BDF">
        <w:rPr>
          <w:i/>
          <w:iCs/>
          <w:color w:val="000000"/>
          <w:sz w:val="28"/>
          <w:szCs w:val="28"/>
          <w:vertAlign w:val="baseline"/>
        </w:rPr>
        <w:t>рК</w:t>
      </w:r>
      <w:r w:rsidRPr="00564BDF">
        <w:rPr>
          <w:i/>
          <w:iCs/>
          <w:color w:val="000000"/>
          <w:sz w:val="28"/>
          <w:szCs w:val="28"/>
        </w:rPr>
        <w:t>інд</w:t>
      </w:r>
      <w:r w:rsidRPr="00564BDF">
        <w:rPr>
          <w:i/>
          <w:iCs/>
          <w:color w:val="000000"/>
          <w:sz w:val="28"/>
          <w:szCs w:val="28"/>
          <w:vertAlign w:val="baseline"/>
        </w:rPr>
        <w:t xml:space="preserve"> </w:t>
      </w:r>
      <w:r w:rsidRPr="00564BDF">
        <w:rPr>
          <w:color w:val="000000"/>
          <w:sz w:val="28"/>
          <w:szCs w:val="28"/>
          <w:vertAlign w:val="baseline"/>
        </w:rPr>
        <w:t xml:space="preserve">– силовий показник індикатора;  </w:t>
      </w:r>
    </w:p>
    <w:p w:rsidR="00A52279" w:rsidRPr="00564BDF" w:rsidRDefault="00A52279" w:rsidP="00A52279">
      <w:pPr>
        <w:shd w:val="clear" w:color="auto" w:fill="FFFFFF"/>
        <w:adjustRightInd w:val="0"/>
        <w:jc w:val="center"/>
        <w:rPr>
          <w:i/>
          <w:iCs/>
          <w:color w:val="000000"/>
          <w:sz w:val="28"/>
          <w:szCs w:val="28"/>
        </w:rPr>
      </w:pPr>
      <w:r w:rsidRPr="00564BDF">
        <w:rPr>
          <w:i/>
          <w:iCs/>
          <w:color w:val="000000"/>
          <w:sz w:val="28"/>
          <w:szCs w:val="28"/>
          <w:vertAlign w:val="baseline"/>
        </w:rPr>
        <w:t>рК</w:t>
      </w:r>
      <w:r w:rsidRPr="00564BDF">
        <w:rPr>
          <w:i/>
          <w:iCs/>
          <w:color w:val="000000"/>
          <w:sz w:val="28"/>
          <w:szCs w:val="28"/>
        </w:rPr>
        <w:t xml:space="preserve">інд </w:t>
      </w:r>
      <w:r w:rsidRPr="00564BDF">
        <w:rPr>
          <w:color w:val="000000"/>
          <w:sz w:val="28"/>
          <w:szCs w:val="28"/>
          <w:vertAlign w:val="baseline"/>
        </w:rPr>
        <w:t xml:space="preserve">= </w:t>
      </w:r>
      <w:r w:rsidRPr="00564BDF">
        <w:rPr>
          <w:i/>
          <w:iCs/>
          <w:color w:val="000000"/>
          <w:sz w:val="28"/>
          <w:szCs w:val="28"/>
          <w:vertAlign w:val="baseline"/>
        </w:rPr>
        <w:t>-1</w:t>
      </w:r>
      <w:r w:rsidRPr="00564BDF">
        <w:rPr>
          <w:i/>
          <w:iCs/>
          <w:color w:val="000000"/>
          <w:sz w:val="28"/>
          <w:szCs w:val="28"/>
          <w:vertAlign w:val="baseline"/>
          <w:lang w:val="en-US"/>
        </w:rPr>
        <w:t>g</w:t>
      </w:r>
      <w:r w:rsidRPr="00564BDF">
        <w:rPr>
          <w:color w:val="000000"/>
          <w:sz w:val="28"/>
          <w:szCs w:val="28"/>
          <w:vertAlign w:val="baseline"/>
        </w:rPr>
        <w:t xml:space="preserve"> </w:t>
      </w:r>
      <w:r w:rsidRPr="00564BDF">
        <w:rPr>
          <w:i/>
          <w:iCs/>
          <w:color w:val="000000"/>
          <w:sz w:val="28"/>
          <w:szCs w:val="28"/>
          <w:vertAlign w:val="baseline"/>
        </w:rPr>
        <w:t>К</w:t>
      </w:r>
      <w:r w:rsidRPr="00564BDF">
        <w:rPr>
          <w:i/>
          <w:iCs/>
          <w:color w:val="000000"/>
          <w:sz w:val="28"/>
          <w:szCs w:val="28"/>
        </w:rPr>
        <w:t>інд</w:t>
      </w:r>
    </w:p>
    <w:p w:rsidR="00A52279" w:rsidRPr="00A52279" w:rsidRDefault="00A52279" w:rsidP="00A52279">
      <w:pPr>
        <w:rPr>
          <w:b/>
          <w:bCs/>
          <w:sz w:val="28"/>
          <w:szCs w:val="28"/>
          <w:vertAlign w:val="baseline"/>
        </w:rPr>
      </w:pPr>
    </w:p>
    <w:p w:rsidR="00A52279" w:rsidRPr="00564BDF" w:rsidRDefault="00A52279" w:rsidP="00A52279">
      <w:pPr>
        <w:shd w:val="clear" w:color="auto" w:fill="FFFFFF"/>
        <w:adjustRightInd w:val="0"/>
        <w:ind w:firstLine="567"/>
        <w:jc w:val="both"/>
        <w:rPr>
          <w:color w:val="000000"/>
          <w:sz w:val="28"/>
          <w:szCs w:val="28"/>
          <w:vertAlign w:val="baseline"/>
        </w:rPr>
      </w:pPr>
      <w:r w:rsidRPr="00564BDF">
        <w:rPr>
          <w:b/>
          <w:bCs/>
          <w:i/>
          <w:iCs/>
          <w:color w:val="000000"/>
          <w:sz w:val="28"/>
          <w:szCs w:val="28"/>
          <w:vertAlign w:val="baseline"/>
        </w:rPr>
        <w:t>Показник титрування (рТ)</w:t>
      </w:r>
      <w:r w:rsidRPr="00564BDF">
        <w:rPr>
          <w:i/>
          <w:iCs/>
          <w:color w:val="000000"/>
          <w:sz w:val="28"/>
          <w:szCs w:val="28"/>
          <w:vertAlign w:val="baseline"/>
        </w:rPr>
        <w:t xml:space="preserve"> </w:t>
      </w:r>
      <w:r w:rsidRPr="00564BDF">
        <w:rPr>
          <w:color w:val="000000"/>
          <w:sz w:val="28"/>
          <w:szCs w:val="28"/>
          <w:vertAlign w:val="baseline"/>
        </w:rPr>
        <w:t>– це значення рН, при якому спостерігається різка зміна забарвлення індикатора і закінчується титрування з ним.</w:t>
      </w:r>
    </w:p>
    <w:p w:rsidR="00A52279" w:rsidRPr="00564BDF" w:rsidRDefault="00A52279" w:rsidP="00A52279">
      <w:pPr>
        <w:rPr>
          <w:b/>
          <w:bCs/>
          <w:sz w:val="28"/>
          <w:szCs w:val="28"/>
          <w:vertAlign w:val="baseline"/>
        </w:rPr>
        <w:sectPr w:rsidR="00A52279" w:rsidRPr="00564BDF" w:rsidSect="003E3DB6">
          <w:pgSz w:w="11907" w:h="16839" w:code="9"/>
          <w:pgMar w:top="1134" w:right="1134" w:bottom="1134" w:left="1134" w:header="709" w:footer="709" w:gutter="0"/>
          <w:cols w:space="709"/>
          <w:docGrid w:linePitch="177"/>
        </w:sectPr>
      </w:pPr>
    </w:p>
    <w:p w:rsidR="00A52279" w:rsidRPr="00564BDF" w:rsidRDefault="00A52279" w:rsidP="00A52279">
      <w:pPr>
        <w:shd w:val="clear" w:color="auto" w:fill="FFFFFF"/>
        <w:adjustRightInd w:val="0"/>
        <w:ind w:firstLine="567"/>
        <w:jc w:val="both"/>
        <w:rPr>
          <w:color w:val="000000"/>
          <w:sz w:val="28"/>
          <w:szCs w:val="28"/>
          <w:vertAlign w:val="baseline"/>
        </w:rPr>
      </w:pPr>
      <w:r w:rsidRPr="00564BDF">
        <w:rPr>
          <w:b/>
          <w:bCs/>
          <w:i/>
          <w:iCs/>
          <w:color w:val="000000"/>
          <w:sz w:val="28"/>
          <w:szCs w:val="28"/>
          <w:vertAlign w:val="baseline"/>
        </w:rPr>
        <w:lastRenderedPageBreak/>
        <w:t>Вибір індикатора</w:t>
      </w:r>
      <w:r w:rsidRPr="00564BDF">
        <w:rPr>
          <w:i/>
          <w:iCs/>
          <w:color w:val="000000"/>
          <w:sz w:val="28"/>
          <w:szCs w:val="28"/>
          <w:vertAlign w:val="baseline"/>
        </w:rPr>
        <w:t xml:space="preserve">. </w:t>
      </w:r>
      <w:r w:rsidRPr="00564BDF">
        <w:rPr>
          <w:color w:val="000000"/>
          <w:sz w:val="28"/>
          <w:szCs w:val="28"/>
          <w:vertAlign w:val="baseline"/>
        </w:rPr>
        <w:t>Індикатор підбирають таким чином, щоб зміна забарвлення індикатора відбувалась в межах стрибка титрування (0,1% в той чи інший бік від точки еквівалентності), або в точці еквівалентності.</w:t>
      </w:r>
    </w:p>
    <w:p w:rsidR="00A52279" w:rsidRPr="00564BDF" w:rsidRDefault="00A52279" w:rsidP="00A52279">
      <w:pPr>
        <w:shd w:val="clear" w:color="auto" w:fill="FFFFFF"/>
        <w:adjustRightInd w:val="0"/>
        <w:ind w:firstLine="567"/>
        <w:jc w:val="both"/>
        <w:rPr>
          <w:sz w:val="28"/>
          <w:szCs w:val="28"/>
          <w:vertAlign w:val="baseline"/>
        </w:rPr>
      </w:pPr>
      <w:r w:rsidRPr="00564BDF">
        <w:rPr>
          <w:color w:val="000000"/>
          <w:sz w:val="28"/>
          <w:szCs w:val="28"/>
          <w:vertAlign w:val="baseline"/>
        </w:rPr>
        <w:t>Щоб вибрати індикатор, необхідно:</w:t>
      </w:r>
    </w:p>
    <w:p w:rsidR="00A52279" w:rsidRPr="00564BDF" w:rsidRDefault="00A52279" w:rsidP="00A52279">
      <w:pPr>
        <w:shd w:val="clear" w:color="auto" w:fill="FFFFFF"/>
        <w:adjustRightInd w:val="0"/>
        <w:jc w:val="both"/>
        <w:rPr>
          <w:sz w:val="28"/>
          <w:szCs w:val="28"/>
          <w:vertAlign w:val="baseline"/>
        </w:rPr>
      </w:pPr>
      <w:r w:rsidRPr="00564BDF">
        <w:rPr>
          <w:color w:val="000000"/>
          <w:sz w:val="28"/>
          <w:szCs w:val="28"/>
          <w:vertAlign w:val="baseline"/>
          <w:lang w:val="ru-RU"/>
        </w:rPr>
        <w:t>-</w:t>
      </w:r>
      <w:r w:rsidRPr="00564BDF">
        <w:rPr>
          <w:color w:val="000000"/>
          <w:sz w:val="28"/>
          <w:szCs w:val="28"/>
          <w:vertAlign w:val="baseline"/>
        </w:rPr>
        <w:t xml:space="preserve">  написати рівняння реакції;</w:t>
      </w:r>
    </w:p>
    <w:p w:rsidR="00A52279" w:rsidRPr="00564BDF" w:rsidRDefault="00A52279" w:rsidP="00A52279">
      <w:pPr>
        <w:shd w:val="clear" w:color="auto" w:fill="FFFFFF"/>
        <w:adjustRightInd w:val="0"/>
        <w:jc w:val="both"/>
        <w:rPr>
          <w:sz w:val="28"/>
          <w:szCs w:val="28"/>
          <w:vertAlign w:val="baseline"/>
        </w:rPr>
      </w:pPr>
      <w:r w:rsidRPr="00564BDF">
        <w:rPr>
          <w:color w:val="000000"/>
          <w:sz w:val="28"/>
          <w:szCs w:val="28"/>
          <w:vertAlign w:val="baseline"/>
          <w:lang w:val="ru-RU"/>
        </w:rPr>
        <w:t xml:space="preserve">- </w:t>
      </w:r>
      <w:r w:rsidRPr="00564BDF">
        <w:rPr>
          <w:color w:val="000000"/>
          <w:sz w:val="28"/>
          <w:szCs w:val="28"/>
          <w:vertAlign w:val="baseline"/>
        </w:rPr>
        <w:t>розрахувати значення рН розчину в межах стрибка титрування,</w:t>
      </w:r>
    </w:p>
    <w:p w:rsidR="00A52279" w:rsidRPr="00564BDF" w:rsidRDefault="00A52279" w:rsidP="00A52279">
      <w:pPr>
        <w:shd w:val="clear" w:color="auto" w:fill="FFFFFF"/>
        <w:adjustRightInd w:val="0"/>
        <w:jc w:val="both"/>
        <w:rPr>
          <w:sz w:val="28"/>
          <w:szCs w:val="28"/>
          <w:vertAlign w:val="baseline"/>
        </w:rPr>
      </w:pPr>
      <w:r w:rsidRPr="00564BDF">
        <w:rPr>
          <w:color w:val="000000"/>
          <w:sz w:val="28"/>
          <w:szCs w:val="28"/>
          <w:vertAlign w:val="baseline"/>
          <w:lang w:val="ru-RU"/>
        </w:rPr>
        <w:t>-</w:t>
      </w:r>
      <w:r w:rsidRPr="00564BDF">
        <w:rPr>
          <w:color w:val="000000"/>
          <w:sz w:val="28"/>
          <w:szCs w:val="28"/>
          <w:vertAlign w:val="baseline"/>
        </w:rPr>
        <w:t xml:space="preserve"> визначити рН розчину в точці еквівалентності.</w:t>
      </w:r>
    </w:p>
    <w:p w:rsidR="00A52279" w:rsidRPr="00564BDF" w:rsidRDefault="00A52279" w:rsidP="00A52279">
      <w:pPr>
        <w:shd w:val="clear" w:color="auto" w:fill="FFFFFF"/>
        <w:adjustRightInd w:val="0"/>
        <w:ind w:firstLine="567"/>
        <w:jc w:val="both"/>
        <w:rPr>
          <w:b/>
          <w:bCs/>
          <w:sz w:val="28"/>
          <w:szCs w:val="28"/>
          <w:vertAlign w:val="baseline"/>
        </w:rPr>
      </w:pPr>
      <w:r w:rsidRPr="00564BDF">
        <w:rPr>
          <w:b/>
          <w:bCs/>
          <w:i/>
          <w:iCs/>
          <w:color w:val="000000"/>
          <w:sz w:val="28"/>
          <w:szCs w:val="28"/>
          <w:vertAlign w:val="baseline"/>
        </w:rPr>
        <w:t>рН-індикатор вибирають таким чином, щоб інтервал переходу індикатора знаходився в межах стрибка титрування.</w:t>
      </w:r>
    </w:p>
    <w:p w:rsidR="00A52279" w:rsidRPr="00564BDF" w:rsidRDefault="00A52279" w:rsidP="00A52279">
      <w:pPr>
        <w:shd w:val="clear" w:color="auto" w:fill="FFFFFF"/>
        <w:adjustRightInd w:val="0"/>
        <w:ind w:firstLine="567"/>
        <w:jc w:val="both"/>
        <w:rPr>
          <w:sz w:val="28"/>
          <w:szCs w:val="28"/>
          <w:vertAlign w:val="baseline"/>
        </w:rPr>
      </w:pPr>
      <w:r w:rsidRPr="00564BDF">
        <w:rPr>
          <w:color w:val="000000"/>
          <w:sz w:val="28"/>
          <w:szCs w:val="28"/>
          <w:vertAlign w:val="baseline"/>
        </w:rPr>
        <w:t xml:space="preserve">Якщо обчислюють рН розчину в точці еквівалентності для титрування </w:t>
      </w:r>
      <w:r w:rsidRPr="00564BDF">
        <w:rPr>
          <w:b/>
          <w:bCs/>
          <w:i/>
          <w:iCs/>
          <w:color w:val="000000"/>
          <w:sz w:val="28"/>
          <w:szCs w:val="28"/>
          <w:vertAlign w:val="baseline"/>
        </w:rPr>
        <w:t>вибирають той індикатор, у якого величина рТ дорівнювала б величині рН розчину в точці еквівалентності, або знаходилася в межах рТ±0,3</w:t>
      </w:r>
      <w:r w:rsidRPr="00564BDF">
        <w:rPr>
          <w:i/>
          <w:iCs/>
          <w:color w:val="000000"/>
          <w:sz w:val="28"/>
          <w:szCs w:val="28"/>
          <w:vertAlign w:val="baseline"/>
        </w:rPr>
        <w:t>.</w:t>
      </w:r>
    </w:p>
    <w:p w:rsidR="00A52279" w:rsidRPr="00564BDF" w:rsidRDefault="00A52279" w:rsidP="00A52279">
      <w:pPr>
        <w:shd w:val="clear" w:color="auto" w:fill="FFFFFF"/>
        <w:adjustRightInd w:val="0"/>
        <w:ind w:firstLine="567"/>
        <w:jc w:val="both"/>
        <w:rPr>
          <w:sz w:val="28"/>
          <w:szCs w:val="28"/>
          <w:vertAlign w:val="baseline"/>
        </w:rPr>
      </w:pPr>
      <w:r w:rsidRPr="00564BDF">
        <w:rPr>
          <w:color w:val="000000"/>
          <w:sz w:val="28"/>
          <w:szCs w:val="28"/>
          <w:vertAlign w:val="baseline"/>
        </w:rPr>
        <w:t>Таким чином, для вибору індикатора дуже важливо вміти розрахувати рН розчину в процесі титрування, або визначати рН в точці еквівалентності.</w:t>
      </w:r>
    </w:p>
    <w:p w:rsidR="00A52279" w:rsidRPr="00564BDF" w:rsidRDefault="00A52279" w:rsidP="00A52279">
      <w:pPr>
        <w:shd w:val="clear" w:color="auto" w:fill="FFFFFF"/>
        <w:adjustRightInd w:val="0"/>
        <w:jc w:val="both"/>
        <w:rPr>
          <w:sz w:val="28"/>
          <w:szCs w:val="28"/>
          <w:vertAlign w:val="baseline"/>
        </w:rPr>
      </w:pPr>
    </w:p>
    <w:p w:rsidR="00A52279" w:rsidRPr="00564BDF" w:rsidRDefault="00A52279" w:rsidP="00A52279">
      <w:pPr>
        <w:shd w:val="clear" w:color="auto" w:fill="FFFFFF"/>
        <w:adjustRightInd w:val="0"/>
        <w:ind w:left="567" w:hanging="567"/>
        <w:jc w:val="both"/>
        <w:rPr>
          <w:sz w:val="28"/>
          <w:szCs w:val="28"/>
          <w:vertAlign w:val="baseline"/>
        </w:rPr>
      </w:pPr>
      <w:r w:rsidRPr="00564BDF">
        <w:rPr>
          <w:b/>
          <w:bCs/>
          <w:color w:val="000000"/>
          <w:sz w:val="28"/>
          <w:szCs w:val="28"/>
          <w:vertAlign w:val="baseline"/>
        </w:rPr>
        <w:t>3.3. Характеристика кривих титрування методу кислотно-основного титрування</w:t>
      </w:r>
    </w:p>
    <w:p w:rsidR="00A52279" w:rsidRPr="00564BDF" w:rsidRDefault="00A52279" w:rsidP="00A52279">
      <w:pPr>
        <w:shd w:val="clear" w:color="auto" w:fill="FFFFFF"/>
        <w:adjustRightInd w:val="0"/>
        <w:ind w:firstLine="567"/>
        <w:jc w:val="both"/>
        <w:rPr>
          <w:sz w:val="28"/>
          <w:szCs w:val="28"/>
          <w:vertAlign w:val="baseline"/>
        </w:rPr>
      </w:pPr>
      <w:r w:rsidRPr="00564BDF">
        <w:rPr>
          <w:b/>
          <w:bCs/>
          <w:i/>
          <w:iCs/>
          <w:color w:val="000000"/>
          <w:sz w:val="28"/>
          <w:szCs w:val="28"/>
          <w:vertAlign w:val="baseline"/>
        </w:rPr>
        <w:t>Кривою титрування</w:t>
      </w:r>
      <w:r w:rsidRPr="00564BDF">
        <w:rPr>
          <w:i/>
          <w:iCs/>
          <w:color w:val="000000"/>
          <w:sz w:val="28"/>
          <w:szCs w:val="28"/>
          <w:vertAlign w:val="baseline"/>
        </w:rPr>
        <w:t xml:space="preserve"> </w:t>
      </w:r>
      <w:r w:rsidRPr="00564BDF">
        <w:rPr>
          <w:color w:val="000000"/>
          <w:sz w:val="28"/>
          <w:szCs w:val="28"/>
          <w:vertAlign w:val="baseline"/>
        </w:rPr>
        <w:t>називається графічне зображення зміни рН розчину залежно від об'єму доданого розчину титранту (або відсотків відтитрованості) в процесі поступового титрування. Криві титрування характеризуються різкою зміною рН розчину поблизу точки еквівалентності – стрибком титрування.</w:t>
      </w:r>
    </w:p>
    <w:p w:rsidR="00A52279" w:rsidRPr="00564BDF" w:rsidRDefault="00A52279" w:rsidP="00A52279">
      <w:pPr>
        <w:shd w:val="clear" w:color="auto" w:fill="FFFFFF"/>
        <w:adjustRightInd w:val="0"/>
        <w:ind w:firstLine="567"/>
        <w:jc w:val="both"/>
        <w:rPr>
          <w:color w:val="000000"/>
          <w:sz w:val="28"/>
          <w:szCs w:val="28"/>
          <w:vertAlign w:val="baseline"/>
        </w:rPr>
      </w:pPr>
      <w:r w:rsidRPr="00564BDF">
        <w:rPr>
          <w:b/>
          <w:bCs/>
          <w:i/>
          <w:iCs/>
          <w:color w:val="000000"/>
          <w:sz w:val="28"/>
          <w:szCs w:val="28"/>
          <w:vertAlign w:val="baseline"/>
        </w:rPr>
        <w:t>Стрибок титрування</w:t>
      </w:r>
      <w:r w:rsidRPr="00564BDF">
        <w:rPr>
          <w:i/>
          <w:iCs/>
          <w:color w:val="000000"/>
          <w:sz w:val="28"/>
          <w:szCs w:val="28"/>
          <w:vertAlign w:val="baseline"/>
        </w:rPr>
        <w:t xml:space="preserve"> </w:t>
      </w:r>
      <w:r w:rsidRPr="00564BDF">
        <w:rPr>
          <w:color w:val="000000"/>
          <w:sz w:val="28"/>
          <w:szCs w:val="28"/>
          <w:vertAlign w:val="baseline"/>
        </w:rPr>
        <w:t xml:space="preserve">розраховується в інтервалі 0,1 % невідтитрованої речовини і 0,1 % надлишку титранту. </w:t>
      </w:r>
    </w:p>
    <w:p w:rsidR="00A52279" w:rsidRPr="00564BDF" w:rsidRDefault="00A52279" w:rsidP="00A52279">
      <w:pPr>
        <w:shd w:val="clear" w:color="auto" w:fill="FFFFFF"/>
        <w:adjustRightInd w:val="0"/>
        <w:ind w:firstLine="567"/>
        <w:jc w:val="both"/>
        <w:rPr>
          <w:color w:val="000000"/>
          <w:sz w:val="28"/>
          <w:szCs w:val="28"/>
          <w:vertAlign w:val="baseline"/>
        </w:rPr>
      </w:pPr>
      <w:r w:rsidRPr="00564BDF">
        <w:rPr>
          <w:color w:val="000000"/>
          <w:sz w:val="28"/>
          <w:szCs w:val="28"/>
          <w:vertAlign w:val="baseline"/>
        </w:rPr>
        <w:t>Величина стрибка титрування залежить:</w:t>
      </w:r>
    </w:p>
    <w:p w:rsidR="00A52279" w:rsidRPr="00564BDF" w:rsidRDefault="00A52279" w:rsidP="00A52279">
      <w:pPr>
        <w:numPr>
          <w:ilvl w:val="0"/>
          <w:numId w:val="4"/>
        </w:numPr>
        <w:shd w:val="clear" w:color="auto" w:fill="FFFFFF"/>
        <w:adjustRightInd w:val="0"/>
        <w:ind w:left="0" w:firstLine="360"/>
        <w:jc w:val="both"/>
        <w:rPr>
          <w:color w:val="000000"/>
          <w:sz w:val="28"/>
          <w:szCs w:val="28"/>
          <w:vertAlign w:val="baseline"/>
        </w:rPr>
      </w:pPr>
      <w:r w:rsidRPr="00564BDF">
        <w:rPr>
          <w:color w:val="000000"/>
          <w:sz w:val="28"/>
          <w:szCs w:val="28"/>
          <w:vertAlign w:val="baseline"/>
        </w:rPr>
        <w:t>від сили кислоти й основи, тобто їх здатності дисоціювати (Кд): чим сильніше кислота, тим більший стрибок;</w:t>
      </w:r>
    </w:p>
    <w:p w:rsidR="00A52279" w:rsidRPr="00564BDF" w:rsidRDefault="00A52279" w:rsidP="00A52279">
      <w:pPr>
        <w:numPr>
          <w:ilvl w:val="0"/>
          <w:numId w:val="4"/>
        </w:numPr>
        <w:shd w:val="clear" w:color="auto" w:fill="FFFFFF"/>
        <w:adjustRightInd w:val="0"/>
        <w:ind w:left="0" w:firstLine="360"/>
        <w:jc w:val="both"/>
        <w:rPr>
          <w:sz w:val="28"/>
          <w:szCs w:val="28"/>
          <w:vertAlign w:val="baseline"/>
        </w:rPr>
      </w:pPr>
      <w:r w:rsidRPr="00564BDF">
        <w:rPr>
          <w:color w:val="000000"/>
          <w:sz w:val="28"/>
          <w:szCs w:val="28"/>
          <w:vertAlign w:val="baseline"/>
        </w:rPr>
        <w:t>від концентрації: чим більша концентрація, тим більший стрибок;</w:t>
      </w:r>
    </w:p>
    <w:p w:rsidR="00A52279" w:rsidRPr="00564BDF" w:rsidRDefault="00A52279" w:rsidP="00A52279">
      <w:pPr>
        <w:numPr>
          <w:ilvl w:val="0"/>
          <w:numId w:val="4"/>
        </w:numPr>
        <w:shd w:val="clear" w:color="auto" w:fill="FFFFFF"/>
        <w:adjustRightInd w:val="0"/>
        <w:ind w:left="0" w:firstLine="360"/>
        <w:jc w:val="both"/>
        <w:rPr>
          <w:sz w:val="28"/>
          <w:szCs w:val="28"/>
          <w:vertAlign w:val="baseline"/>
        </w:rPr>
      </w:pPr>
      <w:r w:rsidRPr="00564BDF">
        <w:rPr>
          <w:color w:val="000000"/>
          <w:sz w:val="28"/>
          <w:szCs w:val="28"/>
          <w:vertAlign w:val="baseline"/>
        </w:rPr>
        <w:t>від температури: з підвищенням температури стрибок зменшується.</w:t>
      </w:r>
    </w:p>
    <w:p w:rsidR="00A52279" w:rsidRPr="00564BDF" w:rsidRDefault="00A52279" w:rsidP="00A52279">
      <w:pPr>
        <w:shd w:val="clear" w:color="auto" w:fill="FFFFFF"/>
        <w:adjustRightInd w:val="0"/>
        <w:ind w:firstLine="567"/>
        <w:jc w:val="both"/>
        <w:rPr>
          <w:sz w:val="28"/>
          <w:szCs w:val="28"/>
          <w:vertAlign w:val="baseline"/>
        </w:rPr>
      </w:pPr>
      <w:r w:rsidRPr="00564BDF">
        <w:rPr>
          <w:color w:val="000000"/>
          <w:sz w:val="28"/>
          <w:szCs w:val="28"/>
          <w:vertAlign w:val="baseline"/>
        </w:rPr>
        <w:t>Останнє обумовлено тим, що іонний добуток води (К</w:t>
      </w:r>
      <w:r w:rsidRPr="00564BDF">
        <w:rPr>
          <w:color w:val="000000"/>
          <w:sz w:val="28"/>
          <w:szCs w:val="28"/>
        </w:rPr>
        <w:t>Н2О</w:t>
      </w:r>
      <w:r w:rsidRPr="00564BDF">
        <w:rPr>
          <w:color w:val="000000"/>
          <w:sz w:val="28"/>
          <w:szCs w:val="28"/>
          <w:vertAlign w:val="baseline"/>
        </w:rPr>
        <w:t>) дорівнює 10</w:t>
      </w:r>
      <w:r w:rsidRPr="00564BDF">
        <w:rPr>
          <w:color w:val="000000"/>
          <w:sz w:val="28"/>
          <w:szCs w:val="28"/>
          <w:vertAlign w:val="superscript"/>
        </w:rPr>
        <w:t>-14</w:t>
      </w:r>
      <w:r w:rsidRPr="00564BDF">
        <w:rPr>
          <w:color w:val="000000"/>
          <w:sz w:val="28"/>
          <w:szCs w:val="28"/>
          <w:vertAlign w:val="baseline"/>
        </w:rPr>
        <w:t xml:space="preserve"> при 25°С. З підвищенням температури іонний добуток води зростає і при 80°С, наприклад, дорівнює 2,4·10</w:t>
      </w:r>
      <w:r w:rsidRPr="00564BDF">
        <w:rPr>
          <w:color w:val="000000"/>
          <w:sz w:val="28"/>
          <w:szCs w:val="28"/>
          <w:vertAlign w:val="superscript"/>
        </w:rPr>
        <w:t>-13</w:t>
      </w:r>
      <w:r w:rsidRPr="00564BDF">
        <w:rPr>
          <w:color w:val="000000"/>
          <w:sz w:val="28"/>
          <w:szCs w:val="28"/>
          <w:vertAlign w:val="baseline"/>
        </w:rPr>
        <w:t>.</w:t>
      </w:r>
    </w:p>
    <w:p w:rsidR="00A52279" w:rsidRPr="00564BDF" w:rsidRDefault="00A52279" w:rsidP="00A52279">
      <w:pPr>
        <w:shd w:val="clear" w:color="auto" w:fill="FFFFFF"/>
        <w:adjustRightInd w:val="0"/>
        <w:ind w:firstLine="567"/>
        <w:jc w:val="both"/>
        <w:rPr>
          <w:sz w:val="28"/>
          <w:szCs w:val="28"/>
          <w:vertAlign w:val="baseline"/>
        </w:rPr>
      </w:pPr>
      <w:r w:rsidRPr="00564BDF">
        <w:rPr>
          <w:color w:val="000000"/>
          <w:sz w:val="28"/>
          <w:szCs w:val="28"/>
          <w:vertAlign w:val="baseline"/>
        </w:rPr>
        <w:t>При титруванні розчину сильної кислоти лугом при 80°С рН розчину в точці еквівалентності дорівнює не 7, а 6,31:</w:t>
      </w:r>
    </w:p>
    <w:p w:rsidR="00A52279" w:rsidRPr="00564BDF" w:rsidRDefault="00A52279" w:rsidP="00A52279">
      <w:pPr>
        <w:shd w:val="clear" w:color="auto" w:fill="FFFFFF"/>
        <w:adjustRightInd w:val="0"/>
        <w:jc w:val="center"/>
        <w:rPr>
          <w:sz w:val="28"/>
          <w:szCs w:val="28"/>
          <w:vertAlign w:val="baseline"/>
          <w:lang w:val="ru-RU"/>
        </w:rPr>
      </w:pPr>
      <w:r w:rsidRPr="00564BDF">
        <w:rPr>
          <w:color w:val="000000"/>
          <w:sz w:val="28"/>
          <w:szCs w:val="28"/>
          <w:vertAlign w:val="baseline"/>
        </w:rPr>
        <w:t>рН = -</w:t>
      </w:r>
      <w:r w:rsidRPr="00564BDF">
        <w:rPr>
          <w:color w:val="000000"/>
          <w:sz w:val="28"/>
          <w:szCs w:val="28"/>
          <w:vertAlign w:val="baseline"/>
          <w:lang w:val="en-US"/>
        </w:rPr>
        <w:t>lg</w:t>
      </w:r>
      <w:r w:rsidRPr="00564BDF">
        <w:rPr>
          <w:color w:val="000000"/>
          <w:sz w:val="28"/>
          <w:szCs w:val="28"/>
          <w:vertAlign w:val="baseline"/>
        </w:rPr>
        <w:t xml:space="preserve"> </w:t>
      </w:r>
      <w:r w:rsidRPr="00564BDF">
        <w:rPr>
          <w:color w:val="000000"/>
          <w:position w:val="-12"/>
          <w:sz w:val="28"/>
          <w:szCs w:val="28"/>
          <w:vertAlign w:val="baseline"/>
        </w:rPr>
        <w:object w:dxaOrig="1160" w:dyaOrig="440">
          <v:shape id="_x0000_i1026" type="#_x0000_t75" style="width:57.75pt;height:21.75pt" o:ole="">
            <v:imagedata r:id="rId7" o:title=""/>
          </v:shape>
          <o:OLEObject Type="Embed" ProgID="Equation.3" ShapeID="_x0000_i1026" DrawAspect="Content" ObjectID="_1672159964" r:id="rId8"/>
        </w:object>
      </w:r>
      <w:r w:rsidRPr="00564BDF">
        <w:rPr>
          <w:color w:val="000000"/>
          <w:sz w:val="28"/>
          <w:szCs w:val="28"/>
          <w:vertAlign w:val="baseline"/>
        </w:rPr>
        <w:t xml:space="preserve"> = 6,31</w:t>
      </w:r>
    </w:p>
    <w:p w:rsidR="00A52279" w:rsidRPr="00564BDF" w:rsidRDefault="00A52279" w:rsidP="00A52279">
      <w:pPr>
        <w:shd w:val="clear" w:color="auto" w:fill="FFFFFF"/>
        <w:adjustRightInd w:val="0"/>
        <w:ind w:firstLine="567"/>
        <w:jc w:val="both"/>
        <w:rPr>
          <w:sz w:val="28"/>
          <w:szCs w:val="28"/>
          <w:vertAlign w:val="baseline"/>
        </w:rPr>
      </w:pPr>
      <w:r w:rsidRPr="00564BDF">
        <w:rPr>
          <w:color w:val="000000"/>
          <w:sz w:val="28"/>
          <w:szCs w:val="28"/>
          <w:vertAlign w:val="baseline"/>
        </w:rPr>
        <w:t>До точки еквівалентності рН розчину від температури не залежить, в точці ж еквівалентності і після точки еквівалентності – чим вища температура, тим менша величина рН розчину, тим вужчий стрибок титрування.</w:t>
      </w:r>
    </w:p>
    <w:p w:rsidR="00A52279" w:rsidRPr="00564BDF" w:rsidRDefault="00A52279" w:rsidP="00A52279">
      <w:pPr>
        <w:shd w:val="clear" w:color="auto" w:fill="FFFFFF"/>
        <w:adjustRightInd w:val="0"/>
        <w:ind w:firstLine="567"/>
        <w:jc w:val="both"/>
        <w:rPr>
          <w:b/>
          <w:bCs/>
          <w:i/>
          <w:iCs/>
          <w:color w:val="000000"/>
          <w:sz w:val="28"/>
          <w:szCs w:val="28"/>
          <w:vertAlign w:val="baseline"/>
        </w:rPr>
      </w:pPr>
      <w:r w:rsidRPr="00564BDF">
        <w:rPr>
          <w:b/>
          <w:bCs/>
          <w:i/>
          <w:iCs/>
          <w:color w:val="000000"/>
          <w:sz w:val="28"/>
          <w:szCs w:val="28"/>
          <w:vertAlign w:val="baseline"/>
        </w:rPr>
        <w:t>Криві титрування використовуються для вибору рН-індикатора.</w:t>
      </w:r>
      <w:r w:rsidRPr="00564BDF">
        <w:rPr>
          <w:b/>
          <w:bCs/>
          <w:i/>
          <w:iCs/>
          <w:color w:val="000000"/>
          <w:sz w:val="28"/>
          <w:szCs w:val="28"/>
          <w:vertAlign w:val="baseline"/>
          <w:lang w:val="ru-RU"/>
        </w:rPr>
        <w:t xml:space="preserve"> </w:t>
      </w:r>
      <w:r w:rsidRPr="00564BDF">
        <w:rPr>
          <w:b/>
          <w:bCs/>
          <w:i/>
          <w:iCs/>
          <w:color w:val="000000"/>
          <w:sz w:val="28"/>
          <w:szCs w:val="28"/>
          <w:vertAlign w:val="baseline"/>
        </w:rPr>
        <w:t>Інтервал переходу і рТ індикатора повинні знаходитись в межах стрибка титрування.</w:t>
      </w:r>
    </w:p>
    <w:p w:rsidR="00A52279" w:rsidRPr="00564BDF" w:rsidRDefault="00A52279" w:rsidP="00A52279">
      <w:pPr>
        <w:shd w:val="clear" w:color="auto" w:fill="FFFFFF"/>
        <w:adjustRightInd w:val="0"/>
        <w:ind w:firstLine="720"/>
        <w:jc w:val="both"/>
        <w:rPr>
          <w:b/>
          <w:bCs/>
          <w:sz w:val="28"/>
          <w:szCs w:val="28"/>
          <w:vertAlign w:val="baseline"/>
        </w:rPr>
      </w:pPr>
    </w:p>
    <w:p w:rsidR="00A52279" w:rsidRPr="00564BDF" w:rsidRDefault="00A52279" w:rsidP="00A52279">
      <w:pPr>
        <w:ind w:left="426" w:hanging="426"/>
        <w:jc w:val="both"/>
        <w:rPr>
          <w:b/>
          <w:bCs/>
          <w:sz w:val="28"/>
          <w:szCs w:val="28"/>
          <w:vertAlign w:val="baseline"/>
        </w:rPr>
      </w:pPr>
      <w:r w:rsidRPr="00564BDF">
        <w:rPr>
          <w:b/>
          <w:bCs/>
          <w:sz w:val="28"/>
          <w:szCs w:val="28"/>
          <w:vertAlign w:val="baseline"/>
        </w:rPr>
        <w:t xml:space="preserve">3.4. Приготування титранту </w:t>
      </w:r>
      <w:r w:rsidRPr="00564BDF">
        <w:rPr>
          <w:b/>
          <w:bCs/>
          <w:sz w:val="28"/>
          <w:szCs w:val="28"/>
          <w:vertAlign w:val="baseline"/>
          <w:lang w:val="en-US"/>
        </w:rPr>
        <w:t>HCl</w:t>
      </w:r>
      <w:r w:rsidRPr="00564BDF">
        <w:rPr>
          <w:b/>
          <w:bCs/>
          <w:sz w:val="28"/>
          <w:szCs w:val="28"/>
          <w:vertAlign w:val="baseline"/>
        </w:rPr>
        <w:t xml:space="preserve"> (вторинного стандартного розчину) </w:t>
      </w:r>
      <w:r w:rsidRPr="00564BDF">
        <w:rPr>
          <w:b/>
          <w:bCs/>
          <w:sz w:val="28"/>
          <w:szCs w:val="28"/>
          <w:vertAlign w:val="baseline"/>
          <w:lang w:val="ru-RU"/>
        </w:rPr>
        <w:t xml:space="preserve"> </w:t>
      </w:r>
      <w:r w:rsidRPr="00564BDF">
        <w:rPr>
          <w:b/>
          <w:bCs/>
          <w:sz w:val="28"/>
          <w:szCs w:val="28"/>
          <w:vertAlign w:val="baseline"/>
        </w:rPr>
        <w:t xml:space="preserve">та  його стандартизація </w:t>
      </w:r>
    </w:p>
    <w:p w:rsidR="00A52279" w:rsidRPr="00564BDF" w:rsidRDefault="00A52279" w:rsidP="00A52279">
      <w:pPr>
        <w:jc w:val="both"/>
        <w:rPr>
          <w:sz w:val="28"/>
          <w:szCs w:val="28"/>
          <w:vertAlign w:val="baseline"/>
        </w:rPr>
      </w:pPr>
      <w:r w:rsidRPr="00564BDF">
        <w:rPr>
          <w:b/>
          <w:bCs/>
          <w:i/>
          <w:iCs/>
          <w:sz w:val="28"/>
          <w:szCs w:val="28"/>
          <w:vertAlign w:val="baseline"/>
        </w:rPr>
        <w:t>Прилади та реактиви:</w:t>
      </w:r>
      <w:r w:rsidRPr="00564BDF">
        <w:rPr>
          <w:sz w:val="28"/>
          <w:szCs w:val="28"/>
          <w:vertAlign w:val="baseline"/>
        </w:rPr>
        <w:t xml:space="preserve"> аналітичні терези, піпетки, циліндри, штативи, лійки, бюретки, конічні колби, мірні колби (250 мл, 500 мл), натрію тетраборат (</w:t>
      </w:r>
      <w:r w:rsidRPr="00564BDF">
        <w:rPr>
          <w:sz w:val="28"/>
          <w:szCs w:val="28"/>
          <w:vertAlign w:val="baseline"/>
          <w:lang w:val="en-US"/>
        </w:rPr>
        <w:t>Na</w:t>
      </w:r>
      <w:r w:rsidRPr="00564BDF">
        <w:rPr>
          <w:sz w:val="28"/>
          <w:szCs w:val="28"/>
        </w:rPr>
        <w:t>2</w:t>
      </w:r>
      <w:r w:rsidRPr="00564BDF">
        <w:rPr>
          <w:sz w:val="28"/>
          <w:szCs w:val="28"/>
          <w:vertAlign w:val="baseline"/>
          <w:lang w:val="en-US"/>
        </w:rPr>
        <w:t>B</w:t>
      </w:r>
      <w:r w:rsidRPr="00564BDF">
        <w:rPr>
          <w:sz w:val="28"/>
          <w:szCs w:val="28"/>
        </w:rPr>
        <w:t>4</w:t>
      </w:r>
      <w:r w:rsidRPr="00564BDF">
        <w:rPr>
          <w:sz w:val="28"/>
          <w:szCs w:val="28"/>
          <w:vertAlign w:val="baseline"/>
          <w:lang w:val="en-US"/>
        </w:rPr>
        <w:t>O</w:t>
      </w:r>
      <w:r w:rsidRPr="00564BDF">
        <w:rPr>
          <w:sz w:val="28"/>
          <w:szCs w:val="28"/>
        </w:rPr>
        <w:t>7</w:t>
      </w:r>
      <w:r w:rsidRPr="00564BDF">
        <w:rPr>
          <w:sz w:val="28"/>
          <w:szCs w:val="28"/>
          <w:vertAlign w:val="baseline"/>
        </w:rPr>
        <w:t>·10</w:t>
      </w:r>
      <w:r w:rsidRPr="00564BDF">
        <w:rPr>
          <w:sz w:val="28"/>
          <w:szCs w:val="28"/>
          <w:vertAlign w:val="baseline"/>
          <w:lang w:val="en-US"/>
        </w:rPr>
        <w:t>H</w:t>
      </w:r>
      <w:r w:rsidRPr="00564BDF">
        <w:rPr>
          <w:sz w:val="28"/>
          <w:szCs w:val="28"/>
        </w:rPr>
        <w:t>2</w:t>
      </w:r>
      <w:r w:rsidRPr="00564BDF">
        <w:rPr>
          <w:sz w:val="28"/>
          <w:szCs w:val="28"/>
          <w:vertAlign w:val="baseline"/>
          <w:lang w:val="en-US"/>
        </w:rPr>
        <w:t>O</w:t>
      </w:r>
      <w:r w:rsidRPr="00564BDF">
        <w:rPr>
          <w:sz w:val="28"/>
          <w:szCs w:val="28"/>
          <w:vertAlign w:val="baseline"/>
        </w:rPr>
        <w:t>).</w:t>
      </w:r>
    </w:p>
    <w:p w:rsidR="00A52279" w:rsidRPr="00564BDF" w:rsidRDefault="00A52279" w:rsidP="00A52279">
      <w:pPr>
        <w:jc w:val="both"/>
        <w:rPr>
          <w:sz w:val="28"/>
          <w:szCs w:val="28"/>
          <w:vertAlign w:val="baseline"/>
        </w:rPr>
      </w:pPr>
      <w:r w:rsidRPr="00564BDF">
        <w:rPr>
          <w:b/>
          <w:bCs/>
          <w:i/>
          <w:iCs/>
          <w:sz w:val="28"/>
          <w:szCs w:val="28"/>
          <w:vertAlign w:val="baseline"/>
        </w:rPr>
        <w:lastRenderedPageBreak/>
        <w:t>Розчини:</w:t>
      </w:r>
      <w:r w:rsidRPr="00564BDF">
        <w:rPr>
          <w:sz w:val="28"/>
          <w:szCs w:val="28"/>
          <w:vertAlign w:val="baseline"/>
        </w:rPr>
        <w:t xml:space="preserve"> хлоридна кислота (конц.), метиловий оранжевий чи метиловий червоний.</w:t>
      </w:r>
    </w:p>
    <w:p w:rsidR="00A52279" w:rsidRPr="00564BDF" w:rsidRDefault="00A52279" w:rsidP="00A52279">
      <w:pPr>
        <w:jc w:val="both"/>
        <w:rPr>
          <w:sz w:val="28"/>
          <w:szCs w:val="28"/>
          <w:vertAlign w:val="baseline"/>
        </w:rPr>
      </w:pPr>
    </w:p>
    <w:p w:rsidR="00A52279" w:rsidRPr="00564BDF" w:rsidRDefault="00A52279" w:rsidP="00A52279">
      <w:pPr>
        <w:jc w:val="center"/>
        <w:rPr>
          <w:b/>
          <w:sz w:val="28"/>
          <w:szCs w:val="28"/>
          <w:vertAlign w:val="baseline"/>
          <w:lang w:val="ru-RU"/>
        </w:rPr>
      </w:pPr>
      <w:r w:rsidRPr="00564BDF">
        <w:rPr>
          <w:b/>
          <w:sz w:val="28"/>
          <w:szCs w:val="28"/>
          <w:vertAlign w:val="baseline"/>
        </w:rPr>
        <w:t>Теоретичні положення</w:t>
      </w:r>
    </w:p>
    <w:p w:rsidR="00A52279" w:rsidRPr="00564BDF" w:rsidRDefault="00A52279" w:rsidP="00A52279">
      <w:pPr>
        <w:widowControl w:val="0"/>
        <w:overflowPunct w:val="0"/>
        <w:adjustRightInd w:val="0"/>
        <w:ind w:firstLine="567"/>
        <w:jc w:val="both"/>
        <w:rPr>
          <w:sz w:val="28"/>
          <w:szCs w:val="28"/>
          <w:vertAlign w:val="baseline"/>
        </w:rPr>
      </w:pPr>
      <w:r w:rsidRPr="00564BDF">
        <w:rPr>
          <w:sz w:val="28"/>
          <w:szCs w:val="28"/>
          <w:vertAlign w:val="baseline"/>
          <w:lang w:val="ru-RU"/>
        </w:rPr>
        <w:t>Хлоридна кислота являє собою розчин газу гідроген хлориду НС</w:t>
      </w:r>
      <w:r w:rsidRPr="00564BDF">
        <w:rPr>
          <w:sz w:val="28"/>
          <w:szCs w:val="28"/>
          <w:vertAlign w:val="baseline"/>
        </w:rPr>
        <w:t>l</w:t>
      </w:r>
      <w:r w:rsidRPr="00564BDF">
        <w:rPr>
          <w:sz w:val="28"/>
          <w:szCs w:val="28"/>
          <w:vertAlign w:val="baseline"/>
          <w:lang w:val="ru-RU"/>
        </w:rPr>
        <w:t xml:space="preserve"> у воді. </w:t>
      </w:r>
      <w:r w:rsidRPr="00564BDF">
        <w:rPr>
          <w:sz w:val="28"/>
          <w:szCs w:val="28"/>
          <w:vertAlign w:val="baseline"/>
        </w:rPr>
        <w:t>Гідроген хлорид дуже добре розчиняється у воді і його масова частка у розчині може досягати 37 %. Масова частка НСl у технічній хлоридній кислоті може становити 30-35 %. Хлоридна кислота концентрована «димить» − виділяється НСl з дрібними крапельками води, внаслідок того її концентрація змінюється.</w:t>
      </w:r>
    </w:p>
    <w:p w:rsidR="00A52279" w:rsidRPr="00564BDF" w:rsidRDefault="00A52279" w:rsidP="00A52279">
      <w:pPr>
        <w:widowControl w:val="0"/>
        <w:overflowPunct w:val="0"/>
        <w:adjustRightInd w:val="0"/>
        <w:ind w:firstLine="567"/>
        <w:jc w:val="both"/>
        <w:rPr>
          <w:sz w:val="28"/>
          <w:szCs w:val="28"/>
          <w:vertAlign w:val="baseline"/>
          <w:lang w:val="ru-RU"/>
        </w:rPr>
      </w:pPr>
      <w:r w:rsidRPr="00564BDF">
        <w:rPr>
          <w:sz w:val="28"/>
          <w:szCs w:val="28"/>
          <w:vertAlign w:val="baseline"/>
          <w:lang w:val="ru-RU"/>
        </w:rPr>
        <w:t>Виходячи з особливостей хлоридної кислоти, приготувати робочий титрований розчин з технічного продукту неможливо. Крім того, хлоридна кислота – рідина, а об’єми рідин у більшості випадків можна виміряти з точністю тільки до 0,1 см</w:t>
      </w:r>
      <w:r w:rsidRPr="00564BDF">
        <w:rPr>
          <w:sz w:val="28"/>
          <w:szCs w:val="28"/>
          <w:vertAlign w:val="superscript"/>
          <w:lang w:val="ru-RU"/>
        </w:rPr>
        <w:t>3</w:t>
      </w:r>
      <w:r w:rsidRPr="00564BDF">
        <w:rPr>
          <w:sz w:val="28"/>
          <w:szCs w:val="28"/>
          <w:vertAlign w:val="baseline"/>
          <w:lang w:val="ru-RU"/>
        </w:rPr>
        <w:t>, тоді як молярна концентрація еквівалента титрованого робочого розчину повинна бути визначена з точністю до 0,0001 моль/дм</w:t>
      </w:r>
      <w:r w:rsidRPr="00564BDF">
        <w:rPr>
          <w:sz w:val="28"/>
          <w:szCs w:val="28"/>
          <w:vertAlign w:val="superscript"/>
          <w:lang w:val="ru-RU"/>
        </w:rPr>
        <w:t>3</w:t>
      </w:r>
      <w:r w:rsidRPr="00564BDF">
        <w:rPr>
          <w:sz w:val="28"/>
          <w:szCs w:val="28"/>
          <w:vertAlign w:val="baseline"/>
          <w:lang w:val="ru-RU"/>
        </w:rPr>
        <w:t>.</w:t>
      </w:r>
    </w:p>
    <w:p w:rsidR="00A52279" w:rsidRPr="00564BDF" w:rsidRDefault="00A52279" w:rsidP="00A52279">
      <w:pPr>
        <w:widowControl w:val="0"/>
        <w:overflowPunct w:val="0"/>
        <w:adjustRightInd w:val="0"/>
        <w:ind w:right="20" w:firstLine="567"/>
        <w:jc w:val="both"/>
        <w:rPr>
          <w:sz w:val="28"/>
          <w:szCs w:val="28"/>
          <w:vertAlign w:val="baseline"/>
        </w:rPr>
      </w:pPr>
      <w:r w:rsidRPr="00564BDF">
        <w:rPr>
          <w:sz w:val="28"/>
          <w:szCs w:val="28"/>
          <w:vertAlign w:val="baseline"/>
          <w:lang w:val="ru-RU"/>
        </w:rPr>
        <w:t xml:space="preserve">З технічної хлоридної кислоти спочатку готують розчин з приблизною концентрацією </w:t>
      </w:r>
      <w:r w:rsidRPr="00564BDF">
        <w:rPr>
          <w:sz w:val="28"/>
          <w:szCs w:val="28"/>
          <w:vertAlign w:val="baseline"/>
        </w:rPr>
        <w:t>0,1 моль/дм</w:t>
      </w:r>
      <w:r w:rsidRPr="00564BDF">
        <w:rPr>
          <w:sz w:val="28"/>
          <w:szCs w:val="28"/>
          <w:vertAlign w:val="superscript"/>
        </w:rPr>
        <w:t>3</w:t>
      </w:r>
      <w:r w:rsidRPr="00564BDF">
        <w:rPr>
          <w:sz w:val="28"/>
          <w:szCs w:val="28"/>
          <w:vertAlign w:val="baseline"/>
        </w:rPr>
        <w:t>.</w:t>
      </w:r>
    </w:p>
    <w:p w:rsidR="00A52279" w:rsidRPr="00564BDF" w:rsidRDefault="00A52279" w:rsidP="00A52279">
      <w:pPr>
        <w:widowControl w:val="0"/>
        <w:overflowPunct w:val="0"/>
        <w:adjustRightInd w:val="0"/>
        <w:ind w:firstLine="567"/>
        <w:jc w:val="both"/>
        <w:rPr>
          <w:sz w:val="28"/>
          <w:szCs w:val="28"/>
          <w:vertAlign w:val="baseline"/>
          <w:lang w:val="ru-RU"/>
        </w:rPr>
      </w:pPr>
      <w:r w:rsidRPr="00564BDF">
        <w:rPr>
          <w:sz w:val="28"/>
          <w:szCs w:val="28"/>
          <w:vertAlign w:val="baseline"/>
        </w:rPr>
        <w:t>Хлоридна кислота містить один гідроген-іон, отже в усіх випадках f</w:t>
      </w:r>
      <w:r w:rsidRPr="00564BDF">
        <w:rPr>
          <w:sz w:val="28"/>
          <w:szCs w:val="28"/>
        </w:rPr>
        <w:t>екв</w:t>
      </w:r>
      <w:r w:rsidRPr="00564BDF">
        <w:rPr>
          <w:sz w:val="28"/>
          <w:szCs w:val="28"/>
          <w:vertAlign w:val="baseline"/>
        </w:rPr>
        <w:t>(НСl) = 1/1 або 1. Отже, молярна маса еквівалента НСl і молярна маса</w:t>
      </w:r>
      <w:r w:rsidRPr="00564BDF">
        <w:rPr>
          <w:sz w:val="28"/>
          <w:szCs w:val="28"/>
          <w:vertAlign w:val="baseline"/>
          <w:lang w:val="ru-RU"/>
        </w:rPr>
        <w:t xml:space="preserve"> чисельно співпадають, а С(1/1 НС</w:t>
      </w:r>
      <w:r w:rsidRPr="00564BDF">
        <w:rPr>
          <w:sz w:val="28"/>
          <w:szCs w:val="28"/>
          <w:vertAlign w:val="baseline"/>
        </w:rPr>
        <w:t>l</w:t>
      </w:r>
      <w:r w:rsidRPr="00564BDF">
        <w:rPr>
          <w:sz w:val="28"/>
          <w:szCs w:val="28"/>
          <w:vertAlign w:val="baseline"/>
          <w:lang w:val="ru-RU"/>
        </w:rPr>
        <w:t>) = С(НС</w:t>
      </w:r>
      <w:r w:rsidRPr="00564BDF">
        <w:rPr>
          <w:sz w:val="28"/>
          <w:szCs w:val="28"/>
          <w:vertAlign w:val="baseline"/>
        </w:rPr>
        <w:t>l</w:t>
      </w:r>
      <w:r w:rsidRPr="00564BDF">
        <w:rPr>
          <w:sz w:val="28"/>
          <w:szCs w:val="28"/>
          <w:vertAlign w:val="baseline"/>
          <w:lang w:val="ru-RU"/>
        </w:rPr>
        <w:t>).</w:t>
      </w:r>
    </w:p>
    <w:p w:rsidR="00A52279" w:rsidRPr="00564BDF" w:rsidRDefault="00A52279" w:rsidP="00A52279">
      <w:pPr>
        <w:jc w:val="both"/>
        <w:rPr>
          <w:sz w:val="28"/>
          <w:szCs w:val="28"/>
          <w:vertAlign w:val="baseline"/>
        </w:rPr>
      </w:pPr>
    </w:p>
    <w:p w:rsidR="00A52279" w:rsidRPr="00564BDF" w:rsidRDefault="00A52279" w:rsidP="00A52279">
      <w:pPr>
        <w:jc w:val="center"/>
        <w:rPr>
          <w:b/>
          <w:bCs/>
          <w:i/>
          <w:iCs/>
          <w:sz w:val="28"/>
          <w:szCs w:val="28"/>
          <w:vertAlign w:val="baseline"/>
        </w:rPr>
      </w:pPr>
      <w:r w:rsidRPr="00564BDF">
        <w:rPr>
          <w:b/>
          <w:bCs/>
          <w:i/>
          <w:iCs/>
          <w:sz w:val="28"/>
          <w:szCs w:val="28"/>
          <w:vertAlign w:val="baseline"/>
        </w:rPr>
        <w:t>Хід роботи</w:t>
      </w:r>
    </w:p>
    <w:p w:rsidR="00A52279" w:rsidRPr="00564BDF" w:rsidRDefault="00A52279" w:rsidP="00A52279">
      <w:pPr>
        <w:ind w:left="284" w:hanging="284"/>
        <w:jc w:val="both"/>
        <w:rPr>
          <w:sz w:val="28"/>
          <w:szCs w:val="28"/>
          <w:vertAlign w:val="baseline"/>
        </w:rPr>
      </w:pPr>
      <w:r w:rsidRPr="00564BDF">
        <w:rPr>
          <w:sz w:val="28"/>
          <w:szCs w:val="28"/>
          <w:vertAlign w:val="baseline"/>
        </w:rPr>
        <w:t xml:space="preserve">1. Розраховують, який об'єм технічної </w:t>
      </w:r>
      <w:r w:rsidRPr="00564BDF">
        <w:rPr>
          <w:sz w:val="28"/>
          <w:szCs w:val="28"/>
          <w:vertAlign w:val="baseline"/>
          <w:lang w:val="en-US"/>
        </w:rPr>
        <w:t>HCl</w:t>
      </w:r>
      <w:r w:rsidRPr="00564BDF">
        <w:rPr>
          <w:sz w:val="28"/>
          <w:szCs w:val="28"/>
          <w:vertAlign w:val="baseline"/>
        </w:rPr>
        <w:t xml:space="preserve"> потрібно взяти для приготування 500 мл 0,1н розчину?</w:t>
      </w:r>
    </w:p>
    <w:p w:rsidR="00A52279" w:rsidRPr="00564BDF" w:rsidRDefault="00A52279" w:rsidP="00A52279">
      <w:pPr>
        <w:jc w:val="both"/>
        <w:rPr>
          <w:sz w:val="28"/>
          <w:szCs w:val="28"/>
          <w:vertAlign w:val="baseline"/>
        </w:rPr>
      </w:pPr>
      <w:r w:rsidRPr="00564BDF">
        <w:rPr>
          <w:sz w:val="28"/>
          <w:szCs w:val="28"/>
          <w:vertAlign w:val="baseline"/>
        </w:rPr>
        <w:t>а) визначають еквівалентну масу соляної кислоти:</w:t>
      </w:r>
    </w:p>
    <w:p w:rsidR="00A52279" w:rsidRPr="00564BDF" w:rsidRDefault="00A52279" w:rsidP="00A52279">
      <w:pPr>
        <w:jc w:val="center"/>
        <w:rPr>
          <w:i/>
          <w:iCs/>
          <w:sz w:val="28"/>
          <w:szCs w:val="28"/>
          <w:vertAlign w:val="baseline"/>
        </w:rPr>
      </w:pPr>
      <w:r w:rsidRPr="00564BDF">
        <w:rPr>
          <w:position w:val="-24"/>
          <w:sz w:val="28"/>
          <w:szCs w:val="28"/>
          <w:vertAlign w:val="baseline"/>
        </w:rPr>
        <w:object w:dxaOrig="880" w:dyaOrig="620">
          <v:shape id="_x0000_i1027" type="#_x0000_t75" style="width:44.25pt;height:30.75pt" o:ole="" fillcolor="window">
            <v:imagedata r:id="rId9" o:title=""/>
          </v:shape>
          <o:OLEObject Type="Embed" ProgID="Equation.3" ShapeID="_x0000_i1027" DrawAspect="Content" ObjectID="_1672159965" r:id="rId10"/>
        </w:object>
      </w:r>
    </w:p>
    <w:p w:rsidR="00A52279" w:rsidRPr="00564BDF" w:rsidRDefault="00A52279" w:rsidP="00A52279">
      <w:pPr>
        <w:jc w:val="both"/>
        <w:rPr>
          <w:sz w:val="28"/>
          <w:szCs w:val="28"/>
          <w:vertAlign w:val="baseline"/>
        </w:rPr>
      </w:pPr>
      <w:r w:rsidRPr="00564BDF">
        <w:rPr>
          <w:sz w:val="28"/>
          <w:szCs w:val="28"/>
          <w:vertAlign w:val="baseline"/>
        </w:rPr>
        <w:t xml:space="preserve">б) визначають масу </w:t>
      </w:r>
      <w:r w:rsidRPr="00564BDF">
        <w:rPr>
          <w:sz w:val="28"/>
          <w:szCs w:val="28"/>
          <w:vertAlign w:val="baseline"/>
          <w:lang w:val="en-US"/>
        </w:rPr>
        <w:t>HCl</w:t>
      </w:r>
      <w:r w:rsidRPr="00564BDF">
        <w:rPr>
          <w:sz w:val="28"/>
          <w:szCs w:val="28"/>
          <w:vertAlign w:val="baseline"/>
        </w:rPr>
        <w:t>, необхідну для приготування 500 мл 0,1н розчину:</w:t>
      </w:r>
    </w:p>
    <w:p w:rsidR="00A52279" w:rsidRPr="00564BDF" w:rsidRDefault="00A52279" w:rsidP="00A52279">
      <w:pPr>
        <w:jc w:val="center"/>
        <w:rPr>
          <w:sz w:val="28"/>
          <w:szCs w:val="28"/>
          <w:vertAlign w:val="baseline"/>
        </w:rPr>
      </w:pPr>
      <w:r w:rsidRPr="00564BDF">
        <w:rPr>
          <w:position w:val="-24"/>
          <w:sz w:val="28"/>
          <w:szCs w:val="28"/>
          <w:vertAlign w:val="baseline"/>
        </w:rPr>
        <w:object w:dxaOrig="2920" w:dyaOrig="639">
          <v:shape id="_x0000_i1028" type="#_x0000_t75" style="width:146.25pt;height:32.25pt" o:ole="" fillcolor="window">
            <v:imagedata r:id="rId11" o:title=""/>
          </v:shape>
          <o:OLEObject Type="Embed" ProgID="Equation.3" ShapeID="_x0000_i1028" DrawAspect="Content" ObjectID="_1672159966" r:id="rId12"/>
        </w:object>
      </w:r>
      <w:r w:rsidRPr="00564BDF">
        <w:rPr>
          <w:sz w:val="28"/>
          <w:szCs w:val="28"/>
          <w:vertAlign w:val="baseline"/>
        </w:rPr>
        <w:t>;</w:t>
      </w:r>
    </w:p>
    <w:p w:rsidR="00A52279" w:rsidRPr="00564BDF" w:rsidRDefault="00A52279" w:rsidP="00A52279">
      <w:pPr>
        <w:jc w:val="both"/>
        <w:rPr>
          <w:sz w:val="28"/>
          <w:szCs w:val="28"/>
          <w:vertAlign w:val="baseline"/>
        </w:rPr>
      </w:pPr>
      <w:r w:rsidRPr="00564BDF">
        <w:rPr>
          <w:sz w:val="28"/>
          <w:szCs w:val="28"/>
          <w:vertAlign w:val="baseline"/>
        </w:rPr>
        <w:t xml:space="preserve">в) визначають масу концентрованого розчину </w:t>
      </w:r>
      <w:r w:rsidRPr="00564BDF">
        <w:rPr>
          <w:sz w:val="28"/>
          <w:szCs w:val="28"/>
          <w:vertAlign w:val="baseline"/>
          <w:lang w:val="en-US"/>
        </w:rPr>
        <w:t>HCl</w:t>
      </w:r>
      <w:r w:rsidRPr="00564BDF">
        <w:rPr>
          <w:sz w:val="28"/>
          <w:szCs w:val="28"/>
          <w:vertAlign w:val="baseline"/>
          <w:lang w:val="ru-RU"/>
        </w:rPr>
        <w:t xml:space="preserve"> (</w:t>
      </w:r>
      <w:r w:rsidRPr="00564BDF">
        <w:rPr>
          <w:sz w:val="28"/>
          <w:szCs w:val="28"/>
          <w:vertAlign w:val="baseline"/>
          <w:lang w:val="en-US"/>
        </w:rPr>
        <w:t>ω</w:t>
      </w:r>
      <w:r w:rsidRPr="00564BDF">
        <w:rPr>
          <w:sz w:val="28"/>
          <w:szCs w:val="28"/>
          <w:vertAlign w:val="baseline"/>
          <w:lang w:val="ru-RU"/>
        </w:rPr>
        <w:t>=36 %)</w:t>
      </w:r>
      <w:r w:rsidRPr="00564BDF">
        <w:rPr>
          <w:sz w:val="28"/>
          <w:szCs w:val="28"/>
          <w:vertAlign w:val="baseline"/>
        </w:rPr>
        <w:t>, необхідну для приготування 500 мл 0,1н розчину:</w:t>
      </w:r>
    </w:p>
    <w:p w:rsidR="00A52279" w:rsidRPr="00564BDF" w:rsidRDefault="00A52279" w:rsidP="00A52279">
      <w:pPr>
        <w:jc w:val="center"/>
        <w:rPr>
          <w:sz w:val="28"/>
          <w:szCs w:val="28"/>
          <w:vertAlign w:val="baseline"/>
        </w:rPr>
      </w:pPr>
      <w:r w:rsidRPr="00564BDF">
        <w:rPr>
          <w:position w:val="-24"/>
          <w:sz w:val="28"/>
          <w:szCs w:val="28"/>
          <w:vertAlign w:val="baseline"/>
          <w:lang w:val="en-US"/>
        </w:rPr>
        <w:object w:dxaOrig="1980" w:dyaOrig="620">
          <v:shape id="_x0000_i1029" type="#_x0000_t75" style="width:99pt;height:30.75pt" o:ole="" fillcolor="window">
            <v:imagedata r:id="rId13" o:title=""/>
          </v:shape>
          <o:OLEObject Type="Embed" ProgID="Equation.3" ShapeID="_x0000_i1029" DrawAspect="Content" ObjectID="_1672159967" r:id="rId14"/>
        </w:object>
      </w:r>
      <w:r w:rsidRPr="00564BDF">
        <w:rPr>
          <w:sz w:val="28"/>
          <w:szCs w:val="28"/>
          <w:vertAlign w:val="baseline"/>
        </w:rPr>
        <w:t>;</w:t>
      </w:r>
    </w:p>
    <w:p w:rsidR="00A52279" w:rsidRPr="00564BDF" w:rsidRDefault="00A52279" w:rsidP="00A52279">
      <w:pPr>
        <w:jc w:val="both"/>
        <w:rPr>
          <w:sz w:val="28"/>
          <w:szCs w:val="28"/>
          <w:vertAlign w:val="baseline"/>
        </w:rPr>
      </w:pPr>
      <w:r w:rsidRPr="00564BDF">
        <w:rPr>
          <w:sz w:val="28"/>
          <w:szCs w:val="28"/>
          <w:vertAlign w:val="baseline"/>
        </w:rPr>
        <w:t>г) об’єм розчину обчислюють за формулою:</w:t>
      </w:r>
    </w:p>
    <w:p w:rsidR="00A52279" w:rsidRPr="00564BDF" w:rsidRDefault="00A52279" w:rsidP="00A52279">
      <w:pPr>
        <w:jc w:val="center"/>
        <w:rPr>
          <w:sz w:val="28"/>
          <w:szCs w:val="28"/>
          <w:vertAlign w:val="baseline"/>
        </w:rPr>
      </w:pPr>
      <w:r w:rsidRPr="00564BDF">
        <w:rPr>
          <w:position w:val="-30"/>
          <w:sz w:val="28"/>
          <w:szCs w:val="28"/>
          <w:vertAlign w:val="baseline"/>
        </w:rPr>
        <w:object w:dxaOrig="1500" w:dyaOrig="680">
          <v:shape id="_x0000_i1030" type="#_x0000_t75" style="width:75pt;height:33.75pt" o:ole="" fillcolor="window">
            <v:imagedata r:id="rId15" o:title=""/>
          </v:shape>
          <o:OLEObject Type="Embed" ProgID="Equation.3" ShapeID="_x0000_i1030" DrawAspect="Content" ObjectID="_1672159968" r:id="rId16"/>
        </w:object>
      </w:r>
    </w:p>
    <w:p w:rsidR="00A52279" w:rsidRPr="00564BDF" w:rsidRDefault="00A52279" w:rsidP="00A52279">
      <w:pPr>
        <w:widowControl w:val="0"/>
        <w:overflowPunct w:val="0"/>
        <w:adjustRightInd w:val="0"/>
        <w:ind w:left="284" w:right="20" w:hanging="284"/>
        <w:jc w:val="both"/>
        <w:rPr>
          <w:sz w:val="28"/>
          <w:szCs w:val="28"/>
          <w:vertAlign w:val="baseline"/>
          <w:lang w:val="ru-RU"/>
        </w:rPr>
      </w:pPr>
      <w:r w:rsidRPr="00564BDF">
        <w:rPr>
          <w:color w:val="000000"/>
          <w:sz w:val="28"/>
          <w:szCs w:val="28"/>
          <w:vertAlign w:val="baseline"/>
        </w:rPr>
        <w:t xml:space="preserve">2. </w:t>
      </w:r>
      <w:r w:rsidRPr="00564BDF">
        <w:rPr>
          <w:sz w:val="28"/>
          <w:szCs w:val="28"/>
          <w:vertAlign w:val="baseline"/>
          <w:lang w:val="ru-RU"/>
        </w:rPr>
        <w:t>У витяжній шафі технічну хлоридну кислоту наливають у високий циліндр і за допомогою відповідного ареометра визначають її густину. Користуючись довідником, встановлюють, яка масова частка чи молярна концентрація НС</w:t>
      </w:r>
      <w:r w:rsidRPr="00564BDF">
        <w:rPr>
          <w:sz w:val="28"/>
          <w:szCs w:val="28"/>
          <w:vertAlign w:val="baseline"/>
        </w:rPr>
        <w:t>l</w:t>
      </w:r>
      <w:r w:rsidRPr="00564BDF">
        <w:rPr>
          <w:sz w:val="28"/>
          <w:szCs w:val="28"/>
          <w:vertAlign w:val="baseline"/>
          <w:lang w:val="ru-RU"/>
        </w:rPr>
        <w:t xml:space="preserve"> відповідає встановленій густині розчину.</w:t>
      </w:r>
    </w:p>
    <w:p w:rsidR="00A52279" w:rsidRPr="00564BDF" w:rsidRDefault="00A52279" w:rsidP="00A52279">
      <w:pPr>
        <w:shd w:val="clear" w:color="auto" w:fill="FFFFFF"/>
        <w:adjustRightInd w:val="0"/>
        <w:ind w:left="284" w:hanging="284"/>
        <w:jc w:val="both"/>
        <w:rPr>
          <w:sz w:val="28"/>
          <w:szCs w:val="28"/>
          <w:vertAlign w:val="baseline"/>
        </w:rPr>
      </w:pPr>
      <w:r w:rsidRPr="00564BDF">
        <w:rPr>
          <w:sz w:val="28"/>
          <w:szCs w:val="28"/>
          <w:vertAlign w:val="baseline"/>
        </w:rPr>
        <w:t xml:space="preserve">3. </w:t>
      </w:r>
      <w:r w:rsidRPr="00564BDF">
        <w:rPr>
          <w:sz w:val="28"/>
          <w:szCs w:val="28"/>
          <w:vertAlign w:val="baseline"/>
          <w:lang w:val="ru-RU"/>
        </w:rPr>
        <w:t xml:space="preserve">Визначений таким чином об’єм технічної кислоти відміряють у витяжній шафі мірною пробіркою </w:t>
      </w:r>
      <w:r w:rsidRPr="00564BDF">
        <w:rPr>
          <w:sz w:val="28"/>
          <w:szCs w:val="28"/>
          <w:vertAlign w:val="baseline"/>
        </w:rPr>
        <w:t>(«пальчиком»), вносять у мірну колбу на 500 см</w:t>
      </w:r>
      <w:r w:rsidRPr="00564BDF">
        <w:rPr>
          <w:sz w:val="28"/>
          <w:szCs w:val="28"/>
          <w:vertAlign w:val="superscript"/>
        </w:rPr>
        <w:t>3</w:t>
      </w:r>
      <w:r w:rsidRPr="00564BDF">
        <w:rPr>
          <w:sz w:val="28"/>
          <w:szCs w:val="28"/>
          <w:vertAlign w:val="baseline"/>
        </w:rPr>
        <w:t>, доводять дистильованою водою до риски.</w:t>
      </w:r>
    </w:p>
    <w:p w:rsidR="00A52279" w:rsidRPr="00564BDF" w:rsidRDefault="00A52279" w:rsidP="00A52279">
      <w:pPr>
        <w:shd w:val="clear" w:color="auto" w:fill="FFFFFF"/>
        <w:tabs>
          <w:tab w:val="left" w:pos="142"/>
        </w:tabs>
        <w:adjustRightInd w:val="0"/>
        <w:ind w:left="284" w:hanging="284"/>
        <w:jc w:val="both"/>
        <w:rPr>
          <w:sz w:val="28"/>
          <w:szCs w:val="28"/>
          <w:vertAlign w:val="baseline"/>
        </w:rPr>
      </w:pPr>
      <w:r w:rsidRPr="00564BDF">
        <w:rPr>
          <w:sz w:val="28"/>
          <w:szCs w:val="28"/>
          <w:vertAlign w:val="baseline"/>
        </w:rPr>
        <w:t>4.Далі стандартизують отриманий розчин хлоридної кислоти, тобто встановлюють її молярну концентрацію еквівалента з точністю до 0,0001 моль/дм</w:t>
      </w:r>
      <w:r w:rsidRPr="00564BDF">
        <w:rPr>
          <w:sz w:val="28"/>
          <w:szCs w:val="28"/>
          <w:vertAlign w:val="superscript"/>
        </w:rPr>
        <w:t>3</w:t>
      </w:r>
      <w:r w:rsidRPr="00564BDF">
        <w:rPr>
          <w:sz w:val="28"/>
          <w:szCs w:val="28"/>
          <w:vertAlign w:val="baseline"/>
        </w:rPr>
        <w:t>. Як первинний стандарт використовують кристалічну буру − Na</w:t>
      </w:r>
      <w:r w:rsidRPr="00564BDF">
        <w:rPr>
          <w:sz w:val="28"/>
          <w:szCs w:val="28"/>
        </w:rPr>
        <w:t>2</w:t>
      </w:r>
      <w:r w:rsidRPr="00564BDF">
        <w:rPr>
          <w:sz w:val="28"/>
          <w:szCs w:val="28"/>
          <w:vertAlign w:val="baseline"/>
        </w:rPr>
        <w:t>B</w:t>
      </w:r>
      <w:r w:rsidRPr="00564BDF">
        <w:rPr>
          <w:sz w:val="28"/>
          <w:szCs w:val="28"/>
        </w:rPr>
        <w:t>4</w:t>
      </w:r>
      <w:r w:rsidRPr="00564BDF">
        <w:rPr>
          <w:sz w:val="28"/>
          <w:szCs w:val="28"/>
          <w:vertAlign w:val="baseline"/>
        </w:rPr>
        <w:t>O</w:t>
      </w:r>
      <w:r w:rsidRPr="00564BDF">
        <w:rPr>
          <w:sz w:val="28"/>
          <w:szCs w:val="28"/>
        </w:rPr>
        <w:t>7</w:t>
      </w:r>
      <w:r w:rsidRPr="00564BDF">
        <w:rPr>
          <w:sz w:val="28"/>
          <w:szCs w:val="28"/>
          <w:vertAlign w:val="baseline"/>
        </w:rPr>
        <w:t>∙10H</w:t>
      </w:r>
      <w:r w:rsidRPr="00564BDF">
        <w:rPr>
          <w:sz w:val="28"/>
          <w:szCs w:val="28"/>
        </w:rPr>
        <w:t>2</w:t>
      </w:r>
      <w:r w:rsidRPr="00564BDF">
        <w:rPr>
          <w:sz w:val="28"/>
          <w:szCs w:val="28"/>
          <w:vertAlign w:val="baseline"/>
        </w:rPr>
        <w:t xml:space="preserve">O. </w:t>
      </w:r>
      <w:r w:rsidRPr="00564BDF">
        <w:rPr>
          <w:sz w:val="28"/>
          <w:szCs w:val="28"/>
          <w:vertAlign w:val="baseline"/>
          <w:lang w:val="ru-RU"/>
        </w:rPr>
        <w:t xml:space="preserve">Кристалічна бура відповідає всім вимогам до первинних </w:t>
      </w:r>
      <w:r w:rsidRPr="00564BDF">
        <w:rPr>
          <w:sz w:val="28"/>
          <w:szCs w:val="28"/>
          <w:vertAlign w:val="baseline"/>
          <w:lang w:val="ru-RU"/>
        </w:rPr>
        <w:lastRenderedPageBreak/>
        <w:t>стандартів. З хлоридною кислотою бура взаємодіє стехіометрично і однозначно:</w:t>
      </w:r>
    </w:p>
    <w:p w:rsidR="00A52279" w:rsidRPr="00564BDF" w:rsidRDefault="00A52279" w:rsidP="00A52279">
      <w:pPr>
        <w:shd w:val="clear" w:color="auto" w:fill="FFFFFF"/>
        <w:tabs>
          <w:tab w:val="left" w:pos="142"/>
        </w:tabs>
        <w:adjustRightInd w:val="0"/>
        <w:ind w:left="284" w:hanging="284"/>
        <w:jc w:val="center"/>
        <w:rPr>
          <w:sz w:val="28"/>
          <w:szCs w:val="28"/>
          <w:vertAlign w:val="baseline"/>
        </w:rPr>
      </w:pPr>
      <w:r w:rsidRPr="00564BDF">
        <w:rPr>
          <w:sz w:val="28"/>
          <w:szCs w:val="28"/>
          <w:vertAlign w:val="baseline"/>
        </w:rPr>
        <w:t>2НСl</w:t>
      </w:r>
      <w:r>
        <w:rPr>
          <w:sz w:val="28"/>
          <w:szCs w:val="28"/>
          <w:vertAlign w:val="baseline"/>
        </w:rPr>
        <w:t xml:space="preserve"> </w:t>
      </w:r>
      <w:r w:rsidRPr="00564BDF">
        <w:rPr>
          <w:sz w:val="28"/>
          <w:szCs w:val="28"/>
          <w:vertAlign w:val="baseline"/>
        </w:rPr>
        <w:t>+</w:t>
      </w:r>
      <w:r>
        <w:rPr>
          <w:sz w:val="28"/>
          <w:szCs w:val="28"/>
          <w:vertAlign w:val="baseline"/>
        </w:rPr>
        <w:t xml:space="preserve"> </w:t>
      </w:r>
      <w:r w:rsidRPr="00564BDF">
        <w:rPr>
          <w:sz w:val="28"/>
          <w:szCs w:val="28"/>
          <w:vertAlign w:val="baseline"/>
        </w:rPr>
        <w:t>Na</w:t>
      </w:r>
      <w:r w:rsidRPr="00564BDF">
        <w:rPr>
          <w:sz w:val="28"/>
          <w:szCs w:val="28"/>
        </w:rPr>
        <w:t>2</w:t>
      </w:r>
      <w:r w:rsidRPr="00564BDF">
        <w:rPr>
          <w:sz w:val="28"/>
          <w:szCs w:val="28"/>
          <w:vertAlign w:val="baseline"/>
        </w:rPr>
        <w:t>B</w:t>
      </w:r>
      <w:r w:rsidRPr="00564BDF">
        <w:rPr>
          <w:sz w:val="28"/>
          <w:szCs w:val="28"/>
        </w:rPr>
        <w:t>4</w:t>
      </w:r>
      <w:r w:rsidRPr="00564BDF">
        <w:rPr>
          <w:sz w:val="28"/>
          <w:szCs w:val="28"/>
          <w:vertAlign w:val="baseline"/>
        </w:rPr>
        <w:t>O</w:t>
      </w:r>
      <w:r w:rsidRPr="00564BDF">
        <w:rPr>
          <w:sz w:val="28"/>
          <w:szCs w:val="28"/>
        </w:rPr>
        <w:t>7</w:t>
      </w:r>
      <w:r>
        <w:rPr>
          <w:sz w:val="28"/>
          <w:szCs w:val="28"/>
        </w:rPr>
        <w:t xml:space="preserve"> </w:t>
      </w:r>
      <w:r w:rsidRPr="00564BDF">
        <w:rPr>
          <w:sz w:val="28"/>
          <w:szCs w:val="28"/>
          <w:vertAlign w:val="baseline"/>
        </w:rPr>
        <w:t>+</w:t>
      </w:r>
      <w:r>
        <w:rPr>
          <w:sz w:val="28"/>
          <w:szCs w:val="28"/>
          <w:vertAlign w:val="baseline"/>
        </w:rPr>
        <w:t xml:space="preserve"> </w:t>
      </w:r>
      <w:r w:rsidRPr="00564BDF">
        <w:rPr>
          <w:sz w:val="28"/>
          <w:szCs w:val="28"/>
          <w:vertAlign w:val="baseline"/>
        </w:rPr>
        <w:t>5H</w:t>
      </w:r>
      <w:r w:rsidRPr="00564BDF">
        <w:rPr>
          <w:sz w:val="28"/>
          <w:szCs w:val="28"/>
        </w:rPr>
        <w:t>2</w:t>
      </w:r>
      <w:r w:rsidRPr="00564BDF">
        <w:rPr>
          <w:sz w:val="28"/>
          <w:szCs w:val="28"/>
          <w:vertAlign w:val="baseline"/>
        </w:rPr>
        <w:t>O = 2NaCl</w:t>
      </w:r>
      <w:r>
        <w:rPr>
          <w:sz w:val="28"/>
          <w:szCs w:val="28"/>
          <w:vertAlign w:val="baseline"/>
        </w:rPr>
        <w:t xml:space="preserve"> </w:t>
      </w:r>
      <w:r w:rsidRPr="00564BDF">
        <w:rPr>
          <w:sz w:val="28"/>
          <w:szCs w:val="28"/>
          <w:vertAlign w:val="baseline"/>
        </w:rPr>
        <w:t>+</w:t>
      </w:r>
      <w:r>
        <w:rPr>
          <w:sz w:val="28"/>
          <w:szCs w:val="28"/>
          <w:vertAlign w:val="baseline"/>
        </w:rPr>
        <w:t xml:space="preserve"> </w:t>
      </w:r>
      <w:r w:rsidRPr="00564BDF">
        <w:rPr>
          <w:sz w:val="28"/>
          <w:szCs w:val="28"/>
          <w:vertAlign w:val="baseline"/>
        </w:rPr>
        <w:t>4H</w:t>
      </w:r>
      <w:r w:rsidRPr="00564BDF">
        <w:rPr>
          <w:sz w:val="28"/>
          <w:szCs w:val="28"/>
        </w:rPr>
        <w:t>3</w:t>
      </w:r>
      <w:r w:rsidRPr="00564BDF">
        <w:rPr>
          <w:sz w:val="28"/>
          <w:szCs w:val="28"/>
          <w:vertAlign w:val="baseline"/>
        </w:rPr>
        <w:t>BO</w:t>
      </w:r>
      <w:r w:rsidRPr="00564BDF">
        <w:rPr>
          <w:sz w:val="28"/>
          <w:szCs w:val="28"/>
        </w:rPr>
        <w:t>3</w:t>
      </w:r>
      <w:r w:rsidRPr="00564BDF">
        <w:rPr>
          <w:sz w:val="28"/>
          <w:szCs w:val="28"/>
          <w:vertAlign w:val="baseline"/>
        </w:rPr>
        <w:t>.</w:t>
      </w:r>
    </w:p>
    <w:p w:rsidR="00A52279" w:rsidRPr="00564BDF" w:rsidRDefault="00A52279" w:rsidP="00A52279">
      <w:pPr>
        <w:shd w:val="clear" w:color="auto" w:fill="FFFFFF"/>
        <w:adjustRightInd w:val="0"/>
        <w:jc w:val="both"/>
        <w:rPr>
          <w:sz w:val="28"/>
          <w:szCs w:val="28"/>
          <w:vertAlign w:val="baseline"/>
        </w:rPr>
      </w:pPr>
    </w:p>
    <w:p w:rsidR="00A52279" w:rsidRPr="00564BDF" w:rsidRDefault="00A52279" w:rsidP="00A52279">
      <w:pPr>
        <w:ind w:left="426" w:hanging="426"/>
        <w:jc w:val="both"/>
        <w:rPr>
          <w:b/>
          <w:bCs/>
          <w:sz w:val="28"/>
          <w:szCs w:val="28"/>
          <w:vertAlign w:val="baseline"/>
        </w:rPr>
      </w:pPr>
      <w:r w:rsidRPr="00564BDF">
        <w:rPr>
          <w:b/>
          <w:bCs/>
          <w:color w:val="000000"/>
          <w:sz w:val="28"/>
          <w:szCs w:val="28"/>
          <w:vertAlign w:val="baseline"/>
        </w:rPr>
        <w:t xml:space="preserve">3.5. </w:t>
      </w:r>
      <w:r w:rsidRPr="00564BDF">
        <w:rPr>
          <w:b/>
          <w:bCs/>
          <w:sz w:val="28"/>
          <w:szCs w:val="28"/>
          <w:vertAlign w:val="baseline"/>
        </w:rPr>
        <w:t xml:space="preserve">Приготування розчину натрію тетраборату (первинного стандартного розчину) і його стандартизація </w:t>
      </w:r>
    </w:p>
    <w:p w:rsidR="00A52279" w:rsidRPr="00564BDF" w:rsidRDefault="00A52279" w:rsidP="00A52279">
      <w:pPr>
        <w:widowControl w:val="0"/>
        <w:overflowPunct w:val="0"/>
        <w:adjustRightInd w:val="0"/>
        <w:ind w:left="426" w:hanging="426"/>
        <w:jc w:val="both"/>
        <w:rPr>
          <w:sz w:val="28"/>
          <w:szCs w:val="28"/>
          <w:vertAlign w:val="baseline"/>
          <w:lang w:val="ru-RU"/>
        </w:rPr>
      </w:pPr>
      <w:r w:rsidRPr="00564BDF">
        <w:rPr>
          <w:sz w:val="28"/>
          <w:szCs w:val="28"/>
          <w:vertAlign w:val="baseline"/>
          <w:lang w:val="ru-RU"/>
        </w:rPr>
        <w:t xml:space="preserve">1. Титрований установочний розчин бури готують за точною наважкою кристалічної бури. Розраховують масу наважки кристалічної бури для приготування заданого об’єму розчину заданої точної концентрації. Оскільки розчин хлоридної кислоти приготований з </w:t>
      </w:r>
      <w:proofErr w:type="gramStart"/>
      <w:r w:rsidRPr="00564BDF">
        <w:rPr>
          <w:sz w:val="28"/>
          <w:szCs w:val="28"/>
          <w:vertAlign w:val="baseline"/>
          <w:lang w:val="ru-RU"/>
        </w:rPr>
        <w:t>С(</w:t>
      </w:r>
      <w:proofErr w:type="gramEnd"/>
      <w:r w:rsidRPr="00564BDF">
        <w:rPr>
          <w:sz w:val="28"/>
          <w:szCs w:val="28"/>
          <w:vertAlign w:val="baseline"/>
          <w:lang w:val="ru-RU"/>
        </w:rPr>
        <w:t>1/1 НС</w:t>
      </w:r>
      <w:r w:rsidRPr="00564BDF">
        <w:rPr>
          <w:sz w:val="28"/>
          <w:szCs w:val="28"/>
          <w:vertAlign w:val="baseline"/>
        </w:rPr>
        <w:t>l</w:t>
      </w:r>
      <w:r w:rsidRPr="00564BDF">
        <w:rPr>
          <w:sz w:val="28"/>
          <w:szCs w:val="28"/>
          <w:vertAlign w:val="baseline"/>
          <w:lang w:val="ru-RU"/>
        </w:rPr>
        <w:t>)~0,1 моль/дм</w:t>
      </w:r>
      <w:r w:rsidRPr="00564BDF">
        <w:rPr>
          <w:sz w:val="28"/>
          <w:szCs w:val="28"/>
          <w:vertAlign w:val="superscript"/>
          <w:lang w:val="ru-RU"/>
        </w:rPr>
        <w:t>3</w:t>
      </w:r>
      <w:r w:rsidRPr="00564BDF">
        <w:rPr>
          <w:sz w:val="28"/>
          <w:szCs w:val="28"/>
          <w:vertAlign w:val="baseline"/>
          <w:lang w:val="ru-RU"/>
        </w:rPr>
        <w:t>, то і розчин бури потрібно приготувати з молярною концентрацією еквівалента теж порядку 0,1 моль/дм</w:t>
      </w:r>
      <w:r w:rsidRPr="00564BDF">
        <w:rPr>
          <w:sz w:val="28"/>
          <w:szCs w:val="28"/>
          <w:vertAlign w:val="superscript"/>
          <w:lang w:val="ru-RU"/>
        </w:rPr>
        <w:t>3</w:t>
      </w:r>
      <w:r w:rsidRPr="00564BDF">
        <w:rPr>
          <w:sz w:val="28"/>
          <w:szCs w:val="28"/>
          <w:vertAlign w:val="baseline"/>
          <w:lang w:val="ru-RU"/>
        </w:rPr>
        <w:t>, але з великою точністю. Це необхідно для того, щоб співвідношення об’ємів розчинів при титруванні теж було відповідним, одного порядку. У противному разі через помилки у визначенні об’ємів будуть значні похибки визначення досліджуваної речовини.</w:t>
      </w:r>
    </w:p>
    <w:p w:rsidR="00A52279" w:rsidRPr="00564BDF" w:rsidRDefault="00A52279" w:rsidP="00A52279">
      <w:pPr>
        <w:numPr>
          <w:ilvl w:val="0"/>
          <w:numId w:val="3"/>
        </w:numPr>
        <w:ind w:left="426" w:hanging="426"/>
        <w:jc w:val="both"/>
        <w:rPr>
          <w:sz w:val="28"/>
          <w:szCs w:val="28"/>
          <w:vertAlign w:val="baseline"/>
        </w:rPr>
      </w:pPr>
      <w:r w:rsidRPr="00564BDF">
        <w:rPr>
          <w:sz w:val="28"/>
          <w:szCs w:val="28"/>
          <w:vertAlign w:val="baseline"/>
        </w:rPr>
        <w:t xml:space="preserve">Готують 100 мл 0,1н розчину натрію тетраборату (установчий розчин). Для цього розраховують масу кристалогідрату. </w:t>
      </w:r>
    </w:p>
    <w:p w:rsidR="00A52279" w:rsidRPr="00564BDF" w:rsidRDefault="00A52279" w:rsidP="00A52279">
      <w:pPr>
        <w:jc w:val="center"/>
        <w:rPr>
          <w:sz w:val="28"/>
          <w:szCs w:val="28"/>
          <w:vertAlign w:val="baseline"/>
        </w:rPr>
      </w:pPr>
      <w:r w:rsidRPr="00564BDF">
        <w:rPr>
          <w:position w:val="-24"/>
          <w:sz w:val="28"/>
          <w:szCs w:val="28"/>
          <w:vertAlign w:val="baseline"/>
        </w:rPr>
        <w:object w:dxaOrig="4260" w:dyaOrig="639">
          <v:shape id="_x0000_i1031" type="#_x0000_t75" style="width:213pt;height:32.25pt" o:ole="" fillcolor="window">
            <v:imagedata r:id="rId17" o:title=""/>
          </v:shape>
          <o:OLEObject Type="Embed" ProgID="Equation.3" ShapeID="_x0000_i1031" DrawAspect="Content" ObjectID="_1672159969" r:id="rId18"/>
        </w:object>
      </w:r>
    </w:p>
    <w:p w:rsidR="00A52279" w:rsidRPr="00564BDF" w:rsidRDefault="00A52279" w:rsidP="00A52279">
      <w:pPr>
        <w:widowControl w:val="0"/>
        <w:adjustRightInd w:val="0"/>
        <w:rPr>
          <w:sz w:val="28"/>
          <w:szCs w:val="28"/>
        </w:rPr>
      </w:pPr>
    </w:p>
    <w:p w:rsidR="00A52279" w:rsidRPr="00564BDF" w:rsidRDefault="00A52279" w:rsidP="00A52279">
      <w:pPr>
        <w:widowControl w:val="0"/>
        <w:overflowPunct w:val="0"/>
        <w:adjustRightInd w:val="0"/>
        <w:ind w:left="426"/>
        <w:jc w:val="both"/>
        <w:rPr>
          <w:sz w:val="28"/>
          <w:szCs w:val="28"/>
          <w:vertAlign w:val="baseline"/>
          <w:lang w:val="ru-RU"/>
        </w:rPr>
      </w:pPr>
      <w:r w:rsidRPr="00564BDF">
        <w:rPr>
          <w:sz w:val="28"/>
          <w:szCs w:val="28"/>
          <w:vertAlign w:val="baseline"/>
          <w:lang w:val="ru-RU"/>
        </w:rPr>
        <w:t>Отже, щоб приготувати 100 см</w:t>
      </w:r>
      <w:r w:rsidRPr="00564BDF">
        <w:rPr>
          <w:sz w:val="28"/>
          <w:szCs w:val="28"/>
          <w:vertAlign w:val="superscript"/>
          <w:lang w:val="ru-RU"/>
        </w:rPr>
        <w:t>3</w:t>
      </w:r>
      <w:r w:rsidRPr="00564BDF">
        <w:rPr>
          <w:sz w:val="28"/>
          <w:szCs w:val="28"/>
          <w:vertAlign w:val="baseline"/>
          <w:lang w:val="ru-RU"/>
        </w:rPr>
        <w:t xml:space="preserve"> розчину бури з молярною концентрацією еквівалента точно 0,1000 моль/дм</w:t>
      </w:r>
      <w:r w:rsidRPr="00564BDF">
        <w:rPr>
          <w:sz w:val="28"/>
          <w:szCs w:val="28"/>
          <w:vertAlign w:val="superscript"/>
          <w:lang w:val="ru-RU"/>
        </w:rPr>
        <w:t>3</w:t>
      </w:r>
      <w:r w:rsidRPr="00564BDF">
        <w:rPr>
          <w:sz w:val="28"/>
          <w:szCs w:val="28"/>
          <w:vertAlign w:val="baseline"/>
          <w:lang w:val="ru-RU"/>
        </w:rPr>
        <w:t xml:space="preserve">, треба зважити на аналітичних терезах точно </w:t>
      </w:r>
      <w:smartTag w:uri="urn:schemas-microsoft-com:office:smarttags" w:element="metricconverter">
        <w:smartTagPr>
          <w:attr w:name="ProductID" w:val="1,9070 г"/>
        </w:smartTagPr>
        <w:r w:rsidRPr="00564BDF">
          <w:rPr>
            <w:sz w:val="28"/>
            <w:szCs w:val="28"/>
            <w:vertAlign w:val="baseline"/>
            <w:lang w:val="ru-RU"/>
          </w:rPr>
          <w:t>1,9070 г</w:t>
        </w:r>
      </w:smartTag>
      <w:r w:rsidRPr="00564BDF">
        <w:rPr>
          <w:sz w:val="28"/>
          <w:szCs w:val="28"/>
          <w:vertAlign w:val="baseline"/>
          <w:lang w:val="ru-RU"/>
        </w:rPr>
        <w:t xml:space="preserve"> кристалічної бури. Але практично зважити речовину з точністю до четвертого знаку після коми неможливо, оскільки найменший кристалик буде змінювати значення в третьому і четвертому знакові. </w:t>
      </w:r>
    </w:p>
    <w:p w:rsidR="00A52279" w:rsidRPr="00564BDF" w:rsidRDefault="00A52279" w:rsidP="00A52279">
      <w:pPr>
        <w:numPr>
          <w:ilvl w:val="0"/>
          <w:numId w:val="3"/>
        </w:numPr>
        <w:ind w:left="426" w:hanging="426"/>
        <w:jc w:val="both"/>
        <w:rPr>
          <w:sz w:val="28"/>
          <w:szCs w:val="28"/>
          <w:vertAlign w:val="baseline"/>
        </w:rPr>
      </w:pPr>
      <w:r w:rsidRPr="00564BDF">
        <w:rPr>
          <w:sz w:val="28"/>
          <w:szCs w:val="28"/>
          <w:vertAlign w:val="baseline"/>
          <w:lang w:val="ru-RU"/>
        </w:rPr>
        <w:t>З</w:t>
      </w:r>
      <w:r w:rsidRPr="00564BDF">
        <w:rPr>
          <w:sz w:val="28"/>
          <w:szCs w:val="28"/>
          <w:vertAlign w:val="baseline"/>
        </w:rPr>
        <w:t>важу</w:t>
      </w:r>
      <w:r w:rsidRPr="00564BDF">
        <w:rPr>
          <w:sz w:val="28"/>
          <w:szCs w:val="28"/>
          <w:vertAlign w:val="baseline"/>
          <w:lang w:val="ru-RU"/>
        </w:rPr>
        <w:t>вання проводять</w:t>
      </w:r>
      <w:r w:rsidRPr="00564BDF">
        <w:rPr>
          <w:sz w:val="28"/>
          <w:szCs w:val="28"/>
          <w:vertAlign w:val="baseline"/>
        </w:rPr>
        <w:t xml:space="preserve"> попередньо на </w:t>
      </w:r>
      <w:r w:rsidRPr="00564BDF">
        <w:rPr>
          <w:sz w:val="28"/>
          <w:szCs w:val="28"/>
          <w:vertAlign w:val="baseline"/>
          <w:lang w:val="ru-RU"/>
        </w:rPr>
        <w:t>технохімічних</w:t>
      </w:r>
      <w:r w:rsidRPr="00564BDF">
        <w:rPr>
          <w:sz w:val="28"/>
          <w:szCs w:val="28"/>
          <w:vertAlign w:val="baseline"/>
        </w:rPr>
        <w:t xml:space="preserve"> терезах; а потім на аналітичних:</w:t>
      </w:r>
    </w:p>
    <w:p w:rsidR="00A52279" w:rsidRPr="00564BDF" w:rsidRDefault="00A52279" w:rsidP="00A52279">
      <w:pPr>
        <w:ind w:left="426"/>
        <w:jc w:val="both"/>
        <w:rPr>
          <w:sz w:val="28"/>
          <w:szCs w:val="28"/>
          <w:vertAlign w:val="baseline"/>
        </w:rPr>
      </w:pPr>
      <w:r w:rsidRPr="00564BDF">
        <w:rPr>
          <w:sz w:val="28"/>
          <w:szCs w:val="28"/>
          <w:vertAlign w:val="baseline"/>
        </w:rPr>
        <w:t xml:space="preserve">маса натрію тетраборату з тиглем – </w:t>
      </w:r>
      <w:r w:rsidRPr="00564BDF">
        <w:rPr>
          <w:sz w:val="28"/>
          <w:szCs w:val="28"/>
          <w:vertAlign w:val="baseline"/>
          <w:lang w:val="en-US"/>
        </w:rPr>
        <w:t>m</w:t>
      </w:r>
      <w:r w:rsidRPr="00564BDF">
        <w:rPr>
          <w:sz w:val="28"/>
          <w:szCs w:val="28"/>
          <w:lang w:val="ru-RU"/>
        </w:rPr>
        <w:t>1</w:t>
      </w:r>
      <w:r w:rsidRPr="00564BDF">
        <w:rPr>
          <w:sz w:val="28"/>
          <w:szCs w:val="28"/>
          <w:vertAlign w:val="baseline"/>
        </w:rPr>
        <w:t xml:space="preserve">; </w:t>
      </w:r>
    </w:p>
    <w:p w:rsidR="00A52279" w:rsidRPr="00564BDF" w:rsidRDefault="00A52279" w:rsidP="00A52279">
      <w:pPr>
        <w:ind w:left="426" w:hanging="426"/>
        <w:jc w:val="both"/>
        <w:rPr>
          <w:sz w:val="28"/>
          <w:szCs w:val="28"/>
          <w:vertAlign w:val="baseline"/>
        </w:rPr>
      </w:pPr>
      <w:r w:rsidRPr="00564BDF">
        <w:rPr>
          <w:sz w:val="28"/>
          <w:szCs w:val="28"/>
          <w:vertAlign w:val="baseline"/>
        </w:rPr>
        <w:tab/>
        <w:t>маса пустого тигля</w:t>
      </w:r>
      <w:r w:rsidRPr="00564BDF">
        <w:rPr>
          <w:sz w:val="28"/>
          <w:szCs w:val="28"/>
          <w:vertAlign w:val="baseline"/>
          <w:lang w:val="ru-RU"/>
        </w:rPr>
        <w:t xml:space="preserve"> </w:t>
      </w:r>
      <w:r w:rsidRPr="00564BDF">
        <w:rPr>
          <w:sz w:val="28"/>
          <w:szCs w:val="28"/>
          <w:vertAlign w:val="baseline"/>
        </w:rPr>
        <w:t xml:space="preserve">– </w:t>
      </w:r>
      <w:r w:rsidRPr="00564BDF">
        <w:rPr>
          <w:sz w:val="28"/>
          <w:szCs w:val="28"/>
          <w:vertAlign w:val="baseline"/>
          <w:lang w:val="en-US"/>
        </w:rPr>
        <w:t>m</w:t>
      </w:r>
      <w:r w:rsidRPr="00564BDF">
        <w:rPr>
          <w:sz w:val="28"/>
          <w:szCs w:val="28"/>
          <w:lang w:val="ru-RU"/>
        </w:rPr>
        <w:t>2</w:t>
      </w:r>
      <w:r w:rsidRPr="00564BDF">
        <w:rPr>
          <w:sz w:val="28"/>
          <w:szCs w:val="28"/>
          <w:vertAlign w:val="baseline"/>
        </w:rPr>
        <w:t>;</w:t>
      </w:r>
    </w:p>
    <w:p w:rsidR="00A52279" w:rsidRPr="00564BDF" w:rsidRDefault="00A52279" w:rsidP="00A52279">
      <w:pPr>
        <w:ind w:left="426" w:hanging="426"/>
        <w:jc w:val="both"/>
        <w:rPr>
          <w:sz w:val="28"/>
          <w:szCs w:val="28"/>
          <w:vertAlign w:val="baseline"/>
          <w:lang w:val="ru-RU"/>
        </w:rPr>
      </w:pPr>
      <w:r w:rsidRPr="00564BDF">
        <w:rPr>
          <w:sz w:val="28"/>
          <w:szCs w:val="28"/>
          <w:vertAlign w:val="baseline"/>
        </w:rPr>
        <w:tab/>
        <w:t xml:space="preserve">наважка наважки – </w:t>
      </w:r>
      <w:r w:rsidRPr="00564BDF">
        <w:rPr>
          <w:sz w:val="28"/>
          <w:szCs w:val="28"/>
          <w:vertAlign w:val="baseline"/>
          <w:lang w:val="en-US"/>
        </w:rPr>
        <w:t>m</w:t>
      </w:r>
      <w:r w:rsidRPr="00564BDF">
        <w:rPr>
          <w:sz w:val="28"/>
          <w:szCs w:val="28"/>
          <w:vertAlign w:val="baseline"/>
          <w:lang w:val="ru-RU"/>
        </w:rPr>
        <w:t xml:space="preserve"> = </w:t>
      </w:r>
      <w:r w:rsidRPr="00564BDF">
        <w:rPr>
          <w:sz w:val="28"/>
          <w:szCs w:val="28"/>
          <w:vertAlign w:val="baseline"/>
          <w:lang w:val="en-US"/>
        </w:rPr>
        <w:t>m</w:t>
      </w:r>
      <w:r w:rsidRPr="00564BDF">
        <w:rPr>
          <w:sz w:val="28"/>
          <w:szCs w:val="28"/>
          <w:lang w:val="ru-RU"/>
        </w:rPr>
        <w:t>1</w:t>
      </w:r>
      <w:r w:rsidRPr="00564BDF">
        <w:rPr>
          <w:sz w:val="28"/>
          <w:szCs w:val="28"/>
          <w:vertAlign w:val="baseline"/>
          <w:lang w:val="ru-RU"/>
        </w:rPr>
        <w:t>-</w:t>
      </w:r>
      <w:r w:rsidRPr="00564BDF">
        <w:rPr>
          <w:sz w:val="28"/>
          <w:szCs w:val="28"/>
          <w:vertAlign w:val="baseline"/>
          <w:lang w:val="en-US"/>
        </w:rPr>
        <w:t>m</w:t>
      </w:r>
      <w:r w:rsidRPr="00564BDF">
        <w:rPr>
          <w:sz w:val="28"/>
          <w:szCs w:val="28"/>
          <w:lang w:val="ru-RU"/>
        </w:rPr>
        <w:t>2</w:t>
      </w:r>
      <w:r w:rsidRPr="00564BDF">
        <w:rPr>
          <w:sz w:val="28"/>
          <w:szCs w:val="28"/>
          <w:vertAlign w:val="baseline"/>
        </w:rPr>
        <w:t>;</w:t>
      </w:r>
      <w:r w:rsidRPr="00564BDF">
        <w:rPr>
          <w:sz w:val="28"/>
          <w:szCs w:val="28"/>
          <w:vertAlign w:val="baseline"/>
          <w:lang w:val="ru-RU"/>
        </w:rPr>
        <w:t xml:space="preserve"> </w:t>
      </w:r>
    </w:p>
    <w:p w:rsidR="00A52279" w:rsidRPr="00564BDF" w:rsidRDefault="00A52279" w:rsidP="00A52279">
      <w:pPr>
        <w:ind w:left="426"/>
        <w:jc w:val="both"/>
        <w:rPr>
          <w:sz w:val="28"/>
          <w:szCs w:val="28"/>
          <w:vertAlign w:val="baseline"/>
        </w:rPr>
      </w:pPr>
      <w:r w:rsidRPr="00564BDF">
        <w:rPr>
          <w:sz w:val="28"/>
          <w:szCs w:val="28"/>
          <w:vertAlign w:val="baseline"/>
          <w:lang w:val="ru-RU"/>
        </w:rPr>
        <w:t xml:space="preserve">Нехай вдалося зробити наважку бури </w:t>
      </w:r>
      <w:smartTag w:uri="urn:schemas-microsoft-com:office:smarttags" w:element="metricconverter">
        <w:smartTagPr>
          <w:attr w:name="ProductID" w:val="1,9038 г"/>
        </w:smartTagPr>
        <w:r w:rsidRPr="00564BDF">
          <w:rPr>
            <w:sz w:val="28"/>
            <w:szCs w:val="28"/>
            <w:vertAlign w:val="baseline"/>
            <w:lang w:val="ru-RU"/>
          </w:rPr>
          <w:t>1,9038 г</w:t>
        </w:r>
      </w:smartTag>
      <w:r w:rsidRPr="00564BDF">
        <w:rPr>
          <w:sz w:val="28"/>
          <w:szCs w:val="28"/>
          <w:vertAlign w:val="baseline"/>
          <w:lang w:val="ru-RU"/>
        </w:rPr>
        <w:t xml:space="preserve">. </w:t>
      </w:r>
      <w:r w:rsidRPr="00564BDF">
        <w:rPr>
          <w:sz w:val="28"/>
          <w:szCs w:val="28"/>
          <w:vertAlign w:val="baseline"/>
        </w:rPr>
        <w:t>Тоді розраховують, яка точна концентрація розчину буде:</w:t>
      </w:r>
    </w:p>
    <w:p w:rsidR="00A52279" w:rsidRPr="00564BDF" w:rsidRDefault="00A52279" w:rsidP="00A52279">
      <w:pPr>
        <w:jc w:val="center"/>
        <w:rPr>
          <w:sz w:val="28"/>
          <w:szCs w:val="28"/>
          <w:vertAlign w:val="baseline"/>
        </w:rPr>
      </w:pPr>
      <w:r w:rsidRPr="00564BDF">
        <w:rPr>
          <w:position w:val="-24"/>
          <w:sz w:val="28"/>
          <w:szCs w:val="28"/>
          <w:vertAlign w:val="baseline"/>
        </w:rPr>
        <w:object w:dxaOrig="680" w:dyaOrig="620">
          <v:shape id="_x0000_i1032" type="#_x0000_t75" style="width:33.75pt;height:30.75pt" o:ole="" fillcolor="window">
            <v:imagedata r:id="rId19" o:title=""/>
          </v:shape>
          <o:OLEObject Type="Embed" ProgID="Equation.3" ShapeID="_x0000_i1032" DrawAspect="Content" ObjectID="_1672159970" r:id="rId20"/>
        </w:object>
      </w:r>
      <w:r w:rsidRPr="00564BDF">
        <w:rPr>
          <w:sz w:val="28"/>
          <w:szCs w:val="28"/>
          <w:vertAlign w:val="baseline"/>
        </w:rPr>
        <w:t>;</w:t>
      </w:r>
      <w:r w:rsidRPr="00564BDF">
        <w:rPr>
          <w:sz w:val="28"/>
          <w:szCs w:val="28"/>
          <w:vertAlign w:val="baseline"/>
        </w:rPr>
        <w:tab/>
      </w:r>
      <w:r w:rsidRPr="00564BDF">
        <w:rPr>
          <w:position w:val="-24"/>
          <w:sz w:val="28"/>
          <w:szCs w:val="28"/>
          <w:vertAlign w:val="baseline"/>
        </w:rPr>
        <w:object w:dxaOrig="1240" w:dyaOrig="639">
          <v:shape id="_x0000_i1033" type="#_x0000_t75" style="width:62.25pt;height:32.25pt" o:ole="" fillcolor="window">
            <v:imagedata r:id="rId21" o:title=""/>
          </v:shape>
          <o:OLEObject Type="Embed" ProgID="Equation.3" ShapeID="_x0000_i1033" DrawAspect="Content" ObjectID="_1672159971" r:id="rId22"/>
        </w:object>
      </w:r>
      <w:r w:rsidRPr="00564BDF">
        <w:rPr>
          <w:sz w:val="28"/>
          <w:szCs w:val="28"/>
          <w:vertAlign w:val="baseline"/>
        </w:rPr>
        <w:t xml:space="preserve">;       </w:t>
      </w:r>
      <w:r w:rsidRPr="00564BDF">
        <w:rPr>
          <w:position w:val="-30"/>
          <w:sz w:val="28"/>
          <w:szCs w:val="28"/>
          <w:vertAlign w:val="baseline"/>
        </w:rPr>
        <w:object w:dxaOrig="1420" w:dyaOrig="680">
          <v:shape id="_x0000_i1034" type="#_x0000_t75" style="width:71.25pt;height:33.75pt" o:ole="" fillcolor="window">
            <v:imagedata r:id="rId23" o:title=""/>
          </v:shape>
          <o:OLEObject Type="Embed" ProgID="Equation.3" ShapeID="_x0000_i1034" DrawAspect="Content" ObjectID="_1672159972" r:id="rId24"/>
        </w:object>
      </w:r>
      <w:r w:rsidRPr="00564BDF">
        <w:rPr>
          <w:sz w:val="28"/>
          <w:szCs w:val="28"/>
          <w:vertAlign w:val="baseline"/>
        </w:rPr>
        <w:t>.</w:t>
      </w:r>
    </w:p>
    <w:p w:rsidR="00A52279" w:rsidRPr="00564BDF" w:rsidRDefault="00A52279" w:rsidP="00A52279">
      <w:pPr>
        <w:widowControl w:val="0"/>
        <w:overflowPunct w:val="0"/>
        <w:adjustRightInd w:val="0"/>
        <w:ind w:left="426"/>
        <w:jc w:val="both"/>
        <w:rPr>
          <w:sz w:val="28"/>
          <w:szCs w:val="28"/>
          <w:vertAlign w:val="baseline"/>
          <w:lang w:val="ru-RU"/>
        </w:rPr>
      </w:pPr>
      <w:r w:rsidRPr="00564BDF">
        <w:rPr>
          <w:sz w:val="28"/>
          <w:szCs w:val="28"/>
          <w:vertAlign w:val="baseline"/>
          <w:lang w:val="ru-RU"/>
        </w:rPr>
        <w:t xml:space="preserve">Таким чином, якщо отримана наважка бури </w:t>
      </w:r>
      <w:smartTag w:uri="urn:schemas-microsoft-com:office:smarttags" w:element="metricconverter">
        <w:smartTagPr>
          <w:attr w:name="ProductID" w:val="1,9038 г"/>
        </w:smartTagPr>
        <w:r w:rsidRPr="00564BDF">
          <w:rPr>
            <w:sz w:val="28"/>
            <w:szCs w:val="28"/>
            <w:vertAlign w:val="baseline"/>
            <w:lang w:val="ru-RU"/>
          </w:rPr>
          <w:t>1,9038 г</w:t>
        </w:r>
      </w:smartTag>
      <w:r w:rsidRPr="00564BDF">
        <w:rPr>
          <w:sz w:val="28"/>
          <w:szCs w:val="28"/>
          <w:vertAlign w:val="baseline"/>
          <w:lang w:val="ru-RU"/>
        </w:rPr>
        <w:t xml:space="preserve"> буде у розчині об’ємом 100 см</w:t>
      </w:r>
      <w:r w:rsidRPr="00564BDF">
        <w:rPr>
          <w:sz w:val="28"/>
          <w:szCs w:val="28"/>
          <w:vertAlign w:val="superscript"/>
          <w:lang w:val="ru-RU"/>
        </w:rPr>
        <w:t>3</w:t>
      </w:r>
      <w:r w:rsidRPr="00564BDF">
        <w:rPr>
          <w:sz w:val="28"/>
          <w:szCs w:val="28"/>
          <w:vertAlign w:val="baseline"/>
          <w:lang w:val="ru-RU"/>
        </w:rPr>
        <w:t>, то точна молярна концентрація еквівалента розчину бури буде 0,0998 моль/дм</w:t>
      </w:r>
      <w:r w:rsidRPr="00564BDF">
        <w:rPr>
          <w:sz w:val="28"/>
          <w:szCs w:val="28"/>
          <w:vertAlign w:val="superscript"/>
          <w:lang w:val="ru-RU"/>
        </w:rPr>
        <w:t>3</w:t>
      </w:r>
      <w:r w:rsidRPr="00564BDF">
        <w:rPr>
          <w:sz w:val="28"/>
          <w:szCs w:val="28"/>
          <w:vertAlign w:val="baseline"/>
          <w:lang w:val="ru-RU"/>
        </w:rPr>
        <w:t>.</w:t>
      </w:r>
    </w:p>
    <w:p w:rsidR="00A52279" w:rsidRPr="00564BDF" w:rsidRDefault="00A52279" w:rsidP="00A52279">
      <w:pPr>
        <w:tabs>
          <w:tab w:val="left" w:pos="426"/>
        </w:tabs>
        <w:jc w:val="both"/>
        <w:rPr>
          <w:sz w:val="28"/>
          <w:szCs w:val="28"/>
          <w:vertAlign w:val="baseline"/>
        </w:rPr>
      </w:pPr>
      <w:r w:rsidRPr="00564BDF">
        <w:rPr>
          <w:sz w:val="28"/>
          <w:szCs w:val="28"/>
          <w:vertAlign w:val="baseline"/>
        </w:rPr>
        <w:t xml:space="preserve">4. </w:t>
      </w:r>
      <w:r w:rsidRPr="00564BDF">
        <w:rPr>
          <w:sz w:val="28"/>
          <w:szCs w:val="28"/>
          <w:vertAlign w:val="baseline"/>
        </w:rPr>
        <w:tab/>
        <w:t>Наважку розчиняють в дистильованій воді і доводять до мітки.</w:t>
      </w:r>
      <w:r w:rsidRPr="00564BDF">
        <w:rPr>
          <w:sz w:val="28"/>
          <w:szCs w:val="28"/>
          <w:vertAlign w:val="baseline"/>
        </w:rPr>
        <w:tab/>
      </w:r>
    </w:p>
    <w:p w:rsidR="00A52279" w:rsidRPr="00564BDF" w:rsidRDefault="00A52279" w:rsidP="00A52279">
      <w:pPr>
        <w:numPr>
          <w:ilvl w:val="0"/>
          <w:numId w:val="1"/>
        </w:numPr>
        <w:tabs>
          <w:tab w:val="clear" w:pos="720"/>
          <w:tab w:val="num" w:pos="426"/>
        </w:tabs>
        <w:ind w:left="426" w:hanging="426"/>
        <w:jc w:val="both"/>
        <w:rPr>
          <w:sz w:val="28"/>
          <w:szCs w:val="28"/>
          <w:vertAlign w:val="baseline"/>
        </w:rPr>
      </w:pPr>
      <w:r w:rsidRPr="00564BDF">
        <w:rPr>
          <w:sz w:val="28"/>
          <w:szCs w:val="28"/>
          <w:vertAlign w:val="baseline"/>
        </w:rPr>
        <w:t xml:space="preserve">Установлюють нормальну концентрацію титранту </w:t>
      </w:r>
      <w:r w:rsidRPr="00564BDF">
        <w:rPr>
          <w:sz w:val="28"/>
          <w:szCs w:val="28"/>
          <w:vertAlign w:val="baseline"/>
          <w:lang w:val="en-US"/>
        </w:rPr>
        <w:t>HCl</w:t>
      </w:r>
      <w:r w:rsidRPr="00564BDF">
        <w:rPr>
          <w:sz w:val="28"/>
          <w:szCs w:val="28"/>
          <w:vertAlign w:val="baseline"/>
        </w:rPr>
        <w:t xml:space="preserve">. Для цього бюретку промивають дистильованою водою, а потім ополіскують робочим розчином хлоридної кислоти. </w:t>
      </w:r>
      <w:r w:rsidRPr="00564BDF">
        <w:rPr>
          <w:sz w:val="28"/>
          <w:szCs w:val="28"/>
          <w:vertAlign w:val="baseline"/>
          <w:lang w:val="ru-RU"/>
        </w:rPr>
        <w:t xml:space="preserve">Остання операція необхідна для того, щоб не змінювалась концентрація титранту. При промиванні бюретки водою на внутрішній стінці може залишитися якась частина води, що призведе до зміни концентрації того розчину, яким буде проводитись титрування. Через лійку заповнюють бюретку робочим розчином хлоридної кислоти вище нульової відмітки і лійку зразу ж знімають. Заповнюють розчином носик </w:t>
      </w:r>
      <w:r w:rsidRPr="00564BDF">
        <w:rPr>
          <w:sz w:val="28"/>
          <w:szCs w:val="28"/>
          <w:vertAlign w:val="baseline"/>
          <w:lang w:val="ru-RU"/>
        </w:rPr>
        <w:lastRenderedPageBreak/>
        <w:t>бюретки, щоб не було бульбашок повітря в ньому. Після цього встановлюють розчин у бюретці на нульовий рівень. Бюретка готова до роботи.</w:t>
      </w:r>
      <w:r w:rsidRPr="00564BDF">
        <w:rPr>
          <w:sz w:val="28"/>
          <w:szCs w:val="28"/>
          <w:vertAlign w:val="baseline"/>
        </w:rPr>
        <w:t xml:space="preserve"> </w:t>
      </w:r>
      <w:r w:rsidRPr="00564BDF">
        <w:rPr>
          <w:sz w:val="28"/>
          <w:szCs w:val="28"/>
          <w:vertAlign w:val="baseline"/>
          <w:lang w:val="ru-RU"/>
        </w:rPr>
        <w:t>Під час титрування лійка не повинна бути в бюретці, оскільки біля лійки залишається якась частина розчину, що вноситься у бюретку, і цей розчин, стікаючи, змінить показання бюретки, рівень рідини в якій вже був встановлений на нуль.</w:t>
      </w:r>
    </w:p>
    <w:p w:rsidR="00A52279" w:rsidRPr="00564BDF" w:rsidRDefault="00A52279" w:rsidP="00A52279">
      <w:pPr>
        <w:widowControl w:val="0"/>
        <w:numPr>
          <w:ilvl w:val="0"/>
          <w:numId w:val="1"/>
        </w:numPr>
        <w:tabs>
          <w:tab w:val="clear" w:pos="720"/>
          <w:tab w:val="num" w:pos="426"/>
        </w:tabs>
        <w:overflowPunct w:val="0"/>
        <w:adjustRightInd w:val="0"/>
        <w:ind w:left="426" w:right="21" w:firstLine="0"/>
        <w:jc w:val="both"/>
        <w:rPr>
          <w:sz w:val="28"/>
          <w:szCs w:val="28"/>
          <w:vertAlign w:val="baseline"/>
          <w:lang w:val="ru-RU"/>
        </w:rPr>
      </w:pPr>
      <w:r w:rsidRPr="00564BDF">
        <w:rPr>
          <w:sz w:val="28"/>
          <w:szCs w:val="28"/>
          <w:vertAlign w:val="baseline"/>
          <w:lang w:val="ru-RU"/>
        </w:rPr>
        <w:t>У конічну колбу для титрування вносять піпеткою точно 10 см</w:t>
      </w:r>
      <w:r w:rsidRPr="00564BDF">
        <w:rPr>
          <w:sz w:val="28"/>
          <w:szCs w:val="28"/>
          <w:vertAlign w:val="superscript"/>
          <w:lang w:val="ru-RU"/>
        </w:rPr>
        <w:t>3</w:t>
      </w:r>
      <w:r w:rsidRPr="00564BDF">
        <w:rPr>
          <w:sz w:val="28"/>
          <w:szCs w:val="28"/>
          <w:vertAlign w:val="baseline"/>
          <w:lang w:val="ru-RU"/>
        </w:rPr>
        <w:t xml:space="preserve"> розчину бури, 2-3 краплі розчину індикатора (метилоранжу або метилового червоного). Подають у колбу для титрування краплинами із бюретки при постійному перемішуванні вмісту колби розчин хлоридної кислоти до зміни забарвлення індикатора від однієї краплі титранту до рожевого кольору. Відмічають по бюретці об’єм розчину хлоридної кислоти, що пішов на титрування. </w:t>
      </w:r>
      <w:r w:rsidRPr="00564BDF">
        <w:rPr>
          <w:sz w:val="28"/>
          <w:szCs w:val="28"/>
          <w:vertAlign w:val="baseline"/>
        </w:rPr>
        <w:t>Для порівняння готують розчин «свідок»: 20 мл дистильованої води, 1-2 краплі індикатор</w:t>
      </w:r>
      <w:r w:rsidRPr="00564BDF">
        <w:rPr>
          <w:sz w:val="28"/>
          <w:szCs w:val="28"/>
          <w:vertAlign w:val="baseline"/>
          <w:lang w:val="ru-RU"/>
        </w:rPr>
        <w:t>а</w:t>
      </w:r>
      <w:r w:rsidRPr="00564BDF">
        <w:rPr>
          <w:sz w:val="28"/>
          <w:szCs w:val="28"/>
          <w:vertAlign w:val="baseline"/>
        </w:rPr>
        <w:t xml:space="preserve"> й краплю 0,1н розчину соляної кислоти. </w:t>
      </w:r>
    </w:p>
    <w:p w:rsidR="00A52279" w:rsidRPr="00564BDF" w:rsidRDefault="00A52279" w:rsidP="00A52279">
      <w:pPr>
        <w:numPr>
          <w:ilvl w:val="0"/>
          <w:numId w:val="1"/>
        </w:numPr>
        <w:tabs>
          <w:tab w:val="clear" w:pos="720"/>
          <w:tab w:val="num" w:pos="426"/>
        </w:tabs>
        <w:ind w:left="426" w:hanging="426"/>
        <w:jc w:val="both"/>
        <w:rPr>
          <w:sz w:val="28"/>
          <w:szCs w:val="28"/>
          <w:vertAlign w:val="baseline"/>
        </w:rPr>
      </w:pPr>
      <w:r w:rsidRPr="00564BDF">
        <w:rPr>
          <w:sz w:val="28"/>
          <w:szCs w:val="28"/>
          <w:vertAlign w:val="baseline"/>
        </w:rPr>
        <w:t xml:space="preserve">Титрування проводять 3 рази. </w:t>
      </w:r>
      <w:r w:rsidRPr="00564BDF">
        <w:rPr>
          <w:sz w:val="28"/>
          <w:szCs w:val="28"/>
          <w:vertAlign w:val="baseline"/>
          <w:lang w:val="ru-RU"/>
        </w:rPr>
        <w:t>Між двома паралельними титруваннями об’єми титранту не повинні відрізнятися більш, ніж на 0,1 см</w:t>
      </w:r>
      <w:r w:rsidRPr="00564BDF">
        <w:rPr>
          <w:sz w:val="28"/>
          <w:szCs w:val="28"/>
          <w:vertAlign w:val="superscript"/>
          <w:lang w:val="ru-RU"/>
        </w:rPr>
        <w:t>3</w:t>
      </w:r>
      <w:r w:rsidRPr="00564BDF">
        <w:rPr>
          <w:sz w:val="28"/>
          <w:szCs w:val="28"/>
          <w:vertAlign w:val="baseline"/>
          <w:lang w:val="ru-RU"/>
        </w:rPr>
        <w:t xml:space="preserve">. </w:t>
      </w:r>
      <w:r w:rsidRPr="00564BDF">
        <w:rPr>
          <w:sz w:val="28"/>
          <w:szCs w:val="28"/>
          <w:vertAlign w:val="baseline"/>
        </w:rPr>
        <w:t>Усі отримані результати заносять в лабораторний журнал у вигляді таблиці</w:t>
      </w:r>
    </w:p>
    <w:p w:rsidR="00A52279" w:rsidRPr="00564BDF" w:rsidRDefault="00A52279" w:rsidP="00A52279">
      <w:pPr>
        <w:jc w:val="both"/>
        <w:rPr>
          <w:sz w:val="28"/>
          <w:szCs w:val="28"/>
          <w:vertAlign w:val="baseline"/>
        </w:rPr>
      </w:pPr>
    </w:p>
    <w:tbl>
      <w:tblPr>
        <w:tblW w:w="6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5"/>
        <w:gridCol w:w="1984"/>
        <w:gridCol w:w="1843"/>
      </w:tblGrid>
      <w:tr w:rsidR="00A52279" w:rsidRPr="00564BDF" w:rsidTr="00F301FF">
        <w:trPr>
          <w:jc w:val="center"/>
        </w:trPr>
        <w:tc>
          <w:tcPr>
            <w:tcW w:w="709"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ind w:firstLine="29"/>
              <w:jc w:val="both"/>
              <w:rPr>
                <w:sz w:val="28"/>
                <w:szCs w:val="28"/>
                <w:vertAlign w:val="baseline"/>
              </w:rPr>
            </w:pPr>
            <w:r w:rsidRPr="00564BDF">
              <w:rPr>
                <w:sz w:val="28"/>
                <w:szCs w:val="28"/>
                <w:vertAlign w:val="baseline"/>
              </w:rPr>
              <w:t xml:space="preserve">№ </w:t>
            </w:r>
          </w:p>
          <w:p w:rsidR="00A52279" w:rsidRPr="00564BDF" w:rsidRDefault="00A52279" w:rsidP="00F301FF">
            <w:pPr>
              <w:ind w:firstLine="29"/>
              <w:jc w:val="both"/>
              <w:rPr>
                <w:sz w:val="28"/>
                <w:szCs w:val="28"/>
                <w:vertAlign w:val="baseline"/>
              </w:rPr>
            </w:pPr>
            <w:r w:rsidRPr="00564BDF">
              <w:rPr>
                <w:sz w:val="28"/>
                <w:szCs w:val="28"/>
                <w:vertAlign w:val="baseline"/>
              </w:rPr>
              <w:t>п/п</w:t>
            </w:r>
          </w:p>
        </w:tc>
        <w:tc>
          <w:tcPr>
            <w:tcW w:w="1985"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jc w:val="center"/>
              <w:rPr>
                <w:sz w:val="28"/>
                <w:szCs w:val="28"/>
                <w:vertAlign w:val="baseline"/>
              </w:rPr>
            </w:pPr>
            <w:r w:rsidRPr="00564BDF">
              <w:rPr>
                <w:sz w:val="28"/>
                <w:szCs w:val="28"/>
                <w:vertAlign w:val="baseline"/>
                <w:lang w:val="en-US"/>
              </w:rPr>
              <w:t>V</w:t>
            </w:r>
            <w:r w:rsidRPr="00564BDF">
              <w:rPr>
                <w:sz w:val="28"/>
                <w:szCs w:val="28"/>
              </w:rPr>
              <w:t>бури</w:t>
            </w:r>
          </w:p>
          <w:p w:rsidR="00A52279" w:rsidRPr="00564BDF" w:rsidRDefault="00A52279" w:rsidP="00F301FF">
            <w:pPr>
              <w:jc w:val="center"/>
              <w:rPr>
                <w:sz w:val="28"/>
                <w:szCs w:val="28"/>
                <w:vertAlign w:val="baseline"/>
              </w:rPr>
            </w:pPr>
            <w:r w:rsidRPr="00564BDF">
              <w:rPr>
                <w:sz w:val="28"/>
                <w:szCs w:val="28"/>
                <w:vertAlign w:val="baseline"/>
              </w:rPr>
              <w:t>мл</w:t>
            </w:r>
          </w:p>
        </w:tc>
        <w:tc>
          <w:tcPr>
            <w:tcW w:w="1984"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jc w:val="center"/>
              <w:rPr>
                <w:sz w:val="28"/>
                <w:szCs w:val="28"/>
                <w:vertAlign w:val="baseline"/>
              </w:rPr>
            </w:pPr>
            <w:r w:rsidRPr="00564BDF">
              <w:rPr>
                <w:sz w:val="28"/>
                <w:szCs w:val="28"/>
                <w:vertAlign w:val="baseline"/>
              </w:rPr>
              <w:t>V</w:t>
            </w:r>
            <w:r w:rsidRPr="00564BDF">
              <w:rPr>
                <w:sz w:val="28"/>
                <w:szCs w:val="28"/>
              </w:rPr>
              <w:t>кислоти</w:t>
            </w:r>
          </w:p>
          <w:p w:rsidR="00A52279" w:rsidRPr="00564BDF" w:rsidRDefault="00A52279" w:rsidP="00F301FF">
            <w:pPr>
              <w:jc w:val="center"/>
              <w:rPr>
                <w:sz w:val="28"/>
                <w:szCs w:val="28"/>
                <w:vertAlign w:val="baseline"/>
              </w:rPr>
            </w:pPr>
            <w:r w:rsidRPr="00564BDF">
              <w:rPr>
                <w:sz w:val="28"/>
                <w:szCs w:val="28"/>
                <w:vertAlign w:val="baseline"/>
              </w:rPr>
              <w:t>мл</w:t>
            </w:r>
          </w:p>
        </w:tc>
        <w:tc>
          <w:tcPr>
            <w:tcW w:w="1843"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jc w:val="center"/>
              <w:rPr>
                <w:sz w:val="28"/>
                <w:szCs w:val="28"/>
                <w:vertAlign w:val="baseline"/>
              </w:rPr>
            </w:pPr>
            <w:r w:rsidRPr="00564BDF">
              <w:rPr>
                <w:sz w:val="28"/>
                <w:szCs w:val="28"/>
                <w:vertAlign w:val="baseline"/>
              </w:rPr>
              <w:t>V</w:t>
            </w:r>
            <w:r w:rsidRPr="00564BDF">
              <w:rPr>
                <w:sz w:val="28"/>
                <w:szCs w:val="28"/>
              </w:rPr>
              <w:t>сер</w:t>
            </w:r>
            <w:r w:rsidRPr="00564BDF">
              <w:rPr>
                <w:sz w:val="28"/>
                <w:szCs w:val="28"/>
                <w:vertAlign w:val="baseline"/>
              </w:rPr>
              <w:t xml:space="preserve"> (кислоти)</w:t>
            </w:r>
          </w:p>
          <w:p w:rsidR="00A52279" w:rsidRPr="00564BDF" w:rsidRDefault="00A52279" w:rsidP="00F301FF">
            <w:pPr>
              <w:jc w:val="center"/>
              <w:rPr>
                <w:sz w:val="28"/>
                <w:szCs w:val="28"/>
                <w:vertAlign w:val="baseline"/>
              </w:rPr>
            </w:pPr>
            <w:r w:rsidRPr="00564BDF">
              <w:rPr>
                <w:sz w:val="28"/>
                <w:szCs w:val="28"/>
                <w:vertAlign w:val="baseline"/>
              </w:rPr>
              <w:t>мл</w:t>
            </w:r>
          </w:p>
        </w:tc>
      </w:tr>
      <w:tr w:rsidR="00A52279" w:rsidRPr="00564BDF" w:rsidTr="00F301FF">
        <w:trPr>
          <w:cantSplit/>
          <w:jc w:val="center"/>
        </w:trPr>
        <w:tc>
          <w:tcPr>
            <w:tcW w:w="709"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ind w:firstLine="29"/>
              <w:jc w:val="both"/>
              <w:rPr>
                <w:sz w:val="28"/>
                <w:szCs w:val="28"/>
                <w:vertAlign w:val="baseline"/>
              </w:rPr>
            </w:pPr>
          </w:p>
        </w:tc>
        <w:tc>
          <w:tcPr>
            <w:tcW w:w="1985"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ind w:left="-1810"/>
              <w:jc w:val="both"/>
              <w:rPr>
                <w:sz w:val="28"/>
                <w:szCs w:val="28"/>
                <w:vertAlign w:val="baseline"/>
              </w:rPr>
            </w:pPr>
          </w:p>
        </w:tc>
        <w:tc>
          <w:tcPr>
            <w:tcW w:w="1984" w:type="dxa"/>
            <w:tcBorders>
              <w:top w:val="single" w:sz="4" w:space="0" w:color="auto"/>
              <w:left w:val="single" w:sz="4" w:space="0" w:color="auto"/>
              <w:bottom w:val="single" w:sz="4" w:space="0" w:color="auto"/>
              <w:right w:val="single" w:sz="4" w:space="0" w:color="auto"/>
            </w:tcBorders>
          </w:tcPr>
          <w:p w:rsidR="00A52279" w:rsidRPr="00564BDF" w:rsidRDefault="00A52279" w:rsidP="00F301FF">
            <w:pPr>
              <w:jc w:val="both"/>
              <w:rPr>
                <w:sz w:val="28"/>
                <w:szCs w:val="28"/>
                <w:vertAlign w:val="baseline"/>
              </w:rPr>
            </w:pPr>
          </w:p>
        </w:tc>
        <w:tc>
          <w:tcPr>
            <w:tcW w:w="1843" w:type="dxa"/>
            <w:tcBorders>
              <w:top w:val="single" w:sz="4" w:space="0" w:color="auto"/>
              <w:left w:val="single" w:sz="4" w:space="0" w:color="auto"/>
              <w:right w:val="single" w:sz="4" w:space="0" w:color="auto"/>
            </w:tcBorders>
          </w:tcPr>
          <w:p w:rsidR="00A52279" w:rsidRPr="00564BDF" w:rsidRDefault="00A52279" w:rsidP="00F301FF">
            <w:pPr>
              <w:jc w:val="both"/>
              <w:rPr>
                <w:sz w:val="28"/>
                <w:szCs w:val="28"/>
                <w:vertAlign w:val="baseline"/>
              </w:rPr>
            </w:pPr>
          </w:p>
        </w:tc>
      </w:tr>
    </w:tbl>
    <w:p w:rsidR="00A52279" w:rsidRPr="00564BDF" w:rsidRDefault="00A52279" w:rsidP="00A52279">
      <w:pPr>
        <w:jc w:val="both"/>
        <w:rPr>
          <w:sz w:val="28"/>
          <w:szCs w:val="28"/>
          <w:vertAlign w:val="baseline"/>
        </w:rPr>
      </w:pPr>
      <w:r w:rsidRPr="00564BDF">
        <w:rPr>
          <w:sz w:val="28"/>
          <w:szCs w:val="28"/>
          <w:vertAlign w:val="baseline"/>
        </w:rPr>
        <w:t>Нормальну концентрацію розчину кислоти обчислюють за формулою:</w:t>
      </w:r>
    </w:p>
    <w:p w:rsidR="00A52279" w:rsidRPr="00564BDF" w:rsidRDefault="00A52279" w:rsidP="00A52279">
      <w:pPr>
        <w:jc w:val="center"/>
        <w:rPr>
          <w:sz w:val="28"/>
          <w:szCs w:val="28"/>
          <w:vertAlign w:val="baseline"/>
        </w:rPr>
      </w:pPr>
      <w:r w:rsidRPr="00564BDF">
        <w:rPr>
          <w:position w:val="-32"/>
          <w:sz w:val="28"/>
          <w:szCs w:val="28"/>
          <w:vertAlign w:val="baseline"/>
        </w:rPr>
        <w:object w:dxaOrig="3420" w:dyaOrig="720">
          <v:shape id="_x0000_i1035" type="#_x0000_t75" style="width:171pt;height:36pt" o:ole="" fillcolor="window">
            <v:imagedata r:id="rId25" o:title=""/>
          </v:shape>
          <o:OLEObject Type="Embed" ProgID="Equation.3" ShapeID="_x0000_i1035" DrawAspect="Content" ObjectID="_1672159973" r:id="rId26"/>
        </w:object>
      </w:r>
    </w:p>
    <w:p w:rsidR="00A52279" w:rsidRPr="00564BDF" w:rsidRDefault="00A52279" w:rsidP="00A52279">
      <w:pPr>
        <w:jc w:val="center"/>
        <w:rPr>
          <w:sz w:val="28"/>
          <w:szCs w:val="28"/>
          <w:vertAlign w:val="baseline"/>
          <w:lang w:val="ru-RU"/>
        </w:rPr>
      </w:pPr>
    </w:p>
    <w:p w:rsidR="007411C7" w:rsidRDefault="007411C7"/>
    <w:sectPr w:rsidR="007411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57D91"/>
    <w:multiLevelType w:val="hybridMultilevel"/>
    <w:tmpl w:val="D3A6124A"/>
    <w:lvl w:ilvl="0" w:tplc="B992C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EC40F3"/>
    <w:multiLevelType w:val="multilevel"/>
    <w:tmpl w:val="DB34DB8C"/>
    <w:lvl w:ilvl="0">
      <w:start w:val="2"/>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6E97696E"/>
    <w:multiLevelType w:val="hybridMultilevel"/>
    <w:tmpl w:val="E9BEBD0C"/>
    <w:lvl w:ilvl="0" w:tplc="0DC813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ABA7852"/>
    <w:multiLevelType w:val="hybridMultilevel"/>
    <w:tmpl w:val="10108BE2"/>
    <w:lvl w:ilvl="0" w:tplc="0DC81356">
      <w:start w:val="1"/>
      <w:numFmt w:val="decimal"/>
      <w:lvlText w:val="%1."/>
      <w:lvlJc w:val="left"/>
      <w:pPr>
        <w:tabs>
          <w:tab w:val="num" w:pos="720"/>
        </w:tabs>
        <w:ind w:left="720" w:hanging="360"/>
      </w:pPr>
      <w:rPr>
        <w:rFonts w:hint="default"/>
      </w:rPr>
    </w:lvl>
    <w:lvl w:ilvl="1" w:tplc="E466B414">
      <w:start w:val="1"/>
      <w:numFmt w:val="decimal"/>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2AA"/>
    <w:rsid w:val="0057500D"/>
    <w:rsid w:val="007411C7"/>
    <w:rsid w:val="007B02AA"/>
    <w:rsid w:val="00A522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0923FB"/>
  <w15:chartTrackingRefBased/>
  <w15:docId w15:val="{64B6E824-585F-4F2A-A3D4-DDEE5D28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79"/>
    <w:pPr>
      <w:autoSpaceDE w:val="0"/>
      <w:autoSpaceDN w:val="0"/>
      <w:spacing w:after="0" w:line="240" w:lineRule="auto"/>
    </w:pPr>
    <w:rPr>
      <w:rFonts w:ascii="Times New Roman" w:eastAsia="Times New Roman" w:hAnsi="Times New Roman" w:cs="Times New Roman"/>
      <w:sz w:val="20"/>
      <w:szCs w:val="20"/>
      <w:vertAlign w:val="subscript"/>
      <w:lang w:eastAsia="ru-RU"/>
    </w:rPr>
  </w:style>
  <w:style w:type="paragraph" w:styleId="1">
    <w:name w:val="heading 1"/>
    <w:basedOn w:val="a"/>
    <w:next w:val="a"/>
    <w:link w:val="10"/>
    <w:qFormat/>
    <w:rsid w:val="00A52279"/>
    <w:pPr>
      <w:keepNext/>
      <w:ind w:left="1134"/>
      <w:jc w:val="both"/>
      <w:outlineLvl w:val="0"/>
    </w:pPr>
    <w:rPr>
      <w:i/>
      <w:iCs/>
      <w:sz w:val="28"/>
      <w:szCs w:val="28"/>
      <w:u w:val="single"/>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2279"/>
    <w:rPr>
      <w:rFonts w:ascii="Times New Roman" w:eastAsia="Times New Roman" w:hAnsi="Times New Roman" w:cs="Times New Roman"/>
      <w:i/>
      <w:iCs/>
      <w:sz w:val="28"/>
      <w:szCs w:val="28"/>
      <w:u w:val="single"/>
      <w:lang w:eastAsia="ru-RU"/>
    </w:rPr>
  </w:style>
  <w:style w:type="paragraph" w:styleId="a3">
    <w:name w:val="Body Text Indent"/>
    <w:basedOn w:val="a"/>
    <w:link w:val="a4"/>
    <w:semiHidden/>
    <w:rsid w:val="00A52279"/>
    <w:pPr>
      <w:jc w:val="both"/>
    </w:pPr>
    <w:rPr>
      <w:sz w:val="28"/>
      <w:szCs w:val="28"/>
    </w:rPr>
  </w:style>
  <w:style w:type="character" w:customStyle="1" w:styleId="a4">
    <w:name w:val="Основной текст с отступом Знак"/>
    <w:basedOn w:val="a0"/>
    <w:link w:val="a3"/>
    <w:semiHidden/>
    <w:rsid w:val="00A52279"/>
    <w:rPr>
      <w:rFonts w:ascii="Times New Roman" w:eastAsia="Times New Roman" w:hAnsi="Times New Roman" w:cs="Times New Roman"/>
      <w:sz w:val="28"/>
      <w:szCs w:val="28"/>
      <w:vertAlign w:val="subscript"/>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6613</Words>
  <Characters>3770</Characters>
  <Application>Microsoft Office Word</Application>
  <DocSecurity>0</DocSecurity>
  <Lines>31</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Petrusha</dc:creator>
  <cp:keywords/>
  <dc:description/>
  <cp:lastModifiedBy>Yulia Petrusha</cp:lastModifiedBy>
  <cp:revision>3</cp:revision>
  <dcterms:created xsi:type="dcterms:W3CDTF">2021-01-14T18:01:00Z</dcterms:created>
  <dcterms:modified xsi:type="dcterms:W3CDTF">2021-01-14T18:06:00Z</dcterms:modified>
</cp:coreProperties>
</file>