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2" w:rsidRPr="008E6515" w:rsidRDefault="00FA4CC2" w:rsidP="00FA4CC2">
      <w:pPr>
        <w:jc w:val="both"/>
        <w:rPr>
          <w:b/>
        </w:rPr>
      </w:pPr>
      <w:r w:rsidRPr="008E6515">
        <w:rPr>
          <w:b/>
        </w:rPr>
        <w:t xml:space="preserve">Тема 2. </w:t>
      </w:r>
      <w:proofErr w:type="spellStart"/>
      <w:proofErr w:type="gramStart"/>
      <w:r w:rsidRPr="008E6515">
        <w:rPr>
          <w:b/>
        </w:rPr>
        <w:t>Адм</w:t>
      </w:r>
      <w:proofErr w:type="gramEnd"/>
      <w:r w:rsidRPr="008E6515">
        <w:rPr>
          <w:b/>
        </w:rPr>
        <w:t>іністративне</w:t>
      </w:r>
      <w:proofErr w:type="spellEnd"/>
      <w:r w:rsidRPr="008E6515">
        <w:rPr>
          <w:b/>
        </w:rPr>
        <w:t xml:space="preserve"> право у </w:t>
      </w:r>
      <w:proofErr w:type="spellStart"/>
      <w:r w:rsidRPr="008E6515">
        <w:rPr>
          <w:b/>
        </w:rPr>
        <w:t>правових</w:t>
      </w:r>
      <w:proofErr w:type="spellEnd"/>
      <w:r w:rsidRPr="008E6515">
        <w:rPr>
          <w:b/>
        </w:rPr>
        <w:t xml:space="preserve"> системах </w:t>
      </w:r>
      <w:proofErr w:type="spellStart"/>
      <w:r w:rsidRPr="008E6515">
        <w:rPr>
          <w:b/>
        </w:rPr>
        <w:t>сучасності</w:t>
      </w:r>
      <w:proofErr w:type="spellEnd"/>
      <w:r w:rsidRPr="008E6515">
        <w:rPr>
          <w:b/>
        </w:rPr>
        <w:t xml:space="preserve"> </w:t>
      </w:r>
    </w:p>
    <w:p w:rsidR="00FA4CC2" w:rsidRDefault="00FA4CC2" w:rsidP="00FA4CC2">
      <w:pPr>
        <w:ind w:firstLine="720"/>
        <w:jc w:val="both"/>
        <w:rPr>
          <w:lang w:val="uk-UA"/>
        </w:rPr>
      </w:pPr>
    </w:p>
    <w:p w:rsidR="00FA4CC2" w:rsidRPr="0040438F" w:rsidRDefault="00FA4CC2" w:rsidP="00FA4CC2">
      <w:pPr>
        <w:jc w:val="both"/>
        <w:rPr>
          <w:szCs w:val="28"/>
          <w:lang w:val="uk-UA"/>
        </w:rPr>
      </w:pPr>
      <w:r w:rsidRPr="00140988">
        <w:rPr>
          <w:b/>
          <w:i/>
          <w:szCs w:val="28"/>
        </w:rPr>
        <w:t xml:space="preserve">Мета </w:t>
      </w:r>
      <w:proofErr w:type="spellStart"/>
      <w:r w:rsidRPr="00140988">
        <w:rPr>
          <w:b/>
          <w:i/>
          <w:szCs w:val="28"/>
        </w:rPr>
        <w:t>заняття</w:t>
      </w:r>
      <w:proofErr w:type="spellEnd"/>
      <w:r w:rsidRPr="00140988">
        <w:rPr>
          <w:b/>
          <w:i/>
          <w:szCs w:val="28"/>
        </w:rPr>
        <w:t>:</w:t>
      </w:r>
      <w:r w:rsidRPr="00140988">
        <w:rPr>
          <w:i/>
          <w:szCs w:val="28"/>
        </w:rPr>
        <w:t xml:space="preserve"> </w:t>
      </w:r>
      <w:r w:rsidRPr="0040438F">
        <w:rPr>
          <w:szCs w:val="28"/>
          <w:lang w:val="uk-UA"/>
        </w:rPr>
        <w:t>висвітлити</w:t>
      </w:r>
      <w:r>
        <w:rPr>
          <w:i/>
          <w:szCs w:val="28"/>
          <w:lang w:val="uk-UA"/>
        </w:rPr>
        <w:t xml:space="preserve"> </w:t>
      </w:r>
      <w:r w:rsidRPr="0040438F">
        <w:rPr>
          <w:szCs w:val="28"/>
          <w:lang w:val="uk-UA"/>
        </w:rPr>
        <w:t>відмінності</w:t>
      </w:r>
      <w:r>
        <w:rPr>
          <w:szCs w:val="28"/>
          <w:lang w:val="uk-UA"/>
        </w:rPr>
        <w:t xml:space="preserve"> предмета та джерела </w:t>
      </w:r>
      <w:proofErr w:type="gramStart"/>
      <w:r>
        <w:rPr>
          <w:szCs w:val="28"/>
          <w:lang w:val="uk-UA"/>
        </w:rPr>
        <w:t>адм</w:t>
      </w:r>
      <w:proofErr w:type="gramEnd"/>
      <w:r>
        <w:rPr>
          <w:szCs w:val="28"/>
          <w:lang w:val="uk-UA"/>
        </w:rPr>
        <w:t>іністративного права у праві розвинутих держав, що належать до континентальної та англо-американської правової систем та порівняти їх з адміністративним правом України</w:t>
      </w:r>
    </w:p>
    <w:p w:rsidR="00FA4CC2" w:rsidRPr="00140988" w:rsidRDefault="00FA4CC2" w:rsidP="00FA4CC2">
      <w:pPr>
        <w:rPr>
          <w:b/>
          <w:szCs w:val="28"/>
        </w:rPr>
      </w:pPr>
    </w:p>
    <w:p w:rsidR="00FA4CC2" w:rsidRPr="00C9432D" w:rsidRDefault="00FA4CC2" w:rsidP="00FA4CC2">
      <w:pPr>
        <w:tabs>
          <w:tab w:val="left" w:pos="2487"/>
        </w:tabs>
        <w:rPr>
          <w:b/>
          <w:i/>
          <w:szCs w:val="28"/>
          <w:lang w:val="uk-UA"/>
        </w:rPr>
      </w:pPr>
      <w:r w:rsidRPr="00C9432D">
        <w:rPr>
          <w:b/>
          <w:i/>
          <w:szCs w:val="28"/>
        </w:rPr>
        <w:t>План</w:t>
      </w:r>
      <w:r w:rsidRPr="00C9432D">
        <w:rPr>
          <w:b/>
          <w:i/>
          <w:szCs w:val="28"/>
          <w:lang w:val="uk-UA"/>
        </w:rPr>
        <w:t xml:space="preserve"> заняття:</w:t>
      </w:r>
      <w:r>
        <w:rPr>
          <w:b/>
          <w:i/>
          <w:szCs w:val="28"/>
          <w:lang w:val="uk-UA"/>
        </w:rPr>
        <w:tab/>
      </w:r>
    </w:p>
    <w:p w:rsidR="00FA4CC2" w:rsidRPr="0040438F" w:rsidRDefault="00FA4CC2" w:rsidP="00FA4CC2">
      <w:pPr>
        <w:pStyle w:val="a6"/>
        <w:numPr>
          <w:ilvl w:val="0"/>
          <w:numId w:val="4"/>
        </w:numPr>
        <w:jc w:val="both"/>
        <w:rPr>
          <w:sz w:val="28"/>
          <w:szCs w:val="28"/>
        </w:rPr>
      </w:pPr>
      <w:r w:rsidRPr="0040438F">
        <w:rPr>
          <w:sz w:val="28"/>
          <w:szCs w:val="28"/>
        </w:rPr>
        <w:t xml:space="preserve">Історичний розвиток адміністративного права: основні етапи. </w:t>
      </w:r>
    </w:p>
    <w:p w:rsidR="00FA4CC2" w:rsidRPr="0040438F" w:rsidRDefault="00FA4CC2" w:rsidP="00FA4CC2">
      <w:pPr>
        <w:pStyle w:val="a6"/>
        <w:numPr>
          <w:ilvl w:val="0"/>
          <w:numId w:val="4"/>
        </w:numPr>
        <w:jc w:val="both"/>
        <w:rPr>
          <w:sz w:val="28"/>
          <w:szCs w:val="28"/>
        </w:rPr>
      </w:pPr>
      <w:r w:rsidRPr="0040438F">
        <w:rPr>
          <w:sz w:val="28"/>
          <w:szCs w:val="28"/>
        </w:rPr>
        <w:t xml:space="preserve">Предмет адміністративного права в країнах англо-американської правової системи. </w:t>
      </w:r>
    </w:p>
    <w:p w:rsidR="00FA4CC2" w:rsidRDefault="00FA4CC2" w:rsidP="00FA4CC2">
      <w:pPr>
        <w:pStyle w:val="a6"/>
        <w:numPr>
          <w:ilvl w:val="0"/>
          <w:numId w:val="4"/>
        </w:numPr>
        <w:jc w:val="both"/>
        <w:rPr>
          <w:sz w:val="28"/>
          <w:szCs w:val="28"/>
        </w:rPr>
      </w:pPr>
      <w:r w:rsidRPr="0040438F">
        <w:rPr>
          <w:sz w:val="28"/>
          <w:szCs w:val="28"/>
        </w:rPr>
        <w:t>Предмет адміністративного права у країнах континентальної Європи.</w:t>
      </w:r>
    </w:p>
    <w:p w:rsidR="00FA4CC2" w:rsidRPr="0040438F" w:rsidRDefault="00FA4CC2" w:rsidP="00FA4CC2">
      <w:pPr>
        <w:pStyle w:val="a6"/>
        <w:numPr>
          <w:ilvl w:val="0"/>
          <w:numId w:val="4"/>
        </w:numPr>
        <w:jc w:val="both"/>
        <w:rPr>
          <w:sz w:val="28"/>
          <w:szCs w:val="28"/>
        </w:rPr>
      </w:pPr>
      <w:r w:rsidRPr="0040438F">
        <w:rPr>
          <w:sz w:val="28"/>
          <w:szCs w:val="28"/>
        </w:rPr>
        <w:t xml:space="preserve">Реформування предмету адміністративного права в Україні із врахуванням зарубіжного досвіду. </w:t>
      </w:r>
    </w:p>
    <w:p w:rsidR="00FA4CC2" w:rsidRPr="0040438F" w:rsidRDefault="00FA4CC2" w:rsidP="00FA4CC2">
      <w:pPr>
        <w:pStyle w:val="a6"/>
        <w:numPr>
          <w:ilvl w:val="0"/>
          <w:numId w:val="4"/>
        </w:numPr>
        <w:jc w:val="both"/>
        <w:rPr>
          <w:sz w:val="28"/>
          <w:szCs w:val="28"/>
        </w:rPr>
      </w:pPr>
      <w:r w:rsidRPr="0040438F">
        <w:rPr>
          <w:sz w:val="28"/>
          <w:szCs w:val="28"/>
        </w:rPr>
        <w:t xml:space="preserve">Система адміністративного права у зарубіжних країнах. </w:t>
      </w:r>
    </w:p>
    <w:p w:rsidR="00FA4CC2" w:rsidRPr="0040438F" w:rsidRDefault="00FA4CC2" w:rsidP="00FA4CC2">
      <w:pPr>
        <w:pStyle w:val="a6"/>
        <w:numPr>
          <w:ilvl w:val="0"/>
          <w:numId w:val="4"/>
        </w:numPr>
        <w:jc w:val="both"/>
        <w:rPr>
          <w:sz w:val="28"/>
          <w:szCs w:val="28"/>
        </w:rPr>
      </w:pPr>
      <w:r w:rsidRPr="0040438F">
        <w:rPr>
          <w:sz w:val="28"/>
          <w:szCs w:val="28"/>
        </w:rPr>
        <w:t xml:space="preserve">Джерела адміністративного права в країнах англо-американської правової системи. </w:t>
      </w:r>
    </w:p>
    <w:p w:rsidR="00FA4CC2" w:rsidRPr="0040438F" w:rsidRDefault="00FA4CC2" w:rsidP="00FA4CC2">
      <w:pPr>
        <w:pStyle w:val="a6"/>
        <w:numPr>
          <w:ilvl w:val="0"/>
          <w:numId w:val="4"/>
        </w:numPr>
        <w:jc w:val="both"/>
        <w:rPr>
          <w:sz w:val="28"/>
          <w:szCs w:val="28"/>
        </w:rPr>
      </w:pPr>
      <w:r w:rsidRPr="0040438F">
        <w:rPr>
          <w:sz w:val="28"/>
          <w:szCs w:val="28"/>
        </w:rPr>
        <w:t xml:space="preserve">Джерела адміністративного права у країнах континентальної Європи. </w:t>
      </w:r>
    </w:p>
    <w:p w:rsidR="00FA4CC2" w:rsidRPr="0040438F" w:rsidRDefault="00FA4CC2" w:rsidP="00FA4CC2">
      <w:pPr>
        <w:pStyle w:val="a6"/>
        <w:numPr>
          <w:ilvl w:val="0"/>
          <w:numId w:val="4"/>
        </w:numPr>
        <w:jc w:val="both"/>
        <w:rPr>
          <w:sz w:val="28"/>
          <w:szCs w:val="28"/>
        </w:rPr>
      </w:pPr>
      <w:r w:rsidRPr="0040438F">
        <w:rPr>
          <w:sz w:val="28"/>
          <w:szCs w:val="28"/>
        </w:rPr>
        <w:t xml:space="preserve">Принципи адміністративного права: поняття та призначення. Європейські принципи адміністративного права, що стосуються взаємовідносин між адміністративними органами та приватними особами.  </w:t>
      </w:r>
    </w:p>
    <w:p w:rsidR="00FA4CC2" w:rsidRPr="0040438F" w:rsidRDefault="00FA4CC2" w:rsidP="00FA4CC2">
      <w:pPr>
        <w:pStyle w:val="a6"/>
        <w:numPr>
          <w:ilvl w:val="0"/>
          <w:numId w:val="4"/>
        </w:numPr>
        <w:jc w:val="both"/>
        <w:rPr>
          <w:sz w:val="28"/>
          <w:szCs w:val="28"/>
        </w:rPr>
      </w:pPr>
      <w:r w:rsidRPr="0040438F">
        <w:rPr>
          <w:sz w:val="28"/>
          <w:szCs w:val="28"/>
        </w:rPr>
        <w:t>Місце адміністративного права у правових системах сучасності. Співвідношення адміністративного права з іншими галузями.</w:t>
      </w:r>
    </w:p>
    <w:p w:rsidR="00FA4CC2" w:rsidRDefault="00FA4CC2" w:rsidP="00FA4CC2">
      <w:pPr>
        <w:pStyle w:val="Text1"/>
        <w:spacing w:after="0"/>
        <w:ind w:firstLine="0"/>
        <w:rPr>
          <w:rFonts w:ascii="Times New Roman" w:hAnsi="Times New Roman"/>
          <w:szCs w:val="24"/>
          <w:lang w:val="uk-UA"/>
        </w:rPr>
      </w:pPr>
    </w:p>
    <w:p w:rsidR="00FA4CC2" w:rsidRPr="00140988" w:rsidRDefault="00FA4CC2" w:rsidP="00FA4CC2">
      <w:pPr>
        <w:rPr>
          <w:b/>
          <w:szCs w:val="28"/>
          <w:lang w:val="uk-UA"/>
        </w:rPr>
      </w:pPr>
      <w:r w:rsidRPr="00140988">
        <w:rPr>
          <w:b/>
          <w:szCs w:val="28"/>
          <w:lang w:val="uk-UA"/>
        </w:rPr>
        <w:t>Хід заняття:</w:t>
      </w:r>
    </w:p>
    <w:p w:rsidR="00FA4CC2" w:rsidRPr="00140988" w:rsidRDefault="00FA4CC2" w:rsidP="00FA4CC2">
      <w:pPr>
        <w:numPr>
          <w:ilvl w:val="0"/>
          <w:numId w:val="5"/>
        </w:numPr>
        <w:jc w:val="both"/>
        <w:rPr>
          <w:szCs w:val="28"/>
          <w:lang w:val="uk-UA"/>
        </w:rPr>
      </w:pPr>
      <w:r w:rsidRPr="00140988">
        <w:rPr>
          <w:szCs w:val="28"/>
          <w:lang w:val="uk-UA"/>
        </w:rPr>
        <w:t>Організаційна частина (5-7 хв.)</w:t>
      </w:r>
    </w:p>
    <w:p w:rsidR="00FA4CC2" w:rsidRPr="00140988" w:rsidRDefault="00FA4CC2" w:rsidP="00FA4CC2">
      <w:pPr>
        <w:numPr>
          <w:ilvl w:val="0"/>
          <w:numId w:val="5"/>
        </w:numPr>
        <w:jc w:val="both"/>
        <w:rPr>
          <w:szCs w:val="28"/>
          <w:lang w:val="uk-UA"/>
        </w:rPr>
      </w:pPr>
      <w:r w:rsidRPr="00140988">
        <w:rPr>
          <w:szCs w:val="28"/>
          <w:lang w:val="uk-UA"/>
        </w:rPr>
        <w:t>Мотивація та стимулювання навчальної діяльності студентів (5хв.)</w:t>
      </w:r>
    </w:p>
    <w:p w:rsidR="00FA4CC2" w:rsidRPr="00140988" w:rsidRDefault="00FA4CC2" w:rsidP="00FA4CC2">
      <w:pPr>
        <w:numPr>
          <w:ilvl w:val="0"/>
          <w:numId w:val="5"/>
        </w:numPr>
        <w:jc w:val="both"/>
        <w:rPr>
          <w:szCs w:val="28"/>
          <w:lang w:val="uk-UA"/>
        </w:rPr>
      </w:pPr>
      <w:r w:rsidRPr="00140988">
        <w:rPr>
          <w:szCs w:val="28"/>
          <w:lang w:val="uk-UA"/>
        </w:rPr>
        <w:t>Обговорення навчальних питань (65 хв.)</w:t>
      </w:r>
    </w:p>
    <w:p w:rsidR="00FA4CC2" w:rsidRPr="00140988" w:rsidRDefault="00FA4CC2" w:rsidP="00FA4CC2">
      <w:pPr>
        <w:numPr>
          <w:ilvl w:val="0"/>
          <w:numId w:val="5"/>
        </w:numPr>
        <w:jc w:val="both"/>
        <w:rPr>
          <w:szCs w:val="28"/>
          <w:lang w:val="uk-UA"/>
        </w:rPr>
      </w:pPr>
      <w:r w:rsidRPr="00140988">
        <w:rPr>
          <w:szCs w:val="28"/>
          <w:lang w:val="uk-UA"/>
        </w:rPr>
        <w:t>Підведення підсумків заняття (до 5 хв.)</w:t>
      </w:r>
    </w:p>
    <w:p w:rsidR="00FA4CC2" w:rsidRPr="00140988" w:rsidRDefault="00FA4CC2" w:rsidP="00FA4CC2">
      <w:pPr>
        <w:numPr>
          <w:ilvl w:val="0"/>
          <w:numId w:val="5"/>
        </w:numPr>
        <w:jc w:val="both"/>
        <w:rPr>
          <w:szCs w:val="28"/>
          <w:lang w:val="uk-UA"/>
        </w:rPr>
      </w:pPr>
      <w:r w:rsidRPr="00140988">
        <w:rPr>
          <w:szCs w:val="28"/>
          <w:lang w:val="uk-UA"/>
        </w:rPr>
        <w:t>Домашнє завдання.</w:t>
      </w:r>
    </w:p>
    <w:p w:rsidR="00FA4CC2" w:rsidRPr="00140988" w:rsidRDefault="00FA4CC2" w:rsidP="00FA4CC2">
      <w:pPr>
        <w:rPr>
          <w:szCs w:val="28"/>
          <w:lang w:val="uk-UA"/>
        </w:rPr>
      </w:pPr>
    </w:p>
    <w:p w:rsidR="00FA4CC2" w:rsidRPr="00140988" w:rsidRDefault="00FA4CC2" w:rsidP="00FA4CC2">
      <w:pPr>
        <w:rPr>
          <w:b/>
          <w:szCs w:val="28"/>
        </w:rPr>
      </w:pPr>
      <w:proofErr w:type="spellStart"/>
      <w:r w:rsidRPr="00140988">
        <w:rPr>
          <w:b/>
          <w:szCs w:val="28"/>
        </w:rPr>
        <w:t>Основне</w:t>
      </w:r>
      <w:proofErr w:type="spellEnd"/>
      <w:r w:rsidRPr="00140988">
        <w:rPr>
          <w:b/>
          <w:szCs w:val="28"/>
        </w:rPr>
        <w:t xml:space="preserve"> </w:t>
      </w:r>
      <w:proofErr w:type="spellStart"/>
      <w:r w:rsidRPr="00140988">
        <w:rPr>
          <w:b/>
          <w:szCs w:val="28"/>
        </w:rPr>
        <w:t>законодавство</w:t>
      </w:r>
      <w:proofErr w:type="spellEnd"/>
      <w:r w:rsidRPr="00140988">
        <w:rPr>
          <w:b/>
          <w:szCs w:val="28"/>
        </w:rPr>
        <w:t xml:space="preserve"> та </w:t>
      </w:r>
      <w:proofErr w:type="spellStart"/>
      <w:r w:rsidRPr="00140988">
        <w:rPr>
          <w:b/>
          <w:szCs w:val="28"/>
        </w:rPr>
        <w:t>література</w:t>
      </w:r>
      <w:proofErr w:type="spellEnd"/>
      <w:r w:rsidRPr="00140988">
        <w:rPr>
          <w:b/>
          <w:szCs w:val="28"/>
        </w:rPr>
        <w:t xml:space="preserve"> </w:t>
      </w:r>
      <w:proofErr w:type="gramStart"/>
      <w:r w:rsidRPr="00140988">
        <w:rPr>
          <w:b/>
          <w:szCs w:val="28"/>
        </w:rPr>
        <w:t>до</w:t>
      </w:r>
      <w:proofErr w:type="gramEnd"/>
      <w:r w:rsidRPr="00140988">
        <w:rPr>
          <w:b/>
          <w:szCs w:val="28"/>
        </w:rPr>
        <w:t xml:space="preserve"> теми:</w:t>
      </w:r>
    </w:p>
    <w:p w:rsidR="00FA4CC2" w:rsidRPr="00D93CC9" w:rsidRDefault="00FA4CC2" w:rsidP="00FA4CC2">
      <w:pPr>
        <w:pStyle w:val="a6"/>
        <w:numPr>
          <w:ilvl w:val="0"/>
          <w:numId w:val="3"/>
        </w:numPr>
        <w:jc w:val="both"/>
        <w:rPr>
          <w:sz w:val="28"/>
          <w:szCs w:val="28"/>
          <w:lang w:val="ru-RU"/>
        </w:rPr>
      </w:pPr>
      <w:proofErr w:type="spellStart"/>
      <w:r w:rsidRPr="00D93CC9">
        <w:rPr>
          <w:sz w:val="28"/>
          <w:szCs w:val="28"/>
          <w:lang w:val="ru-RU"/>
        </w:rPr>
        <w:t>Галлиган</w:t>
      </w:r>
      <w:proofErr w:type="spellEnd"/>
      <w:r w:rsidRPr="00D93CC9">
        <w:rPr>
          <w:sz w:val="28"/>
          <w:szCs w:val="28"/>
          <w:lang w:val="ru-RU"/>
        </w:rPr>
        <w:t xml:space="preserve"> Д., Полянский В.В., </w:t>
      </w:r>
      <w:proofErr w:type="spellStart"/>
      <w:r w:rsidRPr="00D93CC9">
        <w:rPr>
          <w:sz w:val="28"/>
          <w:szCs w:val="28"/>
          <w:lang w:val="ru-RU"/>
        </w:rPr>
        <w:t>Старилов</w:t>
      </w:r>
      <w:proofErr w:type="spellEnd"/>
      <w:r w:rsidRPr="00D93CC9">
        <w:rPr>
          <w:sz w:val="28"/>
          <w:szCs w:val="28"/>
          <w:lang w:val="ru-RU"/>
        </w:rPr>
        <w:t xml:space="preserve"> Ю.Н. Административное право: история развития и основные современные концепции. – М.: </w:t>
      </w:r>
      <w:proofErr w:type="spellStart"/>
      <w:r w:rsidRPr="00D93CC9">
        <w:rPr>
          <w:sz w:val="28"/>
          <w:szCs w:val="28"/>
          <w:lang w:val="ru-RU"/>
        </w:rPr>
        <w:t>Юристъ</w:t>
      </w:r>
      <w:proofErr w:type="spellEnd"/>
      <w:r w:rsidRPr="00D93CC9">
        <w:rPr>
          <w:sz w:val="28"/>
          <w:szCs w:val="28"/>
          <w:lang w:val="ru-RU"/>
        </w:rPr>
        <w:t>, 2002.</w:t>
      </w:r>
    </w:p>
    <w:p w:rsidR="00FA4CC2" w:rsidRPr="00D93CC9" w:rsidRDefault="00FA4CC2" w:rsidP="00FA4CC2">
      <w:pPr>
        <w:pStyle w:val="a6"/>
        <w:numPr>
          <w:ilvl w:val="0"/>
          <w:numId w:val="3"/>
        </w:numPr>
        <w:jc w:val="both"/>
        <w:rPr>
          <w:sz w:val="28"/>
          <w:szCs w:val="28"/>
          <w:lang w:val="ru-RU"/>
        </w:rPr>
      </w:pPr>
      <w:proofErr w:type="spellStart"/>
      <w:r w:rsidRPr="00D93CC9">
        <w:rPr>
          <w:sz w:val="28"/>
          <w:szCs w:val="28"/>
          <w:lang w:val="ru-RU"/>
        </w:rPr>
        <w:t>Дельвольве</w:t>
      </w:r>
      <w:proofErr w:type="spellEnd"/>
      <w:r w:rsidRPr="00D93CC9">
        <w:rPr>
          <w:sz w:val="28"/>
          <w:szCs w:val="28"/>
          <w:lang w:val="ru-RU"/>
        </w:rPr>
        <w:t xml:space="preserve"> П. </w:t>
      </w:r>
      <w:proofErr w:type="spellStart"/>
      <w:r w:rsidRPr="00D93CC9">
        <w:rPr>
          <w:sz w:val="28"/>
          <w:szCs w:val="28"/>
          <w:lang w:val="ru-RU"/>
        </w:rPr>
        <w:t>Адміністративне</w:t>
      </w:r>
      <w:proofErr w:type="spellEnd"/>
      <w:r w:rsidRPr="00D93CC9">
        <w:rPr>
          <w:sz w:val="28"/>
          <w:szCs w:val="28"/>
          <w:lang w:val="ru-RU"/>
        </w:rPr>
        <w:t xml:space="preserve"> право</w:t>
      </w:r>
      <w:proofErr w:type="gramStart"/>
      <w:r w:rsidRPr="00D93CC9">
        <w:rPr>
          <w:sz w:val="28"/>
          <w:szCs w:val="28"/>
          <w:lang w:val="ru-RU"/>
        </w:rPr>
        <w:t xml:space="preserve"> / П</w:t>
      </w:r>
      <w:proofErr w:type="gramEnd"/>
      <w:r w:rsidRPr="00D93CC9">
        <w:rPr>
          <w:sz w:val="28"/>
          <w:szCs w:val="28"/>
          <w:lang w:val="ru-RU"/>
        </w:rPr>
        <w:t>ер. з франц. К.: Конус-Ю, 2008.</w:t>
      </w:r>
    </w:p>
    <w:p w:rsidR="00FA4CC2" w:rsidRPr="00D93CC9" w:rsidRDefault="00FA4CC2" w:rsidP="00FA4CC2">
      <w:pPr>
        <w:pStyle w:val="a4"/>
        <w:numPr>
          <w:ilvl w:val="0"/>
          <w:numId w:val="3"/>
        </w:numPr>
        <w:tabs>
          <w:tab w:val="clear" w:pos="709"/>
          <w:tab w:val="left" w:pos="1134"/>
        </w:tabs>
        <w:rPr>
          <w:sz w:val="28"/>
          <w:szCs w:val="28"/>
        </w:rPr>
      </w:pPr>
      <w:r w:rsidRPr="00D93CC9">
        <w:rPr>
          <w:sz w:val="28"/>
          <w:szCs w:val="28"/>
        </w:rPr>
        <w:t xml:space="preserve">Загальне адміністративне право: підручник; за </w:t>
      </w:r>
      <w:proofErr w:type="spellStart"/>
      <w:r w:rsidRPr="00D93CC9">
        <w:rPr>
          <w:sz w:val="28"/>
          <w:szCs w:val="28"/>
        </w:rPr>
        <w:t>заг</w:t>
      </w:r>
      <w:proofErr w:type="spellEnd"/>
      <w:r w:rsidRPr="00D93CC9">
        <w:rPr>
          <w:sz w:val="28"/>
          <w:szCs w:val="28"/>
        </w:rPr>
        <w:t xml:space="preserve">. ред.. І.С. Гриценка. – К.: </w:t>
      </w:r>
      <w:proofErr w:type="spellStart"/>
      <w:r w:rsidRPr="00D93CC9">
        <w:rPr>
          <w:sz w:val="28"/>
          <w:szCs w:val="28"/>
        </w:rPr>
        <w:t>Юрінком</w:t>
      </w:r>
      <w:proofErr w:type="spellEnd"/>
      <w:r w:rsidRPr="00D93CC9">
        <w:rPr>
          <w:sz w:val="28"/>
          <w:szCs w:val="28"/>
        </w:rPr>
        <w:t xml:space="preserve"> Інтер, 2015. – С. 568.</w:t>
      </w:r>
    </w:p>
    <w:p w:rsidR="00FA4CC2" w:rsidRPr="00D93CC9" w:rsidRDefault="00FA4CC2" w:rsidP="00FA4CC2">
      <w:pPr>
        <w:pStyle w:val="a4"/>
        <w:numPr>
          <w:ilvl w:val="0"/>
          <w:numId w:val="3"/>
        </w:numPr>
        <w:tabs>
          <w:tab w:val="clear" w:pos="709"/>
          <w:tab w:val="right" w:pos="1122"/>
        </w:tabs>
        <w:rPr>
          <w:sz w:val="28"/>
          <w:szCs w:val="28"/>
          <w:lang w:val="ru-RU"/>
        </w:rPr>
      </w:pPr>
      <w:proofErr w:type="spellStart"/>
      <w:proofErr w:type="gramStart"/>
      <w:r w:rsidRPr="00D93CC9">
        <w:rPr>
          <w:sz w:val="28"/>
          <w:szCs w:val="28"/>
          <w:lang w:val="ru-RU"/>
        </w:rPr>
        <w:t>Адм</w:t>
      </w:r>
      <w:proofErr w:type="gramEnd"/>
      <w:r w:rsidRPr="00D93CC9">
        <w:rPr>
          <w:sz w:val="28"/>
          <w:szCs w:val="28"/>
          <w:lang w:val="ru-RU"/>
        </w:rPr>
        <w:t>іністративне</w:t>
      </w:r>
      <w:proofErr w:type="spellEnd"/>
      <w:r w:rsidRPr="00D93CC9">
        <w:rPr>
          <w:sz w:val="28"/>
          <w:szCs w:val="28"/>
          <w:lang w:val="ru-RU"/>
        </w:rPr>
        <w:t xml:space="preserve"> право </w:t>
      </w:r>
      <w:proofErr w:type="spellStart"/>
      <w:r w:rsidRPr="00D93CC9">
        <w:rPr>
          <w:sz w:val="28"/>
          <w:szCs w:val="28"/>
          <w:lang w:val="ru-RU"/>
        </w:rPr>
        <w:t>зарубіжних</w:t>
      </w:r>
      <w:proofErr w:type="spellEnd"/>
      <w:r w:rsidRPr="00D93CC9">
        <w:rPr>
          <w:sz w:val="28"/>
          <w:szCs w:val="28"/>
          <w:lang w:val="ru-RU"/>
        </w:rPr>
        <w:t xml:space="preserve"> </w:t>
      </w:r>
      <w:proofErr w:type="spellStart"/>
      <w:r w:rsidRPr="00D93CC9">
        <w:rPr>
          <w:sz w:val="28"/>
          <w:szCs w:val="28"/>
          <w:lang w:val="ru-RU"/>
        </w:rPr>
        <w:t>країн</w:t>
      </w:r>
      <w:proofErr w:type="spellEnd"/>
      <w:r w:rsidRPr="00D93CC9">
        <w:rPr>
          <w:sz w:val="28"/>
          <w:szCs w:val="28"/>
          <w:lang w:val="ru-RU"/>
        </w:rPr>
        <w:t xml:space="preserve">: курс </w:t>
      </w:r>
      <w:proofErr w:type="spellStart"/>
      <w:r w:rsidRPr="00D93CC9">
        <w:rPr>
          <w:sz w:val="28"/>
          <w:szCs w:val="28"/>
          <w:lang w:val="ru-RU"/>
        </w:rPr>
        <w:t>лекцій</w:t>
      </w:r>
      <w:proofErr w:type="spellEnd"/>
      <w:r w:rsidRPr="00D93CC9">
        <w:rPr>
          <w:sz w:val="28"/>
          <w:szCs w:val="28"/>
          <w:lang w:val="ru-RU"/>
        </w:rPr>
        <w:t xml:space="preserve"> ; за ред. О.В. Кузьменко. – К.: </w:t>
      </w:r>
      <w:proofErr w:type="spellStart"/>
      <w:r w:rsidRPr="00D93CC9">
        <w:rPr>
          <w:sz w:val="28"/>
          <w:szCs w:val="28"/>
          <w:lang w:val="ru-RU"/>
        </w:rPr>
        <w:t>Юрінком</w:t>
      </w:r>
      <w:proofErr w:type="spellEnd"/>
      <w:r w:rsidRPr="00D93CC9">
        <w:rPr>
          <w:sz w:val="28"/>
          <w:szCs w:val="28"/>
          <w:lang w:val="ru-RU"/>
        </w:rPr>
        <w:t xml:space="preserve"> </w:t>
      </w:r>
      <w:proofErr w:type="spellStart"/>
      <w:r w:rsidRPr="00D93CC9">
        <w:rPr>
          <w:sz w:val="28"/>
          <w:szCs w:val="28"/>
          <w:lang w:val="ru-RU"/>
        </w:rPr>
        <w:t>Інтер</w:t>
      </w:r>
      <w:proofErr w:type="spellEnd"/>
      <w:r w:rsidRPr="00D93CC9">
        <w:rPr>
          <w:sz w:val="28"/>
          <w:szCs w:val="28"/>
          <w:lang w:val="ru-RU"/>
        </w:rPr>
        <w:t xml:space="preserve">, 2014.  </w:t>
      </w:r>
    </w:p>
    <w:p w:rsidR="00FA4CC2" w:rsidRPr="00D93CC9" w:rsidRDefault="00FA4CC2" w:rsidP="00FA4CC2">
      <w:pPr>
        <w:pStyle w:val="1"/>
        <w:numPr>
          <w:ilvl w:val="0"/>
          <w:numId w:val="3"/>
        </w:numPr>
        <w:jc w:val="both"/>
        <w:rPr>
          <w:sz w:val="28"/>
          <w:szCs w:val="28"/>
        </w:rPr>
      </w:pPr>
      <w:r w:rsidRPr="00D93CC9">
        <w:rPr>
          <w:sz w:val="28"/>
          <w:szCs w:val="28"/>
        </w:rPr>
        <w:t xml:space="preserve">Мельник Р.С. Система вітчизняного адміністративного права та євроінтеграція </w:t>
      </w:r>
      <w:proofErr w:type="spellStart"/>
      <w:r w:rsidRPr="00D93CC9">
        <w:rPr>
          <w:sz w:val="28"/>
          <w:szCs w:val="28"/>
        </w:rPr>
        <w:t>України</w:t>
      </w:r>
      <w:proofErr w:type="spellEnd"/>
      <w:r w:rsidRPr="00D93CC9">
        <w:rPr>
          <w:sz w:val="28"/>
          <w:szCs w:val="28"/>
        </w:rPr>
        <w:t xml:space="preserve">: до питання пошуку взаємозв‘язку // Право </w:t>
      </w:r>
      <w:proofErr w:type="spellStart"/>
      <w:r w:rsidRPr="00D93CC9">
        <w:rPr>
          <w:sz w:val="28"/>
          <w:szCs w:val="28"/>
        </w:rPr>
        <w:t>України-</w:t>
      </w:r>
      <w:proofErr w:type="spellEnd"/>
      <w:r w:rsidRPr="00D93CC9">
        <w:rPr>
          <w:sz w:val="28"/>
          <w:szCs w:val="28"/>
        </w:rPr>
        <w:t xml:space="preserve"> 2010.- No8.- С.116.</w:t>
      </w:r>
    </w:p>
    <w:p w:rsidR="00FA4CC2" w:rsidRPr="00D93CC9" w:rsidRDefault="00FA4CC2" w:rsidP="00FA4CC2">
      <w:pPr>
        <w:pStyle w:val="a9"/>
        <w:numPr>
          <w:ilvl w:val="0"/>
          <w:numId w:val="3"/>
        </w:numPr>
        <w:tabs>
          <w:tab w:val="right" w:pos="1122"/>
        </w:tabs>
        <w:spacing w:line="240" w:lineRule="auto"/>
        <w:ind w:right="0"/>
        <w:jc w:val="both"/>
        <w:rPr>
          <w:szCs w:val="28"/>
        </w:rPr>
      </w:pPr>
      <w:r w:rsidRPr="00D93CC9">
        <w:rPr>
          <w:szCs w:val="28"/>
        </w:rPr>
        <w:lastRenderedPageBreak/>
        <w:t xml:space="preserve">Принцип верховенства права: проблеми теорії та практики: у двох книгах / За </w:t>
      </w:r>
      <w:proofErr w:type="spellStart"/>
      <w:r w:rsidRPr="00D93CC9">
        <w:rPr>
          <w:szCs w:val="28"/>
        </w:rPr>
        <w:t>заг</w:t>
      </w:r>
      <w:proofErr w:type="spellEnd"/>
      <w:r w:rsidRPr="00D93CC9">
        <w:rPr>
          <w:szCs w:val="28"/>
        </w:rPr>
        <w:t xml:space="preserve">. ред. Ю.С. </w:t>
      </w:r>
      <w:proofErr w:type="spellStart"/>
      <w:r w:rsidRPr="00D93CC9">
        <w:rPr>
          <w:szCs w:val="28"/>
        </w:rPr>
        <w:t>Шемшученка</w:t>
      </w:r>
      <w:proofErr w:type="spellEnd"/>
      <w:r w:rsidRPr="00D93CC9">
        <w:rPr>
          <w:szCs w:val="28"/>
        </w:rPr>
        <w:t xml:space="preserve"> / Книга друга: Принцип верховенства права у </w:t>
      </w:r>
      <w:proofErr w:type="spellStart"/>
      <w:r w:rsidRPr="00D93CC9">
        <w:rPr>
          <w:szCs w:val="28"/>
        </w:rPr>
        <w:t>дільності</w:t>
      </w:r>
      <w:proofErr w:type="spellEnd"/>
      <w:r w:rsidRPr="00D93CC9">
        <w:rPr>
          <w:szCs w:val="28"/>
        </w:rPr>
        <w:t xml:space="preserve"> держави та в адміністративному праві. – К.: </w:t>
      </w:r>
      <w:proofErr w:type="spellStart"/>
      <w:r w:rsidRPr="00D93CC9">
        <w:rPr>
          <w:szCs w:val="28"/>
        </w:rPr>
        <w:t>Конус-Ю</w:t>
      </w:r>
      <w:proofErr w:type="spellEnd"/>
      <w:r w:rsidRPr="00D93CC9">
        <w:rPr>
          <w:szCs w:val="28"/>
        </w:rPr>
        <w:t>, 2008.</w:t>
      </w:r>
    </w:p>
    <w:p w:rsidR="00FA4CC2" w:rsidRPr="00D93CC9" w:rsidRDefault="00FA4CC2" w:rsidP="00FA4CC2">
      <w:pPr>
        <w:pStyle w:val="10"/>
        <w:numPr>
          <w:ilvl w:val="0"/>
          <w:numId w:val="3"/>
        </w:numPr>
        <w:spacing w:line="240" w:lineRule="auto"/>
        <w:jc w:val="both"/>
        <w:rPr>
          <w:rFonts w:cs="Times New Roman"/>
          <w:b w:val="0"/>
          <w:bCs w:val="0"/>
        </w:rPr>
      </w:pPr>
      <w:proofErr w:type="spellStart"/>
      <w:r w:rsidRPr="00D93CC9">
        <w:rPr>
          <w:rFonts w:cs="Times New Roman"/>
          <w:b w:val="0"/>
          <w:bCs w:val="0"/>
        </w:rPr>
        <w:t>Пухтецька</w:t>
      </w:r>
      <w:proofErr w:type="spellEnd"/>
      <w:r w:rsidRPr="00D93CC9">
        <w:rPr>
          <w:rFonts w:cs="Times New Roman"/>
          <w:b w:val="0"/>
          <w:bCs w:val="0"/>
        </w:rPr>
        <w:t xml:space="preserve"> А. Європейські принципи адміністративного права: поняття і система // Право України. – 2006. – №10.</w:t>
      </w:r>
    </w:p>
    <w:p w:rsidR="00FA4CC2" w:rsidRPr="00D93CC9" w:rsidRDefault="00FA4CC2" w:rsidP="00FA4CC2">
      <w:pPr>
        <w:pStyle w:val="1"/>
        <w:numPr>
          <w:ilvl w:val="0"/>
          <w:numId w:val="3"/>
        </w:numPr>
        <w:jc w:val="both"/>
        <w:rPr>
          <w:sz w:val="28"/>
          <w:szCs w:val="28"/>
        </w:rPr>
      </w:pPr>
      <w:proofErr w:type="spellStart"/>
      <w:r w:rsidRPr="00D93CC9">
        <w:rPr>
          <w:sz w:val="28"/>
          <w:szCs w:val="28"/>
        </w:rPr>
        <w:t>Тимощук</w:t>
      </w:r>
      <w:proofErr w:type="spellEnd"/>
      <w:r w:rsidRPr="00D93CC9">
        <w:rPr>
          <w:sz w:val="28"/>
          <w:szCs w:val="28"/>
        </w:rPr>
        <w:t xml:space="preserve"> В. Адміністративне право в контексті </w:t>
      </w:r>
      <w:proofErr w:type="spellStart"/>
      <w:r w:rsidRPr="00D93CC9">
        <w:rPr>
          <w:sz w:val="28"/>
          <w:szCs w:val="28"/>
        </w:rPr>
        <w:t>європейського</w:t>
      </w:r>
      <w:proofErr w:type="spellEnd"/>
      <w:r w:rsidRPr="00D93CC9">
        <w:rPr>
          <w:sz w:val="28"/>
          <w:szCs w:val="28"/>
        </w:rPr>
        <w:t xml:space="preserve"> вибору </w:t>
      </w:r>
      <w:proofErr w:type="spellStart"/>
      <w:r w:rsidRPr="00D93CC9">
        <w:rPr>
          <w:sz w:val="28"/>
          <w:szCs w:val="28"/>
        </w:rPr>
        <w:t>України</w:t>
      </w:r>
      <w:proofErr w:type="spellEnd"/>
      <w:r w:rsidRPr="00D93CC9">
        <w:rPr>
          <w:sz w:val="28"/>
          <w:szCs w:val="28"/>
        </w:rPr>
        <w:t xml:space="preserve"> (з </w:t>
      </w:r>
      <w:proofErr w:type="spellStart"/>
      <w:r w:rsidRPr="00D93CC9">
        <w:rPr>
          <w:sz w:val="28"/>
          <w:szCs w:val="28"/>
        </w:rPr>
        <w:t>міжнародної</w:t>
      </w:r>
      <w:proofErr w:type="spellEnd"/>
      <w:r w:rsidRPr="00D93CC9">
        <w:rPr>
          <w:sz w:val="28"/>
          <w:szCs w:val="28"/>
        </w:rPr>
        <w:t xml:space="preserve"> </w:t>
      </w:r>
      <w:proofErr w:type="spellStart"/>
      <w:r w:rsidRPr="00D93CC9">
        <w:rPr>
          <w:sz w:val="28"/>
          <w:szCs w:val="28"/>
        </w:rPr>
        <w:t>конференції</w:t>
      </w:r>
      <w:proofErr w:type="spellEnd"/>
      <w:r w:rsidRPr="00D93CC9">
        <w:rPr>
          <w:sz w:val="28"/>
          <w:szCs w:val="28"/>
        </w:rPr>
        <w:t xml:space="preserve">) //Право </w:t>
      </w:r>
      <w:proofErr w:type="spellStart"/>
      <w:r w:rsidRPr="00D93CC9">
        <w:rPr>
          <w:sz w:val="28"/>
          <w:szCs w:val="28"/>
        </w:rPr>
        <w:t>України</w:t>
      </w:r>
      <w:proofErr w:type="spellEnd"/>
      <w:r w:rsidRPr="00D93CC9">
        <w:rPr>
          <w:sz w:val="28"/>
          <w:szCs w:val="28"/>
        </w:rPr>
        <w:t>. – 2004. – No3.</w:t>
      </w:r>
    </w:p>
    <w:p w:rsidR="00FA4CC2" w:rsidRPr="00D93CC9" w:rsidRDefault="00FA4CC2" w:rsidP="00FA4CC2">
      <w:pPr>
        <w:pStyle w:val="1"/>
        <w:numPr>
          <w:ilvl w:val="0"/>
          <w:numId w:val="3"/>
        </w:numPr>
        <w:jc w:val="both"/>
        <w:rPr>
          <w:sz w:val="28"/>
          <w:szCs w:val="28"/>
        </w:rPr>
      </w:pPr>
      <w:proofErr w:type="spellStart"/>
      <w:r w:rsidRPr="00D93CC9">
        <w:rPr>
          <w:sz w:val="28"/>
          <w:szCs w:val="28"/>
        </w:rPr>
        <w:t>Шлоер</w:t>
      </w:r>
      <w:proofErr w:type="spellEnd"/>
      <w:r w:rsidRPr="00D93CC9">
        <w:rPr>
          <w:sz w:val="28"/>
          <w:szCs w:val="28"/>
        </w:rPr>
        <w:t xml:space="preserve"> Б. Принцип адекватності в європейському публічному праві та його розвиток в українському адміністративному праві // Право України. – 2011. – № 4. – С. 65</w:t>
      </w:r>
    </w:p>
    <w:p w:rsidR="00FA4CC2" w:rsidRPr="00D93CC9" w:rsidRDefault="00FA4CC2" w:rsidP="00FA4CC2">
      <w:pPr>
        <w:pStyle w:val="a6"/>
        <w:numPr>
          <w:ilvl w:val="0"/>
          <w:numId w:val="3"/>
        </w:numPr>
        <w:jc w:val="both"/>
        <w:rPr>
          <w:rFonts w:eastAsia="Arial Unicode MS"/>
          <w:color w:val="000000"/>
          <w:sz w:val="28"/>
          <w:szCs w:val="28"/>
          <w:u w:color="000000"/>
        </w:rPr>
      </w:pPr>
      <w:proofErr w:type="spellStart"/>
      <w:r w:rsidRPr="00D93CC9">
        <w:rPr>
          <w:rFonts w:eastAsia="Arial Unicode MS"/>
          <w:color w:val="000000"/>
          <w:sz w:val="28"/>
          <w:szCs w:val="28"/>
          <w:u w:color="000000"/>
        </w:rPr>
        <w:t>Школик</w:t>
      </w:r>
      <w:proofErr w:type="spellEnd"/>
      <w:r w:rsidRPr="00D93CC9">
        <w:rPr>
          <w:rFonts w:eastAsia="Arial Unicode MS"/>
          <w:color w:val="000000"/>
          <w:sz w:val="28"/>
          <w:szCs w:val="28"/>
          <w:u w:color="000000"/>
        </w:rPr>
        <w:t xml:space="preserve"> А.М. Види джерел адміністративного права // Проблеми державотворення  і захисту прав людини в Україні: Матеріали XVІ регіональної науково-практичної конференції. – Львів, 2011. – С. 150-151. </w:t>
      </w:r>
    </w:p>
    <w:p w:rsidR="00FA4CC2" w:rsidRPr="00D93CC9" w:rsidRDefault="00FA4CC2" w:rsidP="00FA4CC2">
      <w:pPr>
        <w:pStyle w:val="a6"/>
        <w:numPr>
          <w:ilvl w:val="0"/>
          <w:numId w:val="3"/>
        </w:numPr>
        <w:jc w:val="both"/>
        <w:rPr>
          <w:sz w:val="28"/>
          <w:szCs w:val="28"/>
          <w:lang w:val="ru-RU"/>
        </w:rPr>
      </w:pPr>
      <w:proofErr w:type="spellStart"/>
      <w:r w:rsidRPr="00D93CC9">
        <w:rPr>
          <w:sz w:val="28"/>
          <w:szCs w:val="28"/>
          <w:lang w:val="ru-RU"/>
        </w:rPr>
        <w:t>Школик</w:t>
      </w:r>
      <w:proofErr w:type="spellEnd"/>
      <w:r w:rsidRPr="00D93CC9">
        <w:rPr>
          <w:sz w:val="28"/>
          <w:szCs w:val="28"/>
          <w:lang w:val="ru-RU"/>
        </w:rPr>
        <w:t xml:space="preserve"> А.М. </w:t>
      </w:r>
      <w:proofErr w:type="spellStart"/>
      <w:r w:rsidRPr="00D93CC9">
        <w:rPr>
          <w:sz w:val="28"/>
          <w:szCs w:val="28"/>
          <w:lang w:val="ru-RU"/>
        </w:rPr>
        <w:t>Порівняльне</w:t>
      </w:r>
      <w:proofErr w:type="spellEnd"/>
      <w:r w:rsidRPr="00D93CC9">
        <w:rPr>
          <w:sz w:val="28"/>
          <w:szCs w:val="28"/>
          <w:lang w:val="ru-RU"/>
        </w:rPr>
        <w:t xml:space="preserve"> </w:t>
      </w:r>
      <w:proofErr w:type="spellStart"/>
      <w:proofErr w:type="gramStart"/>
      <w:r w:rsidRPr="00D93CC9">
        <w:rPr>
          <w:sz w:val="28"/>
          <w:szCs w:val="28"/>
          <w:lang w:val="ru-RU"/>
        </w:rPr>
        <w:t>адм</w:t>
      </w:r>
      <w:proofErr w:type="gramEnd"/>
      <w:r w:rsidRPr="00D93CC9">
        <w:rPr>
          <w:sz w:val="28"/>
          <w:szCs w:val="28"/>
          <w:lang w:val="ru-RU"/>
        </w:rPr>
        <w:t>іністративне</w:t>
      </w:r>
      <w:proofErr w:type="spellEnd"/>
      <w:r w:rsidRPr="00D93CC9">
        <w:rPr>
          <w:sz w:val="28"/>
          <w:szCs w:val="28"/>
          <w:lang w:val="ru-RU"/>
        </w:rPr>
        <w:t xml:space="preserve"> право. </w:t>
      </w:r>
      <w:proofErr w:type="spellStart"/>
      <w:r w:rsidRPr="00D93CC9">
        <w:rPr>
          <w:sz w:val="28"/>
          <w:szCs w:val="28"/>
          <w:lang w:val="ru-RU"/>
        </w:rPr>
        <w:t>Навчальний</w:t>
      </w:r>
      <w:proofErr w:type="spellEnd"/>
      <w:r w:rsidRPr="00D93CC9">
        <w:rPr>
          <w:sz w:val="28"/>
          <w:szCs w:val="28"/>
          <w:lang w:val="ru-RU"/>
        </w:rPr>
        <w:t xml:space="preserve"> </w:t>
      </w:r>
      <w:proofErr w:type="spellStart"/>
      <w:proofErr w:type="gramStart"/>
      <w:r w:rsidRPr="00D93CC9">
        <w:rPr>
          <w:sz w:val="28"/>
          <w:szCs w:val="28"/>
          <w:lang w:val="ru-RU"/>
        </w:rPr>
        <w:t>пос</w:t>
      </w:r>
      <w:proofErr w:type="gramEnd"/>
      <w:r w:rsidRPr="00D93CC9">
        <w:rPr>
          <w:sz w:val="28"/>
          <w:szCs w:val="28"/>
          <w:lang w:val="ru-RU"/>
        </w:rPr>
        <w:t>ібник</w:t>
      </w:r>
      <w:proofErr w:type="spellEnd"/>
      <w:r w:rsidRPr="00D93CC9">
        <w:rPr>
          <w:sz w:val="28"/>
          <w:szCs w:val="28"/>
          <w:lang w:val="ru-RU"/>
        </w:rPr>
        <w:t xml:space="preserve"> для </w:t>
      </w:r>
      <w:proofErr w:type="spellStart"/>
      <w:r w:rsidRPr="00D93CC9">
        <w:rPr>
          <w:sz w:val="28"/>
          <w:szCs w:val="28"/>
          <w:lang w:val="ru-RU"/>
        </w:rPr>
        <w:t>юридичних</w:t>
      </w:r>
      <w:proofErr w:type="spellEnd"/>
      <w:r w:rsidRPr="00D93CC9">
        <w:rPr>
          <w:sz w:val="28"/>
          <w:szCs w:val="28"/>
          <w:lang w:val="ru-RU"/>
        </w:rPr>
        <w:t xml:space="preserve"> </w:t>
      </w:r>
      <w:proofErr w:type="spellStart"/>
      <w:r w:rsidRPr="00D93CC9">
        <w:rPr>
          <w:sz w:val="28"/>
          <w:szCs w:val="28"/>
          <w:lang w:val="ru-RU"/>
        </w:rPr>
        <w:t>факультетів</w:t>
      </w:r>
      <w:proofErr w:type="spellEnd"/>
      <w:r w:rsidRPr="00D93CC9">
        <w:rPr>
          <w:sz w:val="28"/>
          <w:szCs w:val="28"/>
          <w:lang w:val="ru-RU"/>
        </w:rPr>
        <w:t xml:space="preserve"> та </w:t>
      </w:r>
      <w:proofErr w:type="spellStart"/>
      <w:r w:rsidRPr="00D93CC9">
        <w:rPr>
          <w:sz w:val="28"/>
          <w:szCs w:val="28"/>
          <w:lang w:val="ru-RU"/>
        </w:rPr>
        <w:t>факультетів</w:t>
      </w:r>
      <w:proofErr w:type="spellEnd"/>
      <w:r w:rsidRPr="00D93CC9">
        <w:rPr>
          <w:sz w:val="28"/>
          <w:szCs w:val="28"/>
          <w:lang w:val="ru-RU"/>
        </w:rPr>
        <w:t xml:space="preserve"> </w:t>
      </w:r>
      <w:proofErr w:type="spellStart"/>
      <w:r w:rsidRPr="00D93CC9">
        <w:rPr>
          <w:sz w:val="28"/>
          <w:szCs w:val="28"/>
          <w:lang w:val="ru-RU"/>
        </w:rPr>
        <w:t>міжнародних</w:t>
      </w:r>
      <w:proofErr w:type="spellEnd"/>
      <w:r w:rsidRPr="00D93CC9">
        <w:rPr>
          <w:sz w:val="28"/>
          <w:szCs w:val="28"/>
          <w:lang w:val="ru-RU"/>
        </w:rPr>
        <w:t xml:space="preserve"> </w:t>
      </w:r>
      <w:proofErr w:type="spellStart"/>
      <w:r w:rsidRPr="00D93CC9">
        <w:rPr>
          <w:sz w:val="28"/>
          <w:szCs w:val="28"/>
          <w:lang w:val="ru-RU"/>
        </w:rPr>
        <w:t>відносин</w:t>
      </w:r>
      <w:proofErr w:type="spellEnd"/>
      <w:r w:rsidRPr="00D93CC9">
        <w:rPr>
          <w:sz w:val="28"/>
          <w:szCs w:val="28"/>
          <w:lang w:val="ru-RU"/>
        </w:rPr>
        <w:t xml:space="preserve">. – </w:t>
      </w:r>
      <w:proofErr w:type="spellStart"/>
      <w:r w:rsidRPr="00D93CC9">
        <w:rPr>
          <w:sz w:val="28"/>
          <w:szCs w:val="28"/>
          <w:lang w:val="ru-RU"/>
        </w:rPr>
        <w:t>Львів</w:t>
      </w:r>
      <w:proofErr w:type="spellEnd"/>
      <w:r w:rsidRPr="00D93CC9">
        <w:rPr>
          <w:sz w:val="28"/>
          <w:szCs w:val="28"/>
          <w:lang w:val="ru-RU"/>
        </w:rPr>
        <w:t xml:space="preserve">: ЗУКЦ, 2007. </w:t>
      </w:r>
      <w:r w:rsidRPr="00E34D3F">
        <w:rPr>
          <w:sz w:val="28"/>
          <w:szCs w:val="28"/>
          <w:lang w:val="ru-RU"/>
        </w:rPr>
        <w:t xml:space="preserve">– </w:t>
      </w:r>
      <w:r w:rsidRPr="00D93CC9">
        <w:rPr>
          <w:sz w:val="28"/>
          <w:szCs w:val="28"/>
          <w:lang w:val="en-US"/>
        </w:rPr>
        <w:t>c</w:t>
      </w:r>
      <w:r w:rsidRPr="00E34D3F">
        <w:rPr>
          <w:sz w:val="28"/>
          <w:szCs w:val="28"/>
          <w:lang w:val="ru-RU"/>
        </w:rPr>
        <w:t xml:space="preserve">. </w:t>
      </w:r>
      <w:r w:rsidRPr="00D93CC9">
        <w:rPr>
          <w:sz w:val="28"/>
          <w:szCs w:val="28"/>
        </w:rPr>
        <w:t>15-40.</w:t>
      </w:r>
    </w:p>
    <w:p w:rsidR="00FA4CC2" w:rsidRPr="00D93CC9" w:rsidRDefault="00FA4CC2" w:rsidP="00FA4CC2">
      <w:pPr>
        <w:pStyle w:val="a6"/>
        <w:numPr>
          <w:ilvl w:val="0"/>
          <w:numId w:val="3"/>
        </w:numPr>
        <w:jc w:val="both"/>
        <w:rPr>
          <w:sz w:val="28"/>
          <w:szCs w:val="28"/>
          <w:lang w:val="ru-RU"/>
        </w:rPr>
      </w:pPr>
      <w:proofErr w:type="spellStart"/>
      <w:r w:rsidRPr="00D93CC9">
        <w:rPr>
          <w:sz w:val="28"/>
          <w:szCs w:val="28"/>
          <w:lang w:val="ru-RU"/>
        </w:rPr>
        <w:t>Шмідт-Ассманн</w:t>
      </w:r>
      <w:proofErr w:type="spellEnd"/>
      <w:r w:rsidRPr="00D93CC9">
        <w:rPr>
          <w:sz w:val="28"/>
          <w:szCs w:val="28"/>
          <w:lang w:val="ru-RU"/>
        </w:rPr>
        <w:t xml:space="preserve"> Е. </w:t>
      </w:r>
      <w:proofErr w:type="spellStart"/>
      <w:r w:rsidRPr="00D93CC9">
        <w:rPr>
          <w:sz w:val="28"/>
          <w:szCs w:val="28"/>
          <w:lang w:val="ru-RU"/>
        </w:rPr>
        <w:t>Загальне</w:t>
      </w:r>
      <w:proofErr w:type="spellEnd"/>
      <w:r w:rsidRPr="00D93CC9">
        <w:rPr>
          <w:sz w:val="28"/>
          <w:szCs w:val="28"/>
          <w:lang w:val="ru-RU"/>
        </w:rPr>
        <w:t xml:space="preserve"> </w:t>
      </w:r>
      <w:proofErr w:type="spellStart"/>
      <w:r w:rsidRPr="00D93CC9">
        <w:rPr>
          <w:sz w:val="28"/>
          <w:szCs w:val="28"/>
          <w:lang w:val="ru-RU"/>
        </w:rPr>
        <w:t>адміністративне</w:t>
      </w:r>
      <w:proofErr w:type="spellEnd"/>
      <w:r w:rsidRPr="00D93CC9">
        <w:rPr>
          <w:sz w:val="28"/>
          <w:szCs w:val="28"/>
          <w:lang w:val="ru-RU"/>
        </w:rPr>
        <w:t xml:space="preserve"> право як </w:t>
      </w:r>
      <w:proofErr w:type="spellStart"/>
      <w:r w:rsidRPr="00D93CC9">
        <w:rPr>
          <w:sz w:val="28"/>
          <w:szCs w:val="28"/>
          <w:lang w:val="ru-RU"/>
        </w:rPr>
        <w:t>ідея</w:t>
      </w:r>
      <w:proofErr w:type="spellEnd"/>
      <w:r w:rsidRPr="00D93CC9">
        <w:rPr>
          <w:sz w:val="28"/>
          <w:szCs w:val="28"/>
          <w:lang w:val="ru-RU"/>
        </w:rPr>
        <w:t xml:space="preserve"> </w:t>
      </w:r>
      <w:proofErr w:type="spellStart"/>
      <w:r w:rsidRPr="00D93CC9">
        <w:rPr>
          <w:sz w:val="28"/>
          <w:szCs w:val="28"/>
          <w:lang w:val="ru-RU"/>
        </w:rPr>
        <w:t>врегулювання</w:t>
      </w:r>
      <w:proofErr w:type="spellEnd"/>
      <w:r w:rsidRPr="00D93CC9">
        <w:rPr>
          <w:sz w:val="28"/>
          <w:szCs w:val="28"/>
          <w:lang w:val="ru-RU"/>
        </w:rPr>
        <w:t xml:space="preserve">: </w:t>
      </w:r>
      <w:proofErr w:type="spellStart"/>
      <w:r w:rsidRPr="00D93CC9">
        <w:rPr>
          <w:sz w:val="28"/>
          <w:szCs w:val="28"/>
          <w:lang w:val="ru-RU"/>
        </w:rPr>
        <w:t>основні</w:t>
      </w:r>
      <w:proofErr w:type="spellEnd"/>
      <w:r w:rsidRPr="00D93CC9">
        <w:rPr>
          <w:sz w:val="28"/>
          <w:szCs w:val="28"/>
          <w:lang w:val="ru-RU"/>
        </w:rPr>
        <w:t xml:space="preserve"> засади та </w:t>
      </w:r>
      <w:proofErr w:type="spellStart"/>
      <w:r w:rsidRPr="00D93CC9">
        <w:rPr>
          <w:sz w:val="28"/>
          <w:szCs w:val="28"/>
          <w:lang w:val="ru-RU"/>
        </w:rPr>
        <w:t>завдання</w:t>
      </w:r>
      <w:proofErr w:type="spellEnd"/>
      <w:r w:rsidRPr="00D93CC9">
        <w:rPr>
          <w:sz w:val="28"/>
          <w:szCs w:val="28"/>
          <w:lang w:val="ru-RU"/>
        </w:rPr>
        <w:t xml:space="preserve"> систематики </w:t>
      </w:r>
      <w:proofErr w:type="spellStart"/>
      <w:r w:rsidRPr="00D93CC9">
        <w:rPr>
          <w:sz w:val="28"/>
          <w:szCs w:val="28"/>
          <w:lang w:val="ru-RU"/>
        </w:rPr>
        <w:t>адміністративного</w:t>
      </w:r>
      <w:proofErr w:type="spellEnd"/>
      <w:r w:rsidRPr="00D93CC9">
        <w:rPr>
          <w:sz w:val="28"/>
          <w:szCs w:val="28"/>
          <w:lang w:val="ru-RU"/>
        </w:rPr>
        <w:t xml:space="preserve"> права</w:t>
      </w:r>
      <w:proofErr w:type="gramStart"/>
      <w:r w:rsidRPr="00D93CC9">
        <w:rPr>
          <w:sz w:val="28"/>
          <w:szCs w:val="28"/>
          <w:lang w:val="ru-RU"/>
        </w:rPr>
        <w:t xml:space="preserve"> / П</w:t>
      </w:r>
      <w:proofErr w:type="gramEnd"/>
      <w:r w:rsidRPr="00D93CC9">
        <w:rPr>
          <w:sz w:val="28"/>
          <w:szCs w:val="28"/>
          <w:lang w:val="ru-RU"/>
        </w:rPr>
        <w:t xml:space="preserve">ер. з </w:t>
      </w:r>
      <w:proofErr w:type="spellStart"/>
      <w:r w:rsidRPr="00D93CC9">
        <w:rPr>
          <w:sz w:val="28"/>
          <w:szCs w:val="28"/>
          <w:lang w:val="ru-RU"/>
        </w:rPr>
        <w:t>нім</w:t>
      </w:r>
      <w:proofErr w:type="spellEnd"/>
      <w:r w:rsidRPr="00D93CC9">
        <w:rPr>
          <w:sz w:val="28"/>
          <w:szCs w:val="28"/>
          <w:lang w:val="ru-RU"/>
        </w:rPr>
        <w:t xml:space="preserve">. - К. К.І.С., 2009. </w:t>
      </w:r>
    </w:p>
    <w:p w:rsidR="0079337E" w:rsidRPr="00FA4CC2" w:rsidRDefault="00FA4CC2">
      <w:bookmarkStart w:id="0" w:name="_GoBack"/>
      <w:bookmarkEnd w:id="0"/>
    </w:p>
    <w:sectPr w:rsidR="0079337E" w:rsidRPr="00FA4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58AC"/>
    <w:multiLevelType w:val="hybridMultilevel"/>
    <w:tmpl w:val="2F7AD4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2DC677A"/>
    <w:multiLevelType w:val="hybridMultilevel"/>
    <w:tmpl w:val="0148A3E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3D247A9"/>
    <w:multiLevelType w:val="hybridMultilevel"/>
    <w:tmpl w:val="E66433F2"/>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5F964E31"/>
    <w:multiLevelType w:val="hybridMultilevel"/>
    <w:tmpl w:val="E66433F2"/>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5FE17D9F"/>
    <w:multiLevelType w:val="hybridMultilevel"/>
    <w:tmpl w:val="3F0C3E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93"/>
    <w:rsid w:val="00482F80"/>
    <w:rsid w:val="004F2F93"/>
    <w:rsid w:val="00CA61D3"/>
    <w:rsid w:val="00FA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9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2F93"/>
    <w:rPr>
      <w:rFonts w:cs="Times New Roman"/>
      <w:color w:val="0000FF"/>
      <w:u w:val="singl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
    <w:link w:val="a5"/>
    <w:autoRedefine/>
    <w:rsid w:val="004F2F93"/>
    <w:pPr>
      <w:tabs>
        <w:tab w:val="left" w:pos="709"/>
      </w:tabs>
      <w:jc w:val="both"/>
    </w:pPr>
    <w:rPr>
      <w:sz w:val="24"/>
      <w:lang w:val="uk-UA" w:eastAsia="en-US"/>
    </w:rPr>
  </w:style>
  <w:style w:type="character" w:customStyle="1" w:styleId="a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0"/>
    <w:link w:val="a4"/>
    <w:rsid w:val="004F2F93"/>
    <w:rPr>
      <w:rFonts w:ascii="Times New Roman" w:eastAsia="Times New Roman" w:hAnsi="Times New Roman" w:cs="Times New Roman"/>
      <w:sz w:val="24"/>
      <w:szCs w:val="24"/>
      <w:lang w:val="uk-UA"/>
    </w:rPr>
  </w:style>
  <w:style w:type="paragraph" w:styleId="a6">
    <w:name w:val="List Paragraph"/>
    <w:basedOn w:val="a"/>
    <w:uiPriority w:val="34"/>
    <w:qFormat/>
    <w:rsid w:val="004F2F93"/>
    <w:pPr>
      <w:ind w:left="720"/>
      <w:contextualSpacing/>
    </w:pPr>
    <w:rPr>
      <w:sz w:val="24"/>
      <w:lang w:val="uk-UA"/>
    </w:rPr>
  </w:style>
  <w:style w:type="paragraph" w:styleId="a7">
    <w:name w:val="Body Text Indent"/>
    <w:basedOn w:val="a"/>
    <w:link w:val="a8"/>
    <w:rsid w:val="004F2F93"/>
    <w:pPr>
      <w:jc w:val="both"/>
    </w:pPr>
    <w:rPr>
      <w:rFonts w:ascii="Arial" w:hAnsi="Arial"/>
      <w:b/>
      <w:sz w:val="24"/>
      <w:szCs w:val="20"/>
      <w:lang w:val="en-GB"/>
    </w:rPr>
  </w:style>
  <w:style w:type="character" w:customStyle="1" w:styleId="a8">
    <w:name w:val="Основной текст с отступом Знак"/>
    <w:basedOn w:val="a0"/>
    <w:link w:val="a7"/>
    <w:rsid w:val="004F2F93"/>
    <w:rPr>
      <w:rFonts w:ascii="Arial" w:eastAsia="Times New Roman" w:hAnsi="Arial" w:cs="Times New Roman"/>
      <w:b/>
      <w:sz w:val="24"/>
      <w:szCs w:val="20"/>
      <w:lang w:val="en-GB" w:eastAsia="ru-RU"/>
    </w:rPr>
  </w:style>
  <w:style w:type="paragraph" w:customStyle="1" w:styleId="1">
    <w:name w:val="Обычный1"/>
    <w:rsid w:val="004F2F93"/>
    <w:pPr>
      <w:spacing w:after="0" w:line="240" w:lineRule="auto"/>
    </w:pPr>
    <w:rPr>
      <w:rFonts w:ascii="Times New Roman" w:eastAsia="Times New Roman" w:hAnsi="Times New Roman" w:cs="Times New Roman"/>
      <w:color w:val="000000"/>
      <w:sz w:val="24"/>
      <w:szCs w:val="24"/>
      <w:u w:color="000000"/>
      <w:lang w:val="uk-UA" w:eastAsia="uk-UA"/>
    </w:rPr>
  </w:style>
  <w:style w:type="paragraph" w:styleId="a9">
    <w:name w:val="Title"/>
    <w:basedOn w:val="a"/>
    <w:link w:val="aa"/>
    <w:qFormat/>
    <w:rsid w:val="00FA4CC2"/>
    <w:pPr>
      <w:spacing w:line="360" w:lineRule="auto"/>
      <w:ind w:right="-1"/>
      <w:jc w:val="center"/>
    </w:pPr>
    <w:rPr>
      <w:szCs w:val="20"/>
      <w:lang w:val="uk-UA"/>
    </w:rPr>
  </w:style>
  <w:style w:type="character" w:customStyle="1" w:styleId="aa">
    <w:name w:val="Название Знак"/>
    <w:basedOn w:val="a0"/>
    <w:link w:val="a9"/>
    <w:rsid w:val="00FA4CC2"/>
    <w:rPr>
      <w:rFonts w:ascii="Times New Roman" w:eastAsia="Times New Roman" w:hAnsi="Times New Roman" w:cs="Times New Roman"/>
      <w:sz w:val="28"/>
      <w:szCs w:val="20"/>
      <w:lang w:val="uk-UA" w:eastAsia="ru-RU"/>
    </w:rPr>
  </w:style>
  <w:style w:type="paragraph" w:customStyle="1" w:styleId="Text1">
    <w:name w:val="Text1"/>
    <w:basedOn w:val="a"/>
    <w:rsid w:val="00FA4CC2"/>
    <w:pPr>
      <w:spacing w:after="120" w:line="288" w:lineRule="auto"/>
      <w:ind w:firstLine="567"/>
      <w:jc w:val="both"/>
    </w:pPr>
    <w:rPr>
      <w:rFonts w:ascii="Arial" w:hAnsi="Arial"/>
      <w:sz w:val="24"/>
      <w:szCs w:val="20"/>
    </w:rPr>
  </w:style>
  <w:style w:type="paragraph" w:customStyle="1" w:styleId="10">
    <w:name w:val="Название1"/>
    <w:rsid w:val="00FA4CC2"/>
    <w:pPr>
      <w:spacing w:after="0" w:line="360" w:lineRule="auto"/>
      <w:jc w:val="center"/>
    </w:pPr>
    <w:rPr>
      <w:rFonts w:ascii="Times New Roman" w:eastAsia="Arial Unicode MS" w:hAnsi="Times New Roman" w:cs="Arial Unicode MS"/>
      <w:b/>
      <w:bCs/>
      <w:color w:val="000000"/>
      <w:sz w:val="28"/>
      <w:szCs w:val="28"/>
      <w:u w:color="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9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2F93"/>
    <w:rPr>
      <w:rFonts w:cs="Times New Roman"/>
      <w:color w:val="0000FF"/>
      <w:u w:val="singl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
    <w:link w:val="a5"/>
    <w:autoRedefine/>
    <w:rsid w:val="004F2F93"/>
    <w:pPr>
      <w:tabs>
        <w:tab w:val="left" w:pos="709"/>
      </w:tabs>
      <w:jc w:val="both"/>
    </w:pPr>
    <w:rPr>
      <w:sz w:val="24"/>
      <w:lang w:val="uk-UA" w:eastAsia="en-US"/>
    </w:rPr>
  </w:style>
  <w:style w:type="character" w:customStyle="1" w:styleId="a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0"/>
    <w:link w:val="a4"/>
    <w:rsid w:val="004F2F93"/>
    <w:rPr>
      <w:rFonts w:ascii="Times New Roman" w:eastAsia="Times New Roman" w:hAnsi="Times New Roman" w:cs="Times New Roman"/>
      <w:sz w:val="24"/>
      <w:szCs w:val="24"/>
      <w:lang w:val="uk-UA"/>
    </w:rPr>
  </w:style>
  <w:style w:type="paragraph" w:styleId="a6">
    <w:name w:val="List Paragraph"/>
    <w:basedOn w:val="a"/>
    <w:uiPriority w:val="34"/>
    <w:qFormat/>
    <w:rsid w:val="004F2F93"/>
    <w:pPr>
      <w:ind w:left="720"/>
      <w:contextualSpacing/>
    </w:pPr>
    <w:rPr>
      <w:sz w:val="24"/>
      <w:lang w:val="uk-UA"/>
    </w:rPr>
  </w:style>
  <w:style w:type="paragraph" w:styleId="a7">
    <w:name w:val="Body Text Indent"/>
    <w:basedOn w:val="a"/>
    <w:link w:val="a8"/>
    <w:rsid w:val="004F2F93"/>
    <w:pPr>
      <w:jc w:val="both"/>
    </w:pPr>
    <w:rPr>
      <w:rFonts w:ascii="Arial" w:hAnsi="Arial"/>
      <w:b/>
      <w:sz w:val="24"/>
      <w:szCs w:val="20"/>
      <w:lang w:val="en-GB"/>
    </w:rPr>
  </w:style>
  <w:style w:type="character" w:customStyle="1" w:styleId="a8">
    <w:name w:val="Основной текст с отступом Знак"/>
    <w:basedOn w:val="a0"/>
    <w:link w:val="a7"/>
    <w:rsid w:val="004F2F93"/>
    <w:rPr>
      <w:rFonts w:ascii="Arial" w:eastAsia="Times New Roman" w:hAnsi="Arial" w:cs="Times New Roman"/>
      <w:b/>
      <w:sz w:val="24"/>
      <w:szCs w:val="20"/>
      <w:lang w:val="en-GB" w:eastAsia="ru-RU"/>
    </w:rPr>
  </w:style>
  <w:style w:type="paragraph" w:customStyle="1" w:styleId="1">
    <w:name w:val="Обычный1"/>
    <w:rsid w:val="004F2F93"/>
    <w:pPr>
      <w:spacing w:after="0" w:line="240" w:lineRule="auto"/>
    </w:pPr>
    <w:rPr>
      <w:rFonts w:ascii="Times New Roman" w:eastAsia="Times New Roman" w:hAnsi="Times New Roman" w:cs="Times New Roman"/>
      <w:color w:val="000000"/>
      <w:sz w:val="24"/>
      <w:szCs w:val="24"/>
      <w:u w:color="000000"/>
      <w:lang w:val="uk-UA" w:eastAsia="uk-UA"/>
    </w:rPr>
  </w:style>
  <w:style w:type="paragraph" w:styleId="a9">
    <w:name w:val="Title"/>
    <w:basedOn w:val="a"/>
    <w:link w:val="aa"/>
    <w:qFormat/>
    <w:rsid w:val="00FA4CC2"/>
    <w:pPr>
      <w:spacing w:line="360" w:lineRule="auto"/>
      <w:ind w:right="-1"/>
      <w:jc w:val="center"/>
    </w:pPr>
    <w:rPr>
      <w:szCs w:val="20"/>
      <w:lang w:val="uk-UA"/>
    </w:rPr>
  </w:style>
  <w:style w:type="character" w:customStyle="1" w:styleId="aa">
    <w:name w:val="Название Знак"/>
    <w:basedOn w:val="a0"/>
    <w:link w:val="a9"/>
    <w:rsid w:val="00FA4CC2"/>
    <w:rPr>
      <w:rFonts w:ascii="Times New Roman" w:eastAsia="Times New Roman" w:hAnsi="Times New Roman" w:cs="Times New Roman"/>
      <w:sz w:val="28"/>
      <w:szCs w:val="20"/>
      <w:lang w:val="uk-UA" w:eastAsia="ru-RU"/>
    </w:rPr>
  </w:style>
  <w:style w:type="paragraph" w:customStyle="1" w:styleId="Text1">
    <w:name w:val="Text1"/>
    <w:basedOn w:val="a"/>
    <w:rsid w:val="00FA4CC2"/>
    <w:pPr>
      <w:spacing w:after="120" w:line="288" w:lineRule="auto"/>
      <w:ind w:firstLine="567"/>
      <w:jc w:val="both"/>
    </w:pPr>
    <w:rPr>
      <w:rFonts w:ascii="Arial" w:hAnsi="Arial"/>
      <w:sz w:val="24"/>
      <w:szCs w:val="20"/>
    </w:rPr>
  </w:style>
  <w:style w:type="paragraph" w:customStyle="1" w:styleId="10">
    <w:name w:val="Название1"/>
    <w:rsid w:val="00FA4CC2"/>
    <w:pPr>
      <w:spacing w:after="0" w:line="360" w:lineRule="auto"/>
      <w:jc w:val="center"/>
    </w:pPr>
    <w:rPr>
      <w:rFonts w:ascii="Times New Roman" w:eastAsia="Arial Unicode MS" w:hAnsi="Times New Roman" w:cs="Arial Unicode MS"/>
      <w:b/>
      <w:bCs/>
      <w:color w:val="000000"/>
      <w:sz w:val="28"/>
      <w:szCs w:val="28"/>
      <w:u w:color="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Автор</cp:lastModifiedBy>
  <cp:revision>2</cp:revision>
  <dcterms:created xsi:type="dcterms:W3CDTF">2021-01-18T01:50:00Z</dcterms:created>
  <dcterms:modified xsi:type="dcterms:W3CDTF">2021-01-18T01:50:00Z</dcterms:modified>
</cp:coreProperties>
</file>