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0" w:rsidRPr="00BE6C9C" w:rsidRDefault="0018413B" w:rsidP="0018413B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 Міністерства регіонального розвитку, будівництва та житлово-комунального господарства України від 01 січня 2016 року «Усереднені показники транспортних витрат для визначення в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інвесторській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кошторисній документації вартості перевезення будівельних вантажів автомобільним транспортом у поточних цінах»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МІНІСТЕРСТВО РЕГІОНАЛЬНОГО РОЗВИТКУ, БУДІВНИЦТВА ТА ЖИТЛОВО-КОМУНАЛЬНОГО ГОСПОДАРСТВА УКРАЇНИ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Усереднені показники транспортних витрат для визначення в </w:t>
      </w:r>
      <w:proofErr w:type="spellStart"/>
      <w:r w:rsidRPr="00BE6C9C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інвесторській</w:t>
      </w:r>
      <w:proofErr w:type="spellEnd"/>
      <w:r w:rsidRPr="00BE6C9C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кошторисній документації вартості перевезення будівельних вантажів автомобільним транспортом у поточних цінах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(станом на 01.01.2016)</w:t>
      </w:r>
    </w:p>
    <w:p w:rsidR="00AA5880" w:rsidRPr="00BE6C9C" w:rsidRDefault="0018413B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застосовуються при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iнвесторської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кошторисної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документації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обов’язковим уточненням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при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ціни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конкурсних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договірної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цiни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взаєморозрахунків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обсяги виконаних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випадку перевезення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власним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автомобільним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транспортом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будівельної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органiзацiї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на перевезення визначаються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пiдставi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1 тонни вантажу на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необхідну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вiдповiдними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транспортними засобами, виконаних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ДСТУ-Н Б Д.1.1-9:2013.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Усередненими показниками транспортних витрат враховано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витрати,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перевезенням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(податки, збори,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якi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враховуються у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), а також прибуток.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Усередненими показниками транспортних витрат на перевезення ґрунту i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будівельного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(таблиця 4, п. п. 35, 36) не враховано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загальновиробничі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адмiнiстративнi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i прибуток,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враховувати додатково та обчислювати за правилами визначення цих витрат, що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ДСТУ-Н 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 Д.1.1-3:2013, з використанням усереднених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трудомiсткостi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перевезенні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ґрунту i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будівельного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наведених в Додатку Г до ДСТУ-Н Б Д.1.1-2:2013.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враховують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перевезення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бортовими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тягачами з причепами та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напівпричепами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спецiальним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транспортом, усереднену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вантажопiдйомнiсть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рухомого складу за видами та класами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класифiкацiї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дорiг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 яких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здiйснюється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перевезення 1 т по п’яти класах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залежно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на 10, 20, 30, 40, 50, 60, 70 км, а також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км в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iнтервалi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71 км — 100 км; 101 км — 200 км; 201 км — 500 км.</w:t>
      </w:r>
    </w:p>
    <w:p w:rsidR="00AA5880" w:rsidRPr="00BE6C9C" w:rsidRDefault="0018413B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 визначається: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км — за формулою:</w:t>
      </w:r>
    </w:p>
    <w:tbl>
      <w:tblPr>
        <w:tblW w:w="0" w:type="auto"/>
        <w:jc w:val="center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995"/>
        <w:gridCol w:w="740"/>
      </w:tblGrid>
      <w:tr w:rsidR="0018413B" w:rsidRPr="00BE6C9C" w:rsidTr="0018413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П10 км × i км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грн.,</w:t>
            </w:r>
          </w:p>
        </w:tc>
      </w:tr>
      <w:tr w:rsidR="0018413B" w:rsidRPr="00BE6C9C" w:rsidTr="0018413B">
        <w:trPr>
          <w:jc w:val="center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</w:t>
            </w: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8413B" w:rsidRPr="00BE6C9C" w:rsidTr="0018413B">
        <w:trPr>
          <w:jc w:val="center"/>
        </w:trPr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 км</w:t>
            </w: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км — усереднений показник на i-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кiлометр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, грн.;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П10 км — усереднений показник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км (гр. 5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4)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вiдповiдного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вантажу, грн.;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 км —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перевезення, км;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промiжнi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до 70 км — шляхом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iнтерполяцiї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бiльше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70 км: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км, — шляхом додавання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вiдповiдних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поправок, наведених в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4,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км;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км, — шляхом додавання 10-ї частини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вiдповiдної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поправки, помноженої на не кратну 10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кiлькiсть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кiлометрiв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Клас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їх номенклатури та даних, наведених в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B.1 Додатка B до ДСТУ-Н Б Д.1.1-9:2013.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6.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на перевезення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враховують витрати,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простоєм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автомобільного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транспорту в пунктах завантаження i розвантаження в межах встановлених норм.</w:t>
      </w:r>
    </w:p>
    <w:p w:rsidR="00AA5880" w:rsidRPr="00BE6C9C" w:rsidRDefault="00AA5880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Холостий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пробіг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слiдуваннi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вантажем (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мiж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пунктами розвантаження i завантаження), а також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розташування автотранспортного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пункту першого завантаження i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останнього розвантаження до автотранспортного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(нульовий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пробіг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враховано в усереднених показниках транспортних витрат i додатково не враховується,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перелічених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п. 12.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на перевезення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спецiалiзованому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рухомому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обчислюються з урахуванням надбавок, наведених у </w:t>
      </w:r>
      <w:r w:rsidR="0018413B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747"/>
        <w:gridCol w:w="1394"/>
      </w:tblGrid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спецiалiзованого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рухомого складу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Надбавка, %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Автофургони </w:t>
            </w:r>
            <w:r w:rsidR="00BE6C9C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різного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призначення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Авторефрижератори (включаючи охолодження або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пiдiгрiвання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Автоцистерни, що перевозять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їдкi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речовини на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вiдстань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км:</w:t>
            </w:r>
          </w:p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50 включно</w:t>
            </w:r>
            <w:r w:rsidR="0018413B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понад 50 (за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вiдстанi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перевезення)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Бортовi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автомобiлi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причепи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напiвпричепи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усiх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марок,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промисловiстю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стандартними тентами, незалежно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вантажопiдйомностi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рухомого складу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Автомобiлi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бортовi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вантажопiдйомним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пристроєм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Автомобiлi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знiмними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кузовами або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спецiалiзованими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контейнерами для перевезення сипких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вантажiв</w:t>
            </w:r>
            <w:proofErr w:type="spellEnd"/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перевезення вибухових та вибухонебезпечних речовин (за винятком стиснених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зрiджених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газiв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балонах)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18413B" w:rsidRPr="00BE6C9C" w:rsidTr="007A5CCE">
        <w:trPr>
          <w:jc w:val="center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747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18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перевезення стиснених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зрiджених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газiв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балонах на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спецiально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обладнаних для цього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автомобiлях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укриття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балонiв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брезентом або </w:t>
            </w:r>
            <w:r w:rsidR="007A5CCE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іншими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A5CCE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матеріалами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додаткова плата не стягується)</w:t>
            </w:r>
          </w:p>
        </w:tc>
        <w:tc>
          <w:tcPr>
            <w:tcW w:w="1394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</w:tbl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8. До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спецiалiзованого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вантажного рухомого складу належать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причепи,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напiвпричепи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кузови яких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пристосованi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перевезення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певних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промисловiстю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переобладнанi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пiдприємствами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органiзацiями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i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органах ДАІ як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спецiалiзований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рухомий склад.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Усередненими показниками транспортних витрат на перевезення цегли в контейнерах, пакетах,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пiддонах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iнших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пристосуваннях враховано надбавку в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розмiрi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15%. При цьому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обчислюються за фактичну масу вантажу (нетто), тобто без урахування маси контейнера,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пiддона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iнших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пристосувань.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за перевезення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будiвельних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крупногабаритних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(об’ємних, негабаритних)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винятком п. 8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4) обчислюються з урахуванням таких надбавок: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8259"/>
      </w:tblGrid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розмiрi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30%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— на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що потребують при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перевезеннi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спецiального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устаткування та пристосувань, масою (брутто) окремого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мiсця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понад: 250 кг — для спакованих i тарно-штучних, 500 кг — для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котних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розмiрi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35%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— на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розмiрами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окремого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мiсця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висотi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поверхнi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дороги понад 2,5 до 3,8 м включно або по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ширинi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понад 2 до 2,5 м включно.</w:t>
            </w:r>
          </w:p>
        </w:tc>
      </w:tr>
    </w:tbl>
    <w:p w:rsidR="0018413B" w:rsidRPr="00BE6C9C" w:rsidRDefault="0018413B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880" w:rsidRPr="007A5CCE" w:rsidRDefault="00AA5880" w:rsidP="00184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Примiтки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AA5880" w:rsidRPr="007A5CCE" w:rsidRDefault="00AA5880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1. </w:t>
      </w:r>
      <w:r w:rsidR="00B93844"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Зазначені</w:t>
      </w:r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надбавки враховують </w:t>
      </w:r>
      <w:r w:rsidR="00B93844"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підвищення</w:t>
      </w:r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плати за перевезення </w:t>
      </w:r>
      <w:r w:rsidR="00B93844"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вантажів</w:t>
      </w:r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для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спецiалiзованого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рухомого складу, наведеного в таблицях 1, 4.</w:t>
      </w:r>
    </w:p>
    <w:p w:rsidR="00AA5880" w:rsidRPr="007A5CCE" w:rsidRDefault="00AA5880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2. Усередненими показниками транспортних витрат за перевезення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вантажiв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спецiалiзованим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рухомим складом, наведеними в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таблицi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4, враховано надбавки за їх використання (за винятком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типiв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наведених в </w:t>
      </w:r>
      <w:proofErr w:type="spellStart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таблицi</w:t>
      </w:r>
      <w:proofErr w:type="spellEnd"/>
      <w:r w:rsidRPr="007A5C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1).</w:t>
      </w: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на перевезення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кар’єрах та з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кар’єрiв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5 км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для 1-го класу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перевезеннi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обчислюються шляхом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ділення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ціни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1-го класу на фактичний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коефiцiєнт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вантажопiдйомностi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автомобіля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5880" w:rsidRPr="00BE6C9C" w:rsidRDefault="00B93844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на перевезення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кар’єрах та з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кар’єрiв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вiдстань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бiльше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 км приймаються за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вiдповiдними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даними для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автомобiлiв-самоскидiв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наведеними в 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4, на всю 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перевезення.</w:t>
      </w:r>
    </w:p>
    <w:p w:rsidR="00AA5880" w:rsidRPr="00BE6C9C" w:rsidRDefault="00B93844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на перевезення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вантажiв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кар’єрах та з 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кар’єрів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застосовуються при 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дотриманні</w:t>
      </w:r>
      <w:r w:rsidR="00AA5880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умов:</w:t>
      </w:r>
    </w:p>
    <w:p w:rsidR="00AA5880" w:rsidRPr="00BE6C9C" w:rsidRDefault="00AA5880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забезпечення безперервної роботи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автомобiлiв-самоскидiв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одному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навантаження протягом повної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A5880" w:rsidRPr="00BE6C9C" w:rsidRDefault="00AA5880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виконання навантажувально-розвантажувальних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механізованим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способом у межах норм часу, встановлених для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автомобiлiв-самоскидiв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8413B" w:rsidRPr="00BE6C9C" w:rsidRDefault="00AA5880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утримання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під’їзних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доріг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навантаження i розвантаження (включаючи i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внутрiшнi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дороги в кар’єрах) в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забезпечує безперешкодний та безпечний рух автотранспорту i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вільне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маневрування його в будь-який час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перевезень</w:t>
      </w:r>
    </w:p>
    <w:p w:rsidR="00B93844" w:rsidRPr="00BE6C9C" w:rsidRDefault="007A5CCE" w:rsidP="00B938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2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Перевезення вантажів </w:t>
      </w:r>
      <w:proofErr w:type="spellStart"/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автомобiлями-самоскидами</w:t>
      </w:r>
      <w:proofErr w:type="spellEnd"/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кар’єрах та з кар’єрів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463"/>
      </w:tblGrid>
      <w:tr w:rsidR="0018413B" w:rsidRPr="00BE6C9C" w:rsidTr="007A5CCE">
        <w:trPr>
          <w:jc w:val="center"/>
        </w:trPr>
        <w:tc>
          <w:tcPr>
            <w:tcW w:w="2496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B93844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Відстань</w:t>
            </w:r>
            <w:r w:rsidR="00AA5880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км</w:t>
            </w:r>
          </w:p>
        </w:tc>
        <w:tc>
          <w:tcPr>
            <w:tcW w:w="6463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B93844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Усереднені</w:t>
            </w:r>
            <w:r w:rsidR="00AA5880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показники транспортних витрат на 1 т, грн.</w:t>
            </w:r>
          </w:p>
        </w:tc>
      </w:tr>
      <w:tr w:rsidR="0018413B" w:rsidRPr="00BE6C9C" w:rsidTr="007A5CCE">
        <w:trPr>
          <w:jc w:val="center"/>
        </w:trPr>
        <w:tc>
          <w:tcPr>
            <w:tcW w:w="2496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0,5 до 1,0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1,0 до 1,5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1,5 до 2,0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2,0 до 2,5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2,5 до 3,0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3,0 до 3,5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3,5 до 4,0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4,0 до 4,5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4,5 до 5,0</w:t>
            </w:r>
          </w:p>
        </w:tc>
        <w:tc>
          <w:tcPr>
            <w:tcW w:w="6463" w:type="dxa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2,51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3,18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4,84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6,29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6,70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7,89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9,22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10,94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12,32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13,54</w:t>
            </w:r>
          </w:p>
        </w:tc>
      </w:tr>
    </w:tbl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12. Плата за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пробіг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автотранспортного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пункту першого навантаження) або повернення їх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останнього розвантаження до автотранспортного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враховується додатково у випадку, коли обидва пункти (першого навантаження та останнього розвантаження) знаходяться за межею населеного пункту, в якому розташоване автотранспортне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підприємство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цьому оплачується найкоротший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пробіг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3  - Плата за пробіг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автомобiлiв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місця виконання робіт та повернення їх після закінчення робіт.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643"/>
      </w:tblGrid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Вантажопiдйомнiсть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93844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автомобіля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1 км </w:t>
            </w:r>
            <w:r w:rsidR="00B93844"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пробігу</w:t>
            </w: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грн.</w:t>
            </w:r>
          </w:p>
        </w:tc>
      </w:tr>
      <w:tr w:rsidR="0018413B" w:rsidRPr="00BE6C9C" w:rsidTr="00B93844">
        <w:trPr>
          <w:trHeight w:val="253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0,5 до 1,5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1,5 до 3,0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3,0 до 5,0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5,0 до 7,0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7,0 до 9,0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9,0 до 12,0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кожну додаткову 1 т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вантажопiдйомностi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додавати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2,80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3,72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5,43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6,19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6,21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8,81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9,33</w:t>
            </w:r>
          </w:p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0,53</w:t>
            </w:r>
          </w:p>
        </w:tc>
      </w:tr>
    </w:tbl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880" w:rsidRPr="00BE6C9C" w:rsidRDefault="00AA5880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При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перевезення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порожніх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універсальних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контейнерів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транспортних витрат приймаються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вiдповiдно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пункту 4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за </w:t>
      </w:r>
      <w:r w:rsidR="00B93844"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номінальну</w:t>
      </w:r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масу «брутто».</w:t>
      </w: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B93844" w:rsidRPr="00BE6C9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844" w:rsidRPr="00BE6C9C" w:rsidRDefault="00B93844" w:rsidP="001841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Таблиця 4 - Усереднені показники транспортних витрат на перевезення </w:t>
      </w:r>
      <w:proofErr w:type="spellStart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будiвельних</w:t>
      </w:r>
      <w:proofErr w:type="spellEnd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вантажiв</w:t>
      </w:r>
      <w:proofErr w:type="spellEnd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автомобiльним</w:t>
      </w:r>
      <w:proofErr w:type="spellEnd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транспортом у поточних </w:t>
      </w:r>
      <w:proofErr w:type="spellStart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>цiнах</w:t>
      </w:r>
      <w:proofErr w:type="spellEnd"/>
      <w:r w:rsidRPr="00BE6C9C">
        <w:rPr>
          <w:rFonts w:ascii="Times New Roman" w:eastAsia="Times New Roman" w:hAnsi="Times New Roman" w:cs="Times New Roman"/>
          <w:sz w:val="24"/>
          <w:szCs w:val="24"/>
          <w:lang w:eastAsia="uk-UA"/>
        </w:rPr>
        <w:t> (станом на 01.01.2016)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13"/>
        <w:gridCol w:w="1053"/>
        <w:gridCol w:w="2027"/>
        <w:gridCol w:w="690"/>
        <w:gridCol w:w="800"/>
        <w:gridCol w:w="800"/>
        <w:gridCol w:w="800"/>
        <w:gridCol w:w="800"/>
        <w:gridCol w:w="800"/>
        <w:gridCol w:w="800"/>
        <w:gridCol w:w="904"/>
        <w:gridCol w:w="922"/>
        <w:gridCol w:w="922"/>
      </w:tblGrid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№ п/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Укрупненi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групи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вантажiв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види i найменування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Клас вантажу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Тип транспорту</w:t>
            </w:r>
          </w:p>
        </w:tc>
        <w:tc>
          <w:tcPr>
            <w:tcW w:w="0" w:type="auto"/>
            <w:gridSpan w:val="10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B93844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Усереднені</w:t>
            </w:r>
            <w:r w:rsidR="00AA5880"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показники транспортних витрат на 1 т, грн.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70,00</w:t>
            </w:r>
          </w:p>
        </w:tc>
        <w:tc>
          <w:tcPr>
            <w:tcW w:w="0" w:type="auto"/>
            <w:gridSpan w:val="3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На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кожнi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10 км додавати, грн. т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71 км до 100 км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101 км до 200 км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201 км до 500 км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1 ШТУЧНІ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1.1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Крупно-розмiрнi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7A5CCE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Збірний</w:t>
            </w:r>
            <w:r w:rsidR="00AA5880"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залізобетон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1–2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Довжиною до 3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34,97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51,63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68,47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79,79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95,26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126,41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15,40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Довжиною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3 до 6,6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59,96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80,92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94,96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114,33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133,83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153,33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19,28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Довжиною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6,6 до 12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44,46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64,38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87,32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102,82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124,07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145,48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166,68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21,20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7A5CCE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Збірний</w:t>
            </w:r>
            <w:r w:rsidR="00AA5880"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залізобетон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1–2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Довжиною до 3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62,11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84,06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119,70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140,24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160,79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20,33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Довжиною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3 до 6,6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47,66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72,44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97,63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115,30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138,77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162,27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185,75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22,99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23,37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Довжиною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вiд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6,6 до 12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47,57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73,46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99,99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118,17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142,83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167,42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191,78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24,25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24,48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Довжиною понад 12 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75,96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103,54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123,89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147,95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173,51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199,14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25,15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25,31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Перегородки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гi</w:t>
            </w:r>
            <w:bookmarkStart w:id="0" w:name="_GoBack"/>
            <w:bookmarkEnd w:id="0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псовi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75,31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102,58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121,65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147,30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172,52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197,95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25,13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25,26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Металоконструкцiї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важкого типу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77,92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107,67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128,35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156,16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183,63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211,34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27,18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27,38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63,89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86,91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102,37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123,65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144,86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166,16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20,90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21,21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Металоконструкцiї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легкого типу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49,73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78,22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107,23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127,12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153,94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180,96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207,84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26,49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26,73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69,98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117,79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144,53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171,18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197,76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26,18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26,69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Дерев’янi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конструкцiї</w:t>
            </w:r>
            <w:proofErr w:type="spellEnd"/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57,72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141,76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172,39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212,28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252,16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292,40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40,23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88,00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128,38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155,37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193,04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230,50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268,30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37,58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Устаткування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будiвельнi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машини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60,76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91,69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124,53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147,01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176,46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208,12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238,77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29,91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30,41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48,36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81,92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115,63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137,54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168,94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200,19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231,61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30,70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31,09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Скло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вiтринне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3–4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86,23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126,44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164,78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190,81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226,48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263,13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299,65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33,25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33,09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Інвентарнi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примiщення</w:t>
            </w:r>
            <w:proofErr w:type="spellEnd"/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3–4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71,04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120,69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171,04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206,48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253,71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301,20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348,56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46,49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47,01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47,33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59,60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98,39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137,67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163,58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200,29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237,02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284,00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35,97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36,51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Іншi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вантажi</w:t>
            </w:r>
            <w:proofErr w:type="spellEnd"/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1–2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45,82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68,58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91,43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107,54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129,06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171,49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21,15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57,26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77,81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91,65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111,11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130,74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150,60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19,56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1.2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Довгомiрнi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Металопрокат (у т. ч. арматура)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Загального призначення з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напiвпричепом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41,46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60,58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79,95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92,84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128,92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146,81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17,36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17,76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Лiсоматерiали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2–3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Загального призначення з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напiвпричепом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79,15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110,03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130,66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159,07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187,78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216,50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28,31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28,41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28,60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сталевi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дiаметр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мм: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менше 500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Автотягачi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спецiальним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41,46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60,58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79,95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92,84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128,92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146,81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17,36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17,68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бiльше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500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Плетевози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43,09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65,81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88,63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104,75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126,28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147,51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168,80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19,34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19,36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19,44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Азбестоцементнi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труби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64,16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111,83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159,88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190,96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235,27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279,37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323,49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43,94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полiетиленовi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ПХВ,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пластмасовi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 з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83,78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150,59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216,16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259,54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321,53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384,02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446,34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61,30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61,59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61,96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керамiчнi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каналiзацiйнi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 з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41,66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66,74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92,32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109,19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132,74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156,37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180,20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23,41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23,46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чавуннi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каналiзацiйнi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 з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38,91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59,69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80,58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94,75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114,04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133,58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152,73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19,05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19,09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19,29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чавуннi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напiрнi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 з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37,38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57,74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77,85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92,12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111,06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129,94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149,07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18,44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18,72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18,73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Труби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залiзобетоннi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 з причепом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38,96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66,08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89,44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106,48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126,64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148,45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169,29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22,07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1.3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Листовi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Листи: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азбестоцементнi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69,35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93,88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133,52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156,43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179,16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22,62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гiпсокартоннi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ДСП тощо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2–3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Те саме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59,08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98,57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136,10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162,28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198,88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235,45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271,98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35,85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36,25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36,56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1.4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Іншi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штучнi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Столярнi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вироби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2–3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77,31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107,47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129,64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155,28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183,45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211,21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27,42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27,94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Санiтарно-технiчнi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електротехнiчнi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вироби та устаткування масою до 150 кг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1–5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49,92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75,24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101,12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120,06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144,35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166,04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190,12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23,55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23,84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Теплоiзоляцiйнi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матерiали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4–5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49,96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88,13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125,67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186,54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221,76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257,54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34,72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35,14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35,44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Допомiжнi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матерiали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(спецодяг,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iнструменти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тощо)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1–4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Загального </w:t>
            </w: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51,30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85,24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119,38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141,51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172,65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204,22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235,60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31,47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2 ТАРНО-ШТУЧНІ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В контейнерах, пакетах,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пiддонах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чи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iнших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пристосуваннях: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Стiновi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матерiали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(цегла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рiзна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тощо)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61,08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82,42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97,11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116,82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136,82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156,52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19,55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19,70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Гiпсовi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плити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63,78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85,12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99,82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119,53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139,52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159,21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19,55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19,70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Скло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будiвельне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91,47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126,94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182,95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215,79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248,34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32,56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2.1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Дрiбно-розмiрнi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Плиточнi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матерiали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для облицювання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стiн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пiдлог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масою 1 м</w:t>
            </w:r>
            <w:r w:rsidRPr="00BE6C9C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бiльше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30 кг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54,20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85,07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116,23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137,13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165,84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194,83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223,79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28,57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28,64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 30 кг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58,74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99,40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139,95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165,62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202,90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240,17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277,50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37,14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2.2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Рулоннi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Основнi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лiнолеум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руберойд тощо)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57,73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97,90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138,52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164,42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201,51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238,23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275,41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36,85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36,99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Допомiжнi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(шпалери,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плiвка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тощо)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3–4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76,21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134,76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194,12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231,45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285,53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339,84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394,22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53,65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53,91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54,05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2.3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Іншi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в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тарi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Паперовiй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дерев’янiй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металевiй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Сипучi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рiдкi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, маса до 150 кг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95,93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135,92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161,15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197,92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234,81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271,26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36,65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2–4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47,57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86,47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125,33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185,86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221,58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257,35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35,61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Цемент у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мiшках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81,93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115,10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136,47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166,95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197,80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228,19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30,33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3 СИПУЧІ ТА ГЛИБОПОДІБНІ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3.1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Такi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, що транспортуються навалом: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Заповнювачi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природнi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86,44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117,58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137,63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162,91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191,19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219,68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28,05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28,31</w:t>
            </w: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Легкi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заповнювачi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(шлак,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пiнобетон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тощо)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93,92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133,07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158,58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195,22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231,50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268,05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35,70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35,92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71,88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120,06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168,65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199,86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244,56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289,33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334,00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44,55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44,73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Ґрунт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41,37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66,94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95,67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113,56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138,00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164,12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188,15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Будiвельне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смiття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46,99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76,61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110,69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131,50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161,80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189,52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218,08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29,20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Пiсок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49,31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77,74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113,56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134,12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156,88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197,61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228,89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Пилоподiбнi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крiм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цементу)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91,17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128,99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152,73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186,75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220,77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254,98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34,00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Бiтум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будiвельний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твердих марок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2–3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60,85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107,62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155,26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184,50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227,79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271,06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314,04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42,62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43,15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3.2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Пилоподiбнi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, що транспортуються в цистернах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Цемент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55,86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90,23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124,93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147,37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179,17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211,22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243,39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32,00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32,01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32,02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4 ТОВАРНІ СУМІШІ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4.1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Пластичнi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41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Бетон, розчин</w:t>
            </w:r>
          </w:p>
        </w:tc>
        <w:tc>
          <w:tcPr>
            <w:tcW w:w="0" w:type="auto"/>
            <w:vMerge w:val="restart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37,26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67,90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98,23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117,56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145,20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8413B" w:rsidRPr="00BE6C9C" w:rsidTr="0018413B"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61,68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97,65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134,21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158,48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192,66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225,88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259,99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33,59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33,70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34,14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4.2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Жорсткi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(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малорухомI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Асфальт, шлакобетон тощо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38,75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67,89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100,70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121,24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151,10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159,64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174,34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18,08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4.3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Сухi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сумiшi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Для бетону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Самоскиди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37,79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67,54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97,66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117,60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145,48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172,64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200,27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27,18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27,30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27,36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5 РІДКІ В ЦИСТЕРНАХ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Вода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66,19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111,80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157,58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186,68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228,64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270,84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313,04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42,02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42,14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42,17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Паливо,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рiдкий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бiтум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75,02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124,09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173,54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205,24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250,93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296,56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342,33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45,54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45,57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45,86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Вапняне молоко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Спецтранспорт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66,19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111,80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157,58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186,68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228,64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270,84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313,04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42,02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42,14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42,17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6 ІНШІ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7A5CCE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6.1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Вантажi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, що не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ввiйшли</w:t>
            </w:r>
            <w:proofErr w:type="spellEnd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в </w:t>
            </w:r>
            <w:proofErr w:type="spellStart"/>
            <w:r w:rsidRPr="007A5CCE">
              <w:rPr>
                <w:rFonts w:ascii="Times New Roman" w:eastAsia="Times New Roman" w:hAnsi="Times New Roman" w:cs="Times New Roman"/>
                <w:b/>
                <w:lang w:eastAsia="uk-UA"/>
              </w:rPr>
              <w:t>перелiк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Санiтарно-технiчне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електротехнiчне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iнше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 устаткування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53,96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90,58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127,31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150,96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185,11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218,84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252,80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33,21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33,58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33,67</w:t>
            </w:r>
          </w:p>
        </w:tc>
      </w:tr>
      <w:tr w:rsidR="0018413B" w:rsidRPr="00BE6C9C" w:rsidTr="0018413B"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7A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Дерева-саджанцi</w:t>
            </w:r>
            <w:proofErr w:type="spellEnd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кущi-саджанцi</w:t>
            </w:r>
            <w:proofErr w:type="spellEnd"/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4–5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Загального призначення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69,43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120,11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172,39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206,83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253,79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301,29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350,05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46,63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46,72</w:t>
            </w:r>
          </w:p>
        </w:tc>
        <w:tc>
          <w:tcPr>
            <w:tcW w:w="0" w:type="auto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AA5880" w:rsidRPr="00BE6C9C" w:rsidRDefault="00AA5880" w:rsidP="00B9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6C9C">
              <w:rPr>
                <w:rFonts w:ascii="Times New Roman" w:eastAsia="Times New Roman" w:hAnsi="Times New Roman" w:cs="Times New Roman"/>
                <w:lang w:eastAsia="uk-UA"/>
              </w:rPr>
              <w:t>47,05</w:t>
            </w:r>
          </w:p>
        </w:tc>
      </w:tr>
    </w:tbl>
    <w:p w:rsidR="0018413B" w:rsidRPr="00BE6C9C" w:rsidRDefault="00AA5880" w:rsidP="00B938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Примiтка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Усередненi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показники не враховують податок на додану </w:t>
      </w:r>
      <w:proofErr w:type="spellStart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вартiсть</w:t>
      </w:r>
      <w:proofErr w:type="spellEnd"/>
      <w:r w:rsidRPr="00BE6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(ПДВ).</w:t>
      </w:r>
    </w:p>
    <w:sectPr w:rsidR="0018413B" w:rsidRPr="00BE6C9C" w:rsidSect="00B9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81" w:rsidRDefault="00C40281" w:rsidP="007A5CCE">
      <w:pPr>
        <w:spacing w:after="0" w:line="240" w:lineRule="auto"/>
      </w:pPr>
      <w:r>
        <w:separator/>
      </w:r>
    </w:p>
  </w:endnote>
  <w:endnote w:type="continuationSeparator" w:id="0">
    <w:p w:rsidR="00C40281" w:rsidRDefault="00C40281" w:rsidP="007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81" w:rsidRDefault="00C40281" w:rsidP="007A5CCE">
      <w:pPr>
        <w:spacing w:after="0" w:line="240" w:lineRule="auto"/>
      </w:pPr>
      <w:r>
        <w:separator/>
      </w:r>
    </w:p>
  </w:footnote>
  <w:footnote w:type="continuationSeparator" w:id="0">
    <w:p w:rsidR="00C40281" w:rsidRDefault="00C40281" w:rsidP="007A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53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CCE" w:rsidRPr="007A5CCE" w:rsidRDefault="007A5CC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A5C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C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C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5CC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7A5C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CCE" w:rsidRDefault="007A5C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80"/>
    <w:rsid w:val="0018413B"/>
    <w:rsid w:val="007A5CCE"/>
    <w:rsid w:val="00974314"/>
    <w:rsid w:val="00AA5880"/>
    <w:rsid w:val="00B0178F"/>
    <w:rsid w:val="00B93844"/>
    <w:rsid w:val="00BE6C9C"/>
    <w:rsid w:val="00C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A5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A58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A5880"/>
  </w:style>
  <w:style w:type="character" w:styleId="a3">
    <w:name w:val="Hyperlink"/>
    <w:basedOn w:val="a0"/>
    <w:uiPriority w:val="99"/>
    <w:semiHidden/>
    <w:unhideWhenUsed/>
    <w:rsid w:val="00AA5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8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A5880"/>
  </w:style>
  <w:style w:type="paragraph" w:styleId="a6">
    <w:name w:val="header"/>
    <w:basedOn w:val="a"/>
    <w:link w:val="a7"/>
    <w:uiPriority w:val="99"/>
    <w:unhideWhenUsed/>
    <w:rsid w:val="007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CE"/>
  </w:style>
  <w:style w:type="paragraph" w:styleId="a8">
    <w:name w:val="footer"/>
    <w:basedOn w:val="a"/>
    <w:link w:val="a9"/>
    <w:uiPriority w:val="99"/>
    <w:unhideWhenUsed/>
    <w:rsid w:val="007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A5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A58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A5880"/>
  </w:style>
  <w:style w:type="character" w:styleId="a3">
    <w:name w:val="Hyperlink"/>
    <w:basedOn w:val="a0"/>
    <w:uiPriority w:val="99"/>
    <w:semiHidden/>
    <w:unhideWhenUsed/>
    <w:rsid w:val="00AA5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8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A5880"/>
  </w:style>
  <w:style w:type="paragraph" w:styleId="a6">
    <w:name w:val="header"/>
    <w:basedOn w:val="a"/>
    <w:link w:val="a7"/>
    <w:uiPriority w:val="99"/>
    <w:unhideWhenUsed/>
    <w:rsid w:val="007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CCE"/>
  </w:style>
  <w:style w:type="paragraph" w:styleId="a8">
    <w:name w:val="footer"/>
    <w:basedOn w:val="a"/>
    <w:link w:val="a9"/>
    <w:uiPriority w:val="99"/>
    <w:unhideWhenUsed/>
    <w:rsid w:val="007A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885">
          <w:marLeft w:val="0"/>
          <w:marRight w:val="0"/>
          <w:marTop w:val="21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258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15" w:color="DCDCDC"/>
                <w:bottom w:val="single" w:sz="6" w:space="9" w:color="DCDCDC"/>
                <w:right w:val="single" w:sz="6" w:space="15" w:color="DCDCDC"/>
              </w:divBdr>
              <w:divsChild>
                <w:div w:id="10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96D2-8ACC-4C51-AB00-323213C3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11403</Words>
  <Characters>6501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5</cp:revision>
  <dcterms:created xsi:type="dcterms:W3CDTF">2018-01-31T09:55:00Z</dcterms:created>
  <dcterms:modified xsi:type="dcterms:W3CDTF">2018-02-28T11:07:00Z</dcterms:modified>
</cp:coreProperties>
</file>