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DA1" w:rsidRPr="00A96DA1" w:rsidRDefault="00A96DA1" w:rsidP="00A96DA1">
      <w:pPr>
        <w:spacing w:after="0"/>
        <w:jc w:val="center"/>
        <w:rPr>
          <w:rFonts w:ascii="Times New Roman" w:hAnsi="Times New Roman" w:cs="Times New Roman"/>
          <w:smallCaps w:val="0"/>
          <w:sz w:val="28"/>
          <w:szCs w:val="28"/>
          <w:lang w:val="uk-UA"/>
        </w:rPr>
      </w:pPr>
      <w:r w:rsidRPr="00A96DA1">
        <w:rPr>
          <w:rFonts w:ascii="Times New Roman" w:hAnsi="Times New Roman" w:cs="Times New Roman"/>
          <w:smallCaps w:val="0"/>
          <w:sz w:val="28"/>
          <w:szCs w:val="28"/>
          <w:lang w:val="uk-UA"/>
        </w:rPr>
        <w:t>П</w:t>
      </w:r>
      <w:r w:rsidRPr="00A96DA1">
        <w:rPr>
          <w:rFonts w:ascii="Times New Roman" w:hAnsi="Times New Roman" w:cs="Times New Roman"/>
          <w:smallCaps w:val="0"/>
          <w:sz w:val="28"/>
          <w:szCs w:val="28"/>
          <w:lang w:val="uk-UA"/>
        </w:rPr>
        <w:t>рактичне заняття № 1</w:t>
      </w:r>
      <w:r w:rsidRPr="00A96DA1">
        <w:rPr>
          <w:rFonts w:ascii="Times New Roman" w:hAnsi="Times New Roman" w:cs="Times New Roman"/>
          <w:smallCaps w:val="0"/>
          <w:sz w:val="28"/>
          <w:szCs w:val="28"/>
          <w:lang w:val="uk-UA"/>
        </w:rPr>
        <w:t>:</w:t>
      </w:r>
    </w:p>
    <w:p w:rsidR="00A96DA1" w:rsidRPr="00A96DA1" w:rsidRDefault="00A96DA1" w:rsidP="00A96DA1">
      <w:pPr>
        <w:spacing w:after="0"/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</w:pPr>
      <w:r w:rsidRPr="00A96DA1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>1.</w:t>
      </w:r>
      <w:r w:rsidRPr="00A96DA1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ab/>
        <w:t>Туристичне країнознавство як навчальна та наукова дисципліна.</w:t>
      </w:r>
    </w:p>
    <w:p w:rsidR="00A96DA1" w:rsidRPr="00A96DA1" w:rsidRDefault="00A96DA1" w:rsidP="00A96DA1">
      <w:pPr>
        <w:spacing w:after="0"/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</w:pPr>
      <w:r w:rsidRPr="00A96DA1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>2.</w:t>
      </w:r>
      <w:r w:rsidRPr="00A96DA1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ab/>
        <w:t>Місце туристичного краєзнавства у системі національного краєзнавства</w:t>
      </w:r>
    </w:p>
    <w:p w:rsidR="00A96DA1" w:rsidRPr="00A96DA1" w:rsidRDefault="00A96DA1" w:rsidP="00A96DA1">
      <w:pPr>
        <w:spacing w:after="0"/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</w:pPr>
      <w:r w:rsidRPr="00A96DA1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>3.</w:t>
      </w:r>
      <w:r w:rsidRPr="00A96DA1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ab/>
        <w:t>Основні аспекти предмета туристично-краєзнавчих досліджень.</w:t>
      </w:r>
    </w:p>
    <w:p w:rsidR="00A96DA1" w:rsidRPr="00A96DA1" w:rsidRDefault="00A96DA1" w:rsidP="00A96DA1">
      <w:pPr>
        <w:spacing w:after="0"/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</w:pPr>
      <w:r w:rsidRPr="00A96DA1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>4.</w:t>
      </w:r>
      <w:r w:rsidRPr="00A96DA1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ab/>
        <w:t>Основні завдання туристичного краєзнавства на сучасному етапі розвитку</w:t>
      </w:r>
    </w:p>
    <w:p w:rsidR="00A96DA1" w:rsidRPr="00A96DA1" w:rsidRDefault="00A96DA1" w:rsidP="00A96DA1">
      <w:pPr>
        <w:spacing w:after="0"/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</w:pPr>
      <w:r w:rsidRPr="00A96DA1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>5.</w:t>
      </w:r>
      <w:r w:rsidRPr="00A96DA1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ab/>
        <w:t>Військово-політичні блоки: історія та цілі створення.</w:t>
      </w:r>
    </w:p>
    <w:p w:rsidR="00A96DA1" w:rsidRPr="00A96DA1" w:rsidRDefault="00A96DA1" w:rsidP="00A96DA1">
      <w:pPr>
        <w:spacing w:after="0"/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</w:pPr>
    </w:p>
    <w:p w:rsidR="00A96DA1" w:rsidRPr="00A96DA1" w:rsidRDefault="00A96DA1" w:rsidP="00A96DA1">
      <w:pPr>
        <w:spacing w:after="0"/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</w:pPr>
      <w:r w:rsidRPr="00A96DA1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>Перелік питань для самостійного опрацювання</w:t>
      </w:r>
    </w:p>
    <w:p w:rsidR="00A96DA1" w:rsidRPr="00A96DA1" w:rsidRDefault="00A96DA1" w:rsidP="00A96DA1">
      <w:pPr>
        <w:spacing w:after="0"/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</w:pPr>
      <w:r w:rsidRPr="00A96DA1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>1.</w:t>
      </w:r>
      <w:r w:rsidRPr="00A96DA1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ab/>
        <w:t xml:space="preserve">Дайте порівняльну характеристику підходам до визначення сутності країнознавства. </w:t>
      </w:r>
    </w:p>
    <w:p w:rsidR="00A96DA1" w:rsidRPr="00A96DA1" w:rsidRDefault="00A96DA1" w:rsidP="00A96DA1">
      <w:pPr>
        <w:spacing w:after="0"/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</w:pPr>
      <w:r w:rsidRPr="00A96DA1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>2.</w:t>
      </w:r>
      <w:r w:rsidRPr="00A96DA1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ab/>
        <w:t>В чому полягають історичні особливості розвитку науки країнознавства. В чому особливість німецької та французької школи країнознавства.</w:t>
      </w:r>
    </w:p>
    <w:p w:rsidR="00A96DA1" w:rsidRPr="00A96DA1" w:rsidRDefault="00A96DA1" w:rsidP="00A96DA1">
      <w:pPr>
        <w:spacing w:after="0"/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</w:pPr>
      <w:r w:rsidRPr="00A96DA1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>3.</w:t>
      </w:r>
      <w:r w:rsidRPr="00A96DA1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ab/>
        <w:t xml:space="preserve">Охарактеризуйте принципи країнознавства. </w:t>
      </w:r>
      <w:bookmarkStart w:id="0" w:name="_GoBack"/>
      <w:bookmarkEnd w:id="0"/>
    </w:p>
    <w:p w:rsidR="00A96DA1" w:rsidRPr="00A96DA1" w:rsidRDefault="00A96DA1" w:rsidP="00A96DA1">
      <w:pPr>
        <w:spacing w:after="0"/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</w:pPr>
      <w:r w:rsidRPr="00A96DA1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>4.</w:t>
      </w:r>
      <w:r w:rsidRPr="00A96DA1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ab/>
        <w:t>Охарактеризуйте підходи до змісту програми країнознавчого до-слідження. Який тип слід використовувати в туризмі. В чому сутність концепції проблемного країнознавства. Наведіть приклади стосовно туризму.</w:t>
      </w:r>
    </w:p>
    <w:p w:rsidR="004E3283" w:rsidRPr="00A96DA1" w:rsidRDefault="00A96DA1" w:rsidP="00A96DA1">
      <w:pPr>
        <w:spacing w:after="0"/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</w:pPr>
      <w:r w:rsidRPr="00A96DA1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>5.</w:t>
      </w:r>
      <w:r w:rsidRPr="00A96DA1">
        <w:rPr>
          <w:rFonts w:ascii="Times New Roman" w:hAnsi="Times New Roman" w:cs="Times New Roman"/>
          <w:b w:val="0"/>
          <w:smallCaps w:val="0"/>
          <w:sz w:val="28"/>
          <w:szCs w:val="28"/>
          <w:lang w:val="uk-UA"/>
        </w:rPr>
        <w:tab/>
        <w:t>Дайте відомі Вам визначення туристичного країнознавства. В чому полягають відмінності туристичного країнознавства від класичного країнознавства?</w:t>
      </w:r>
    </w:p>
    <w:sectPr w:rsidR="004E3283" w:rsidRPr="00A96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067"/>
    <w:rsid w:val="00044067"/>
    <w:rsid w:val="004E3283"/>
    <w:rsid w:val="00A9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 w:cstheme="minorBidi"/>
      <w:b/>
      <w:bCs w:val="0"/>
      <w:small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 w:cstheme="minorBidi"/>
      <w:b/>
      <w:bCs w:val="0"/>
      <w:small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2021-02-12T06:24:00Z</dcterms:created>
  <dcterms:modified xsi:type="dcterms:W3CDTF">2021-02-12T06:27:00Z</dcterms:modified>
</cp:coreProperties>
</file>