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9F" w:rsidRDefault="005C5F9F" w:rsidP="005C5F9F">
      <w:pPr>
        <w:keepNext/>
        <w:spacing w:before="120"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АНОТАЦІЯ </w:t>
      </w:r>
    </w:p>
    <w:p w:rsidR="005C5F9F" w:rsidRDefault="005C5F9F" w:rsidP="005C5F9F">
      <w:pPr>
        <w:spacing w:line="228" w:lineRule="auto"/>
        <w:ind w:left="426" w:hanging="426"/>
        <w:jc w:val="both"/>
      </w:pPr>
      <w:r>
        <w:rPr>
          <w:b/>
          <w:i/>
        </w:rPr>
        <w:t>Метою</w:t>
      </w:r>
      <w:r>
        <w:t xml:space="preserve"> навчальної дисципліни «Методика викладання мистецької галузі» є виховання особистісної готовності здобувачів освіти до майбутньої науково-професійної діяльності через формування у них узагальненої системи знань і уявлень про сутнісні аспекти методологічних основ вивчення мистецьких дисциплін в сучасній мистецькій педагогіці, через засвоєння певних знань методів навчання мистецтва, через опанування методичними засобами вивчення мистецьких дисциплін. </w:t>
      </w:r>
    </w:p>
    <w:p w:rsidR="005C5F9F" w:rsidRDefault="005C5F9F" w:rsidP="005C5F9F">
      <w:pPr>
        <w:spacing w:line="228" w:lineRule="auto"/>
        <w:ind w:left="426" w:hanging="426"/>
        <w:jc w:val="both"/>
      </w:pPr>
      <w:r>
        <w:t xml:space="preserve">У межах дисципліни здобувач освіти має опанувати системою теоретико-філософських знань щодо сутності системи методів та підходів до вивчення мистецьких дисциплін, специфіки їх організації та проведення.. </w:t>
      </w:r>
    </w:p>
    <w:p w:rsidR="005C5F9F" w:rsidRDefault="005C5F9F" w:rsidP="005C5F9F">
      <w:pPr>
        <w:spacing w:line="228" w:lineRule="auto"/>
        <w:ind w:left="426" w:hanging="426"/>
        <w:jc w:val="both"/>
      </w:pPr>
      <w:r>
        <w:t xml:space="preserve">Засвоєння основних організаційних й змістовних етапів самостійної викладацької діяльності складе основу ефективної організації власної професійної діяльності. </w:t>
      </w:r>
    </w:p>
    <w:p w:rsidR="005C5F9F" w:rsidRDefault="005C5F9F" w:rsidP="005C5F9F">
      <w:pPr>
        <w:spacing w:line="228" w:lineRule="auto"/>
        <w:ind w:left="426" w:hanging="426"/>
        <w:jc w:val="both"/>
      </w:pPr>
      <w:r>
        <w:t>Інтерактивний формат дисципліни, що спонукатиме до підвищення рівня інформаційної компетентності та способів художньо-творчого мислення через здатність аналізувати, інтерпретувати, систематизувати, критично оцінювати інформацію в процесі викладацької діяльності</w:t>
      </w:r>
    </w:p>
    <w:p w:rsidR="005C5F9F" w:rsidRDefault="005C5F9F" w:rsidP="005C5F9F">
      <w:pPr>
        <w:keepNext/>
        <w:spacing w:before="120"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НАВЧАННЯ</w:t>
      </w:r>
    </w:p>
    <w:p w:rsidR="005C5F9F" w:rsidRDefault="005C5F9F" w:rsidP="005C5F9F">
      <w:pPr>
        <w:spacing w:line="228" w:lineRule="auto"/>
      </w:pPr>
      <w:r>
        <w:t xml:space="preserve">У разі успішного завершення дисципліни студент </w:t>
      </w:r>
      <w:r>
        <w:rPr>
          <w:u w:val="single"/>
        </w:rPr>
        <w:t>зможе</w:t>
      </w:r>
      <w:r>
        <w:t>:</w:t>
      </w:r>
    </w:p>
    <w:p w:rsidR="005C5F9F" w:rsidRDefault="005C5F9F" w:rsidP="005C5F9F">
      <w:pPr>
        <w:spacing w:line="228" w:lineRule="auto"/>
        <w:ind w:left="851" w:hanging="130"/>
        <w:rPr>
          <w:color w:val="000000"/>
        </w:rPr>
      </w:pPr>
      <w:r>
        <w:t xml:space="preserve">– самостійно та свідомо визначати </w:t>
      </w:r>
      <w:r>
        <w:rPr>
          <w:color w:val="000000"/>
        </w:rPr>
        <w:t>теоретичні та методологічні підходи у навчанні мистецтву, застосовувати адекватні завданням принципи і методи педагогічного впливу, усвідомлювати актуальні методи педагогічно-виховної  роботи у навчанні мистецтву;</w:t>
      </w:r>
    </w:p>
    <w:p w:rsidR="005C5F9F" w:rsidRDefault="005C5F9F" w:rsidP="005C5F9F">
      <w:pPr>
        <w:spacing w:line="228" w:lineRule="auto"/>
        <w:ind w:left="851" w:hanging="130"/>
      </w:pPr>
      <w:r>
        <w:t>– адекватно на сучасному рівні здійснювати аналіз актуальних проблем мистецького виховання учнів та методів вирішення практичних завдань;</w:t>
      </w:r>
    </w:p>
    <w:p w:rsidR="005C5F9F" w:rsidRDefault="005C5F9F" w:rsidP="005C5F9F">
      <w:pPr>
        <w:spacing w:line="228" w:lineRule="auto"/>
        <w:ind w:left="851" w:hanging="130"/>
      </w:pPr>
      <w:r>
        <w:t>– самостійно планувати, організовувати та здійснювати естетичне навчання, досягнення необхідних результатів художнього виховання;</w:t>
      </w:r>
    </w:p>
    <w:p w:rsidR="005C5F9F" w:rsidRDefault="005C5F9F" w:rsidP="005C5F9F">
      <w:pPr>
        <w:spacing w:line="228" w:lineRule="auto"/>
        <w:ind w:left="851" w:hanging="130"/>
      </w:pPr>
      <w:r>
        <w:t xml:space="preserve">– впевнено обирати і застосувати </w:t>
      </w:r>
      <w:proofErr w:type="spellStart"/>
      <w:r>
        <w:t>валідні</w:t>
      </w:r>
      <w:proofErr w:type="spellEnd"/>
      <w:r>
        <w:t xml:space="preserve"> методики художньо-творчої роботи в конкретних умовах. </w:t>
      </w:r>
    </w:p>
    <w:p w:rsidR="005C5F9F" w:rsidRDefault="005C5F9F" w:rsidP="005C5F9F">
      <w:pPr>
        <w:keepNext/>
        <w:spacing w:before="120"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ОСНОВНІ НАВЧАЛЬНІ РЕСУРСИ </w:t>
      </w:r>
    </w:p>
    <w:p w:rsidR="005C5F9F" w:rsidRDefault="005C5F9F" w:rsidP="005C5F9F">
      <w:pPr>
        <w:spacing w:line="228" w:lineRule="auto"/>
        <w:jc w:val="both"/>
        <w:rPr>
          <w:color w:val="000000"/>
        </w:rPr>
      </w:pPr>
      <w:r>
        <w:rPr>
          <w:color w:val="000000"/>
        </w:rPr>
        <w:t xml:space="preserve">Лекційний матеріал та навчальна література, опрацювання першоджерел. </w:t>
      </w:r>
    </w:p>
    <w:p w:rsidR="005C5F9F" w:rsidRDefault="005C5F9F" w:rsidP="005C5F9F">
      <w:pPr>
        <w:spacing w:line="228" w:lineRule="auto"/>
        <w:jc w:val="both"/>
        <w:rPr>
          <w:color w:val="000000"/>
        </w:rPr>
      </w:pPr>
      <w:r>
        <w:rPr>
          <w:color w:val="000000"/>
        </w:rPr>
        <w:t xml:space="preserve">Рекомендації до практичних занять за визначеною тематикою, навчальні тести, рекомендації до практичних завдань з дисципліни. </w:t>
      </w:r>
    </w:p>
    <w:p w:rsidR="005C5F9F" w:rsidRDefault="005C5F9F" w:rsidP="005C5F9F">
      <w:pPr>
        <w:keepNext/>
        <w:spacing w:before="120"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  ОЦІНЮВАННЯ </w:t>
      </w:r>
    </w:p>
    <w:p w:rsidR="005C5F9F" w:rsidRDefault="005C5F9F" w:rsidP="005C5F9F">
      <w:pPr>
        <w:spacing w:line="228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 xml:space="preserve">Поточне оцінювання </w:t>
      </w:r>
    </w:p>
    <w:p w:rsidR="005C5F9F" w:rsidRDefault="005C5F9F" w:rsidP="005C5F9F">
      <w:pPr>
        <w:spacing w:line="228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Результати поточного оцінювання доступні в електронному «Журналі оцінок» на платформі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: </w:t>
      </w:r>
      <w:r>
        <w:t>посилання</w:t>
      </w:r>
      <w:r>
        <w:rPr>
          <w:color w:val="000000"/>
        </w:rPr>
        <w:t xml:space="preserve"> </w:t>
      </w:r>
    </w:p>
    <w:p w:rsidR="005C5F9F" w:rsidRDefault="005C5F9F" w:rsidP="005C5F9F">
      <w:pPr>
        <w:spacing w:line="228" w:lineRule="auto"/>
        <w:ind w:firstLine="720"/>
        <w:jc w:val="both"/>
        <w:rPr>
          <w:color w:val="000000"/>
        </w:rPr>
      </w:pPr>
      <w:r>
        <w:rPr>
          <w:color w:val="000000"/>
        </w:rPr>
        <w:t>Узагальнені оцінки та оцінки за виконання навчальних завдань розміщуються на платформі СЕЗН (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>).</w:t>
      </w:r>
    </w:p>
    <w:p w:rsidR="005C5F9F" w:rsidRDefault="005C5F9F" w:rsidP="005C5F9F">
      <w:pPr>
        <w:spacing w:line="228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Обов’язкові види навчальної роботи:</w:t>
      </w:r>
    </w:p>
    <w:p w:rsidR="005C5F9F" w:rsidRDefault="005C5F9F" w:rsidP="005C5F9F">
      <w:pPr>
        <w:spacing w:line="228" w:lineRule="auto"/>
        <w:ind w:left="720"/>
        <w:jc w:val="both"/>
        <w:rPr>
          <w:color w:val="000000"/>
        </w:rPr>
      </w:pPr>
      <w:r>
        <w:rPr>
          <w:color w:val="000000"/>
        </w:rPr>
        <w:t>– активна участь у груповій та індивідуальній роботі на практичних заняттях (максимально 5 балів);</w:t>
      </w:r>
    </w:p>
    <w:p w:rsidR="005C5F9F" w:rsidRDefault="005C5F9F" w:rsidP="005C5F9F">
      <w:pPr>
        <w:spacing w:line="228" w:lineRule="auto"/>
        <w:ind w:left="720"/>
        <w:jc w:val="both"/>
        <w:rPr>
          <w:color w:val="000000"/>
        </w:rPr>
      </w:pPr>
      <w:r>
        <w:rPr>
          <w:color w:val="000000"/>
        </w:rPr>
        <w:t>– підготовка основних практичних завдань з дисципліни (максимально 10 балів) – до кожного практичного заняття.</w:t>
      </w:r>
    </w:p>
    <w:p w:rsidR="005C5F9F" w:rsidRDefault="005C5F9F" w:rsidP="005C5F9F">
      <w:pPr>
        <w:spacing w:line="228" w:lineRule="auto"/>
        <w:ind w:left="720"/>
        <w:jc w:val="both"/>
        <w:rPr>
          <w:color w:val="000000"/>
        </w:rPr>
      </w:pPr>
      <w:r>
        <w:rPr>
          <w:color w:val="000000"/>
        </w:rPr>
        <w:t>– атестаційний проміжний контроль (максимально 10 балів) – двічі за семестр.</w:t>
      </w:r>
    </w:p>
    <w:p w:rsidR="005C5F9F" w:rsidRDefault="005C5F9F" w:rsidP="005C5F9F">
      <w:pPr>
        <w:spacing w:line="228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Додаткові види навчальної роботи:</w:t>
      </w:r>
    </w:p>
    <w:p w:rsidR="005C5F9F" w:rsidRDefault="005C5F9F" w:rsidP="005C5F9F">
      <w:pPr>
        <w:spacing w:line="228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– конспектування першоджерел з основних методологічних проблем сучасних </w:t>
      </w:r>
      <w:proofErr w:type="spellStart"/>
      <w:r>
        <w:rPr>
          <w:color w:val="000000"/>
        </w:rPr>
        <w:t>методик</w:t>
      </w:r>
      <w:proofErr w:type="spellEnd"/>
      <w:r>
        <w:rPr>
          <w:color w:val="000000"/>
        </w:rPr>
        <w:t xml:space="preserve"> викладання мистецьких дисциплін (максимально 5 балів);</w:t>
      </w:r>
    </w:p>
    <w:p w:rsidR="005C5F9F" w:rsidRDefault="005C5F9F" w:rsidP="005C5F9F">
      <w:pPr>
        <w:spacing w:line="228" w:lineRule="auto"/>
        <w:ind w:left="720"/>
        <w:jc w:val="both"/>
        <w:rPr>
          <w:color w:val="000000"/>
        </w:rPr>
      </w:pPr>
      <w:r>
        <w:rPr>
          <w:color w:val="000000"/>
        </w:rPr>
        <w:t>– підготовка додаткових практичних завдань з дисципліни (максимально 5 балів).</w:t>
      </w:r>
    </w:p>
    <w:p w:rsidR="005C5F9F" w:rsidRDefault="005C5F9F" w:rsidP="005C5F9F">
      <w:pPr>
        <w:spacing w:line="228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Підсумкове оцінювання:</w:t>
      </w:r>
    </w:p>
    <w:p w:rsidR="005C5F9F" w:rsidRDefault="005C5F9F" w:rsidP="005C5F9F">
      <w:pPr>
        <w:spacing w:line="228" w:lineRule="auto"/>
        <w:ind w:left="720"/>
        <w:jc w:val="both"/>
      </w:pPr>
      <w:r>
        <w:rPr>
          <w:b/>
          <w:color w:val="000000"/>
        </w:rPr>
        <w:t xml:space="preserve">Теоретична складова </w:t>
      </w:r>
      <w:r>
        <w:rPr>
          <w:color w:val="000000"/>
        </w:rPr>
        <w:t>(підсумкове тестування з дисципліни) – 20 балів (максимальна кількість).</w:t>
      </w:r>
    </w:p>
    <w:p w:rsidR="005C5F9F" w:rsidRDefault="005C5F9F" w:rsidP="005C5F9F">
      <w:pPr>
        <w:spacing w:line="228" w:lineRule="auto"/>
        <w:ind w:left="720"/>
        <w:jc w:val="both"/>
        <w:rPr>
          <w:color w:val="000000"/>
        </w:rPr>
      </w:pPr>
      <w:r>
        <w:rPr>
          <w:b/>
          <w:color w:val="000000"/>
        </w:rPr>
        <w:t xml:space="preserve">Практична складова </w:t>
      </w:r>
      <w:r>
        <w:rPr>
          <w:color w:val="000000"/>
        </w:rPr>
        <w:t>(підготовка індивідуального завдання) – 20 балів (максимальна кількість).</w:t>
      </w:r>
    </w:p>
    <w:p w:rsidR="009D1D3F" w:rsidRDefault="005C5F9F">
      <w:bookmarkStart w:id="0" w:name="_GoBack"/>
      <w:bookmarkEnd w:id="0"/>
    </w:p>
    <w:sectPr w:rsidR="009D1D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A9"/>
    <w:rsid w:val="00366509"/>
    <w:rsid w:val="00401B4C"/>
    <w:rsid w:val="005C5F9F"/>
    <w:rsid w:val="007630CB"/>
    <w:rsid w:val="00A11603"/>
    <w:rsid w:val="00B06452"/>
    <w:rsid w:val="00B2638B"/>
    <w:rsid w:val="00D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8722-ED28-4E1E-BA29-CD6AE40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>diakov.net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2021-01-26T13:51:00Z</dcterms:created>
  <dcterms:modified xsi:type="dcterms:W3CDTF">2021-01-26T13:51:00Z</dcterms:modified>
</cp:coreProperties>
</file>