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31E" w:rsidRPr="00B4631E" w:rsidRDefault="00B4631E" w:rsidP="00B4631E">
      <w:pPr>
        <w:spacing w:after="0" w:line="240" w:lineRule="auto"/>
        <w:ind w:firstLine="709"/>
        <w:jc w:val="center"/>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ТЕМА 4</w:t>
      </w:r>
    </w:p>
    <w:p w:rsidR="00B4631E" w:rsidRPr="00B4631E" w:rsidRDefault="00B4631E" w:rsidP="00B4631E">
      <w:pPr>
        <w:spacing w:after="0" w:line="240" w:lineRule="auto"/>
        <w:ind w:firstLine="709"/>
        <w:jc w:val="center"/>
        <w:rPr>
          <w:rFonts w:ascii="Times New Roman" w:eastAsia="Calibri" w:hAnsi="Times New Roman" w:cs="Times New Roman"/>
          <w:b/>
          <w:sz w:val="28"/>
          <w:szCs w:val="28"/>
          <w:lang w:val="uk-UA"/>
        </w:rPr>
      </w:pPr>
      <w:r w:rsidRPr="00B4631E">
        <w:rPr>
          <w:rFonts w:ascii="Times New Roman" w:eastAsia="Calibri" w:hAnsi="Times New Roman" w:cs="Times New Roman"/>
          <w:b/>
          <w:sz w:val="28"/>
          <w:szCs w:val="28"/>
          <w:lang w:val="uk-UA"/>
        </w:rPr>
        <w:t>СОЦІАЛЬНО-ПСИХОЛОГІЧНІ ПЕРЕДУМОВИ</w:t>
      </w:r>
    </w:p>
    <w:p w:rsidR="00B4631E" w:rsidRPr="00B4631E" w:rsidRDefault="00B4631E" w:rsidP="00B4631E">
      <w:pPr>
        <w:spacing w:after="0" w:line="240" w:lineRule="auto"/>
        <w:ind w:firstLine="709"/>
        <w:jc w:val="center"/>
        <w:rPr>
          <w:rFonts w:ascii="Times New Roman" w:eastAsia="Calibri" w:hAnsi="Times New Roman" w:cs="Times New Roman"/>
          <w:b/>
          <w:sz w:val="28"/>
          <w:szCs w:val="28"/>
          <w:lang w:val="uk-UA"/>
        </w:rPr>
      </w:pPr>
      <w:r w:rsidRPr="00B4631E">
        <w:rPr>
          <w:rFonts w:ascii="Times New Roman" w:eastAsia="Calibri" w:hAnsi="Times New Roman" w:cs="Times New Roman"/>
          <w:b/>
          <w:sz w:val="28"/>
          <w:szCs w:val="28"/>
          <w:lang w:val="uk-UA"/>
        </w:rPr>
        <w:t>ФОРМУВАННЯ ТА ФУНКЦІОНУВАННЯ ІМІДЖУ</w:t>
      </w:r>
    </w:p>
    <w:p w:rsidR="00B4631E" w:rsidRPr="00B4631E" w:rsidRDefault="00B4631E" w:rsidP="00B4631E">
      <w:pPr>
        <w:numPr>
          <w:ilvl w:val="0"/>
          <w:numId w:val="1"/>
        </w:numPr>
        <w:spacing w:after="0" w:line="240" w:lineRule="auto"/>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Формування іміджу як створення соціальної реальності у людській свідомості. Поняття </w:t>
      </w:r>
      <w:r w:rsidRPr="00B4631E">
        <w:rPr>
          <w:rFonts w:ascii="Times New Roman" w:eastAsia="Calibri" w:hAnsi="Times New Roman" w:cs="Times New Roman"/>
          <w:i/>
          <w:sz w:val="28"/>
          <w:szCs w:val="28"/>
          <w:lang w:val="uk-UA"/>
        </w:rPr>
        <w:t>громадська думка</w:t>
      </w:r>
      <w:r w:rsidRPr="00B4631E">
        <w:rPr>
          <w:rFonts w:ascii="Times New Roman" w:eastAsia="Calibri" w:hAnsi="Times New Roman" w:cs="Times New Roman"/>
          <w:sz w:val="28"/>
          <w:szCs w:val="28"/>
          <w:lang w:val="uk-UA"/>
        </w:rPr>
        <w:t xml:space="preserve"> та </w:t>
      </w:r>
      <w:r w:rsidRPr="00B4631E">
        <w:rPr>
          <w:rFonts w:ascii="Times New Roman" w:eastAsia="Calibri" w:hAnsi="Times New Roman" w:cs="Times New Roman"/>
          <w:i/>
          <w:sz w:val="28"/>
          <w:szCs w:val="28"/>
          <w:lang w:val="uk-UA"/>
        </w:rPr>
        <w:t>суспільна свідомість</w:t>
      </w:r>
      <w:r w:rsidRPr="00B4631E">
        <w:rPr>
          <w:rFonts w:ascii="Times New Roman" w:eastAsia="Calibri" w:hAnsi="Times New Roman" w:cs="Times New Roman"/>
          <w:sz w:val="28"/>
          <w:szCs w:val="28"/>
          <w:lang w:val="uk-UA"/>
        </w:rPr>
        <w:t>.</w:t>
      </w:r>
    </w:p>
    <w:p w:rsidR="00B4631E" w:rsidRPr="00B4631E" w:rsidRDefault="00B4631E" w:rsidP="00B4631E">
      <w:pPr>
        <w:numPr>
          <w:ilvl w:val="0"/>
          <w:numId w:val="1"/>
        </w:numPr>
        <w:spacing w:after="0" w:line="240" w:lineRule="auto"/>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Перцептивне спілкування. Соціальні стереотипи й аттітюди (установки) у процесі іміджування.</w:t>
      </w:r>
    </w:p>
    <w:p w:rsidR="00B4631E" w:rsidRPr="00B4631E" w:rsidRDefault="00B4631E" w:rsidP="00B4631E">
      <w:pPr>
        <w:numPr>
          <w:ilvl w:val="0"/>
          <w:numId w:val="1"/>
        </w:numPr>
        <w:spacing w:after="200" w:line="240" w:lineRule="auto"/>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Соціально-психологічні феномени трансляції й сприйняття іміджу: інтуїція, хіндсайт, соціальні очікування, фундаментальна помилка атрибуції, установка, переконання, оцінка.</w:t>
      </w:r>
    </w:p>
    <w:p w:rsidR="00B4631E" w:rsidRPr="00B4631E" w:rsidRDefault="00B4631E" w:rsidP="00B4631E">
      <w:pPr>
        <w:numPr>
          <w:ilvl w:val="0"/>
          <w:numId w:val="1"/>
        </w:numPr>
        <w:spacing w:after="0" w:line="240" w:lineRule="auto"/>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Психологія впливу та іміджування.</w:t>
      </w:r>
    </w:p>
    <w:p w:rsidR="00B4631E" w:rsidRPr="00B4631E" w:rsidRDefault="00B4631E" w:rsidP="00B4631E">
      <w:pPr>
        <w:numPr>
          <w:ilvl w:val="0"/>
          <w:numId w:val="1"/>
        </w:numPr>
        <w:spacing w:after="0" w:line="240" w:lineRule="auto"/>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Соціально-психологічний інструментарій іміджування та його вплив на аудиторію:</w:t>
      </w:r>
    </w:p>
    <w:p w:rsidR="00B4631E" w:rsidRPr="00B4631E" w:rsidRDefault="00B4631E" w:rsidP="00B4631E">
      <w:pPr>
        <w:numPr>
          <w:ilvl w:val="1"/>
          <w:numId w:val="1"/>
        </w:numPr>
        <w:spacing w:after="0" w:line="240" w:lineRule="auto"/>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Позиціювання, маніпулювання, міфологізація як основні інструменти впливу на аудиторію.</w:t>
      </w:r>
    </w:p>
    <w:p w:rsidR="00B4631E" w:rsidRPr="00B4631E" w:rsidRDefault="00B4631E" w:rsidP="00B4631E">
      <w:pPr>
        <w:numPr>
          <w:ilvl w:val="1"/>
          <w:numId w:val="1"/>
        </w:numPr>
        <w:spacing w:after="0" w:line="240" w:lineRule="auto"/>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Емоціоналізація, вербалізація, візуалізація як основні прийоми іміджування.</w:t>
      </w:r>
    </w:p>
    <w:p w:rsidR="00B4631E" w:rsidRPr="00B4631E" w:rsidRDefault="00B4631E" w:rsidP="00B4631E">
      <w:pPr>
        <w:numPr>
          <w:ilvl w:val="1"/>
          <w:numId w:val="1"/>
        </w:numPr>
        <w:spacing w:after="0" w:line="240" w:lineRule="auto"/>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Деталізація та метафоризація іміджу у соціальному просторі.</w:t>
      </w:r>
    </w:p>
    <w:p w:rsidR="00B4631E" w:rsidRPr="00B4631E" w:rsidRDefault="00B4631E" w:rsidP="00B4631E">
      <w:pPr>
        <w:numPr>
          <w:ilvl w:val="1"/>
          <w:numId w:val="1"/>
        </w:numPr>
        <w:spacing w:after="0" w:line="240" w:lineRule="auto"/>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Нейролінгвістичне програмування у процесі створення іміджу публічної персони.</w:t>
      </w:r>
    </w:p>
    <w:p w:rsidR="00B4631E" w:rsidRPr="00B4631E" w:rsidRDefault="00B4631E" w:rsidP="00B4631E">
      <w:pPr>
        <w:numPr>
          <w:ilvl w:val="0"/>
          <w:numId w:val="1"/>
        </w:numPr>
        <w:spacing w:after="0" w:line="240" w:lineRule="auto"/>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Принципи психологічного проектування іміджу – принципи цілісності та заданості.</w:t>
      </w:r>
    </w:p>
    <w:p w:rsidR="00B4631E" w:rsidRPr="00B4631E" w:rsidRDefault="00B4631E" w:rsidP="00B4631E">
      <w:pPr>
        <w:spacing w:after="0" w:line="240" w:lineRule="auto"/>
        <w:ind w:firstLine="709"/>
        <w:contextualSpacing/>
        <w:jc w:val="both"/>
        <w:rPr>
          <w:rFonts w:ascii="Times New Roman" w:eastAsia="Calibri" w:hAnsi="Times New Roman" w:cs="Times New Roman"/>
          <w:i/>
          <w:sz w:val="28"/>
          <w:szCs w:val="28"/>
          <w:lang w:val="uk-UA"/>
        </w:rPr>
      </w:pPr>
      <w:r w:rsidRPr="00B4631E">
        <w:rPr>
          <w:rFonts w:ascii="Times New Roman" w:eastAsia="Calibri" w:hAnsi="Times New Roman" w:cs="Times New Roman"/>
          <w:i/>
          <w:sz w:val="28"/>
          <w:szCs w:val="28"/>
          <w:lang w:val="uk-UA"/>
        </w:rPr>
        <w:t>Ключові слова: архетип, атракція, аттітюд, емпатія, емоціоналізація, емоція, “галоефект” (ефект ореолу), ефект поблажливості, ефект первинності, ефект новизни, ефект простої присутності у полі зору, ефект хибної згоди, ідентифікація, інтуїція, казуальна атрибуція, маніпуляція, міф, міфодизайн, нейролінгвістичне програмування (НЛП), рефлексія, стереотип, стереотипізація, хіндсайт.</w:t>
      </w:r>
    </w:p>
    <w:p w:rsidR="00B4631E" w:rsidRPr="00B4631E" w:rsidRDefault="00B4631E" w:rsidP="00B4631E">
      <w:pPr>
        <w:spacing w:after="0" w:line="240" w:lineRule="auto"/>
        <w:ind w:firstLine="709"/>
        <w:contextualSpacing/>
        <w:jc w:val="center"/>
        <w:rPr>
          <w:rFonts w:ascii="Times New Roman" w:eastAsia="Calibri" w:hAnsi="Times New Roman" w:cs="Times New Roman"/>
          <w:b/>
          <w:sz w:val="28"/>
          <w:szCs w:val="28"/>
          <w:lang w:val="uk-UA"/>
        </w:rPr>
      </w:pPr>
      <w:r w:rsidRPr="00B4631E">
        <w:rPr>
          <w:rFonts w:ascii="Times New Roman" w:eastAsia="Calibri" w:hAnsi="Times New Roman" w:cs="Times New Roman"/>
          <w:b/>
          <w:sz w:val="28"/>
          <w:szCs w:val="28"/>
          <w:lang w:val="uk-UA"/>
        </w:rPr>
        <w:t>Самостійні завдання</w:t>
      </w:r>
    </w:p>
    <w:p w:rsidR="00B4631E" w:rsidRPr="00B4631E" w:rsidRDefault="00B4631E" w:rsidP="00B4631E">
      <w:pPr>
        <w:numPr>
          <w:ilvl w:val="0"/>
          <w:numId w:val="4"/>
        </w:numPr>
        <w:spacing w:after="0" w:line="240" w:lineRule="auto"/>
        <w:ind w:firstLine="709"/>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Використовуючи метод міфодизайну, напишіть портретний нарис про політичного діяча, представника шоу-бізнесу для: 1) жіночого журналу та 2) місцевої газети.</w:t>
      </w:r>
    </w:p>
    <w:p w:rsidR="00B4631E" w:rsidRPr="00B4631E" w:rsidRDefault="00B4631E" w:rsidP="00B4631E">
      <w:pPr>
        <w:numPr>
          <w:ilvl w:val="0"/>
          <w:numId w:val="4"/>
        </w:numPr>
        <w:spacing w:after="0" w:line="240" w:lineRule="auto"/>
        <w:ind w:firstLine="709"/>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Вигадайте легенду для претендента на посаду депутата Запорізької обласної ради. Використайте її для журналістських матеріалів у місцевій пресі (оберіть жанрову форму нарису, аналітичної статті, репортажу).</w:t>
      </w:r>
    </w:p>
    <w:p w:rsidR="00B4631E" w:rsidRPr="00B4631E" w:rsidRDefault="00B4631E" w:rsidP="00B4631E">
      <w:pPr>
        <w:numPr>
          <w:ilvl w:val="0"/>
          <w:numId w:val="4"/>
        </w:numPr>
        <w:spacing w:after="0" w:line="240" w:lineRule="auto"/>
        <w:ind w:firstLine="709"/>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Складіть портфоліо сфабрикованих/штучних чуток для певної публічної особи.</w:t>
      </w:r>
    </w:p>
    <w:p w:rsidR="00B4631E" w:rsidRPr="00B4631E" w:rsidRDefault="00B4631E" w:rsidP="00B4631E">
      <w:pPr>
        <w:numPr>
          <w:ilvl w:val="0"/>
          <w:numId w:val="4"/>
        </w:numPr>
        <w:spacing w:after="0" w:line="240" w:lineRule="auto"/>
        <w:ind w:firstLine="709"/>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Використовуючи вказаний набір архетипів або один з них (Акробат, Алфавіт, Вежа, Вітер, Дитя, Мати, Голуб), складіть сценарний сюжет політичної та соціальної реклами.</w:t>
      </w:r>
    </w:p>
    <w:p w:rsidR="00B4631E" w:rsidRPr="00B4631E" w:rsidRDefault="00B4631E" w:rsidP="00B4631E">
      <w:pPr>
        <w:numPr>
          <w:ilvl w:val="0"/>
          <w:numId w:val="4"/>
        </w:numPr>
        <w:spacing w:after="0" w:line="240" w:lineRule="auto"/>
        <w:ind w:firstLine="709"/>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Використовуючи вказаний набір архетипів або один з них (Корабель, Корона, Лев, Лілія, Роса, Флейта), зробіть креативну презентацію, комерційну рекламу певного продукту або послуги.</w:t>
      </w:r>
    </w:p>
    <w:p w:rsidR="00B4631E" w:rsidRPr="00B4631E" w:rsidRDefault="00B4631E" w:rsidP="00B4631E">
      <w:pPr>
        <w:numPr>
          <w:ilvl w:val="0"/>
          <w:numId w:val="4"/>
        </w:numPr>
        <w:spacing w:after="0" w:line="240" w:lineRule="auto"/>
        <w:ind w:firstLine="709"/>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lastRenderedPageBreak/>
        <w:t xml:space="preserve">Підготуйтеся до гри </w:t>
      </w:r>
      <w:r w:rsidRPr="00B4631E">
        <w:rPr>
          <w:rFonts w:ascii="Times New Roman" w:eastAsia="Calibri" w:hAnsi="Times New Roman" w:cs="Times New Roman"/>
          <w:b/>
          <w:i/>
          <w:sz w:val="28"/>
          <w:szCs w:val="28"/>
          <w:lang w:val="uk-UA"/>
        </w:rPr>
        <w:t>“Нестандартний підхід”</w:t>
      </w:r>
      <w:r w:rsidRPr="00B4631E">
        <w:rPr>
          <w:rFonts w:ascii="Times New Roman" w:eastAsia="Calibri" w:hAnsi="Times New Roman" w:cs="Times New Roman"/>
          <w:sz w:val="28"/>
          <w:szCs w:val="28"/>
          <w:lang w:val="uk-UA"/>
        </w:rPr>
        <w:t xml:space="preserve">. Мета гри: пояснити закономірності взаєморозуміння, розвинути навички управління увагою і настроєм партнера по спілкуванню, зокрема шляхом варіації характеристик мовлення (тону, темпу, гучності тощо) або рухів. Видатний радянський педагог А.С.Макаренко зазначав, що будь-яка людина, яка займається проблемами спілкування, повинна вміти вимовити фразу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Іди сюди!</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 xml:space="preserve"> сорока різними способами. То ж кожен учасник гри пробує вимовити різними способами:</w:t>
      </w:r>
    </w:p>
    <w:p w:rsidR="00B4631E" w:rsidRPr="00B4631E" w:rsidRDefault="00B4631E" w:rsidP="00B4631E">
      <w:pPr>
        <w:numPr>
          <w:ilvl w:val="0"/>
          <w:numId w:val="17"/>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своє ім’я;</w:t>
      </w:r>
    </w:p>
    <w:p w:rsidR="00B4631E" w:rsidRPr="00B4631E" w:rsidRDefault="00B4631E" w:rsidP="00B4631E">
      <w:pPr>
        <w:numPr>
          <w:ilvl w:val="0"/>
          <w:numId w:val="17"/>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будь-яке із наступних висловлювань: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Прощавай!</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 xml:space="preserve">,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Ну, добре!</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 xml:space="preserve">,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Дякую!</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 xml:space="preserve">,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Я чекаю!</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 xml:space="preserve">,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Давай-давай!</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 xml:space="preserve">,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Іди до мене</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 xml:space="preserve">,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Привіт!</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 xml:space="preserve"> та інші;</w:t>
      </w:r>
    </w:p>
    <w:p w:rsidR="00B4631E" w:rsidRPr="00B4631E" w:rsidRDefault="00B4631E" w:rsidP="00B4631E">
      <w:pPr>
        <w:numPr>
          <w:ilvl w:val="0"/>
          <w:numId w:val="17"/>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яку-небудь загальну для всіх фразу, наприклад,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Хочу мінералочки</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 вимовляючи її з позиції начальника, маленької дитини, робота, хворої людини тощо;</w:t>
      </w:r>
    </w:p>
    <w:p w:rsidR="00B4631E" w:rsidRPr="00B4631E" w:rsidRDefault="00B4631E" w:rsidP="00B4631E">
      <w:pPr>
        <w:numPr>
          <w:ilvl w:val="0"/>
          <w:numId w:val="17"/>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фразу “Люди виявляються самотніми через те, що самі не виявляють інтересу до інших”, – як повчання, як скаргу, із зверхністю, зі злістю тощо.</w:t>
      </w:r>
    </w:p>
    <w:p w:rsidR="00B4631E" w:rsidRPr="00B4631E" w:rsidRDefault="00B4631E" w:rsidP="00B4631E">
      <w:pPr>
        <w:spacing w:after="0" w:line="240" w:lineRule="auto"/>
        <w:ind w:left="851"/>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Обговорення: учасники аналізують результати, відповідаючи на питання: </w:t>
      </w:r>
    </w:p>
    <w:p w:rsidR="00B4631E" w:rsidRPr="00B4631E" w:rsidRDefault="00B4631E" w:rsidP="00B4631E">
      <w:pPr>
        <w:numPr>
          <w:ilvl w:val="0"/>
          <w:numId w:val="17"/>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Який темп розмови здається найбільш результативним?</w:t>
      </w:r>
    </w:p>
    <w:p w:rsidR="00B4631E" w:rsidRPr="00B4631E" w:rsidRDefault="00B4631E" w:rsidP="00B4631E">
      <w:pPr>
        <w:numPr>
          <w:ilvl w:val="0"/>
          <w:numId w:val="17"/>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Як це пов’язано із конкретною ситуацією?</w:t>
      </w:r>
    </w:p>
    <w:p w:rsidR="00B4631E" w:rsidRPr="00B4631E" w:rsidRDefault="00B4631E" w:rsidP="00B4631E">
      <w:pPr>
        <w:numPr>
          <w:ilvl w:val="0"/>
          <w:numId w:val="17"/>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Які почуття виникають при зміненні інтонації чи рухів?</w:t>
      </w:r>
    </w:p>
    <w:p w:rsidR="00B4631E" w:rsidRPr="00B4631E" w:rsidRDefault="00B4631E" w:rsidP="00B4631E">
      <w:pPr>
        <w:spacing w:after="0" w:line="240" w:lineRule="auto"/>
        <w:ind w:firstLine="709"/>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(Социальная психология: Учебное пособие для вузов / Сост.: Р.И. Мокшанцев, А. В. Мокшанцева. – Новосибирск: Сибирское соглашение; М.: ИНФРА – М, 2001. – 408 с. – С.59-60).</w:t>
      </w:r>
    </w:p>
    <w:p w:rsidR="00B4631E" w:rsidRPr="00B4631E" w:rsidRDefault="00B4631E" w:rsidP="00B4631E">
      <w:pPr>
        <w:numPr>
          <w:ilvl w:val="0"/>
          <w:numId w:val="4"/>
        </w:numPr>
        <w:spacing w:after="0" w:line="240" w:lineRule="auto"/>
        <w:ind w:firstLine="709"/>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Завдання-експеримент: психологи з’ясували, що дуже часто ми мислимо стереотипно, коли оцінюємо будь-які предмети, події, явища. Серед поширених стереотипів є твердження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Дорого означає якісно</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 xml:space="preserve"> та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Якщо це стверджує спеціаліст – це є правильним</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w:t>
      </w:r>
    </w:p>
    <w:p w:rsidR="00B4631E" w:rsidRPr="00B4631E" w:rsidRDefault="00B4631E" w:rsidP="00B4631E">
      <w:pPr>
        <w:spacing w:after="0" w:line="240" w:lineRule="auto"/>
        <w:ind w:firstLine="709"/>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Проведіть опитування серед покупців (30 – 40 осіб) будь-якого торговельного центру, запитуючи: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Якби у вас не було труднощів із коштами, то який товар ви б обрали – дорогий чи дешевий? Чому?” Відповіді зафіксуйте. З’ясуйте, який відсоток відповідей узгоджується із означеним стереотипом. У другій серії експериментальних проб ознайомте респондентів із думкою авторитетного у певній галузі спеціаліста щодо якогось предмету, товару чи явища. Запитайте, чи згодні опитувані із думкою фахівця, чи є дане твердження правильним. Відповіді проаналізуйте.</w:t>
      </w:r>
    </w:p>
    <w:p w:rsidR="00B4631E" w:rsidRPr="00B4631E" w:rsidRDefault="00B4631E" w:rsidP="00B4631E">
      <w:pPr>
        <w:numPr>
          <w:ilvl w:val="0"/>
          <w:numId w:val="4"/>
        </w:numPr>
        <w:spacing w:after="0" w:line="240" w:lineRule="auto"/>
        <w:ind w:firstLine="709"/>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Завдання-експеримент: відомо, що соціальна поведінка людей часто моделюється шляхом наслідування. Особливо дієвою така модель стає, коли наслідується діяльність групи. Спробуйте експериментально підтвердити або ж спростувати це твердження, повторивши експеримент американських соціальних психологів (Мілгрем, Беркович). Станьте на одній з людних вулиць у годину пік, виберіть точку на небі чи на високому будинку і дивіться на неї </w:t>
      </w:r>
      <w:r w:rsidRPr="00B4631E">
        <w:rPr>
          <w:rFonts w:ascii="Times New Roman" w:eastAsia="Calibri" w:hAnsi="Times New Roman" w:cs="Times New Roman"/>
          <w:sz w:val="28"/>
          <w:szCs w:val="28"/>
          <w:lang w:val="uk-UA"/>
        </w:rPr>
        <w:lastRenderedPageBreak/>
        <w:t>протягом хвилини. Зафіксуйте, скільки людей підійдуть і дивитимуться поряд із вами (або ж хоча б піднімуть голову, зацікавившись вашою поведінкою). Іншого дня повторіть процедуру дослідження разом з вашими друзями (4-5 осіб), фіксуючи кількість перехожих, що приєдналися до вас або підвели голови до гори. Чим ви поясните різницю у двох серіях експерименту?</w:t>
      </w:r>
    </w:p>
    <w:p w:rsidR="00B4631E" w:rsidRPr="00B4631E" w:rsidRDefault="00B4631E" w:rsidP="00B4631E">
      <w:pPr>
        <w:numPr>
          <w:ilvl w:val="0"/>
          <w:numId w:val="4"/>
        </w:numPr>
        <w:spacing w:after="0" w:line="240" w:lineRule="auto"/>
        <w:ind w:firstLine="709"/>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Завдання-експеримент: у сприйнятті людей важливу роль відіграє принцип контрасту, що впливає на те, якою ми бачимо різницю між двома об’єктами. Спробуйте експериментально підтвердити або ж спростувати цей феномен, задіявши запропоновані ситуації. Групі респондентів-чоловіків покажіть фото незнайомої привабливої жінки і запропонуйте оцінити її зовнішність за 5-бальною шкалою. Іншій групі спочатку покажіть журнал із фотографіями вродливих кінозірок чи фотомоделей, а потім запропонуйте оцінити зовнішність вище означеної особи на фото за 5-бальною шкалою. Чи відрізнялися відповіді у цих групах? Прокоментуйте одержаний результат.</w:t>
      </w:r>
    </w:p>
    <w:p w:rsidR="00B4631E" w:rsidRPr="00B4631E" w:rsidRDefault="00B4631E" w:rsidP="00B4631E">
      <w:pPr>
        <w:spacing w:after="0" w:line="240" w:lineRule="auto"/>
        <w:ind w:firstLine="709"/>
        <w:contextualSpacing/>
        <w:jc w:val="center"/>
        <w:rPr>
          <w:rFonts w:ascii="Times New Roman" w:eastAsia="Calibri" w:hAnsi="Times New Roman" w:cs="Times New Roman"/>
          <w:b/>
          <w:sz w:val="28"/>
          <w:szCs w:val="28"/>
          <w:lang w:val="uk-UA"/>
        </w:rPr>
      </w:pPr>
    </w:p>
    <w:p w:rsidR="00B4631E" w:rsidRPr="00B4631E" w:rsidRDefault="00B4631E" w:rsidP="00B4631E">
      <w:pPr>
        <w:spacing w:after="0" w:line="240" w:lineRule="auto"/>
        <w:ind w:firstLine="709"/>
        <w:contextualSpacing/>
        <w:jc w:val="center"/>
        <w:rPr>
          <w:rFonts w:ascii="Times New Roman" w:eastAsia="Calibri" w:hAnsi="Times New Roman" w:cs="Times New Roman"/>
          <w:b/>
          <w:sz w:val="28"/>
          <w:szCs w:val="28"/>
          <w:lang w:val="uk-UA"/>
        </w:rPr>
      </w:pPr>
      <w:r w:rsidRPr="00B4631E">
        <w:rPr>
          <w:rFonts w:ascii="Times New Roman" w:eastAsia="Calibri" w:hAnsi="Times New Roman" w:cs="Times New Roman"/>
          <w:b/>
          <w:sz w:val="28"/>
          <w:szCs w:val="28"/>
          <w:lang w:val="uk-UA"/>
        </w:rPr>
        <w:t>Питання для самоконтролю</w:t>
      </w:r>
    </w:p>
    <w:p w:rsidR="00B4631E" w:rsidRPr="00B4631E" w:rsidRDefault="00B4631E" w:rsidP="00B4631E">
      <w:pPr>
        <w:numPr>
          <w:ilvl w:val="0"/>
          <w:numId w:val="6"/>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Чому формування іміджу є створенням соціальної реальності у людській свідомості?</w:t>
      </w:r>
    </w:p>
    <w:p w:rsidR="00B4631E" w:rsidRPr="00B4631E" w:rsidRDefault="00B4631E" w:rsidP="00B4631E">
      <w:pPr>
        <w:numPr>
          <w:ilvl w:val="0"/>
          <w:numId w:val="6"/>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Поясніть поняття громадська думка та суспільна свідомість.</w:t>
      </w:r>
    </w:p>
    <w:p w:rsidR="00B4631E" w:rsidRPr="00B4631E" w:rsidRDefault="00B4631E" w:rsidP="00B4631E">
      <w:pPr>
        <w:numPr>
          <w:ilvl w:val="0"/>
          <w:numId w:val="6"/>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У чому полягає специфіка перцептивного спілкування? Соціальні стереотипи й аттітюди (установки) у процесі іміджування.</w:t>
      </w:r>
    </w:p>
    <w:p w:rsidR="00B4631E" w:rsidRPr="00B4631E" w:rsidRDefault="00B4631E" w:rsidP="00B4631E">
      <w:pPr>
        <w:numPr>
          <w:ilvl w:val="0"/>
          <w:numId w:val="6"/>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Назвіть соціально-психологічні феномени трансляції й сприйняття іміджу.</w:t>
      </w:r>
    </w:p>
    <w:p w:rsidR="00B4631E" w:rsidRPr="00B4631E" w:rsidRDefault="00B4631E" w:rsidP="00B4631E">
      <w:pPr>
        <w:numPr>
          <w:ilvl w:val="0"/>
          <w:numId w:val="6"/>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Як пов’язані психологія впливу та іміджування?</w:t>
      </w:r>
    </w:p>
    <w:p w:rsidR="00B4631E" w:rsidRPr="00B4631E" w:rsidRDefault="00B4631E" w:rsidP="00B4631E">
      <w:pPr>
        <w:numPr>
          <w:ilvl w:val="0"/>
          <w:numId w:val="6"/>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Назвіть соціально-психологічний інструментарій іміджування та поясніть його вплив на аудиторію.</w:t>
      </w:r>
    </w:p>
    <w:p w:rsidR="00B4631E" w:rsidRPr="00B4631E" w:rsidRDefault="00B4631E" w:rsidP="00B4631E">
      <w:pPr>
        <w:numPr>
          <w:ilvl w:val="0"/>
          <w:numId w:val="6"/>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Розкрийте питання: позиціювання, маніпулювання, міфологізація як основні інструменти впливу на аудиторію.</w:t>
      </w:r>
    </w:p>
    <w:p w:rsidR="00B4631E" w:rsidRPr="00B4631E" w:rsidRDefault="00B4631E" w:rsidP="00B4631E">
      <w:pPr>
        <w:numPr>
          <w:ilvl w:val="0"/>
          <w:numId w:val="6"/>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Розкрийте питання: емоціоналізація, вербалізація, візуалізація як основні прийоми іміджування.</w:t>
      </w:r>
    </w:p>
    <w:p w:rsidR="00B4631E" w:rsidRPr="00B4631E" w:rsidRDefault="00B4631E" w:rsidP="00B4631E">
      <w:pPr>
        <w:numPr>
          <w:ilvl w:val="0"/>
          <w:numId w:val="6"/>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Яку роль відіграють деталізація та метафоризація іміджу у соціальному просторі?</w:t>
      </w:r>
    </w:p>
    <w:p w:rsidR="00B4631E" w:rsidRPr="00B4631E" w:rsidRDefault="00B4631E" w:rsidP="00B4631E">
      <w:pPr>
        <w:numPr>
          <w:ilvl w:val="0"/>
          <w:numId w:val="6"/>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Яке місце нейролінгвістичного програмування у процесі створення іміджу публічної персони?</w:t>
      </w:r>
    </w:p>
    <w:p w:rsidR="00B4631E" w:rsidRPr="00B4631E" w:rsidRDefault="00B4631E" w:rsidP="00B4631E">
      <w:pPr>
        <w:numPr>
          <w:ilvl w:val="0"/>
          <w:numId w:val="6"/>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Поясніть принципи психологічного проектування іміджу (принципи цілісності та заданості).</w:t>
      </w:r>
    </w:p>
    <w:p w:rsidR="00B4631E" w:rsidRPr="00B4631E" w:rsidRDefault="00B4631E" w:rsidP="00B4631E">
      <w:pPr>
        <w:numPr>
          <w:ilvl w:val="0"/>
          <w:numId w:val="6"/>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Чутки розглядають як форму стихійної комунікації. А як же бути із свідомим, плановим поширенням чуток? Чи перестають чутки в такому випадку бути формою стихійної комунікації? </w:t>
      </w:r>
    </w:p>
    <w:p w:rsidR="00B4631E" w:rsidRPr="00B4631E" w:rsidRDefault="00B4631E" w:rsidP="00B4631E">
      <w:pPr>
        <w:numPr>
          <w:ilvl w:val="0"/>
          <w:numId w:val="6"/>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Чому профілактика чуток часто ефективніша, ніж різні методи спростування їх?</w:t>
      </w:r>
    </w:p>
    <w:p w:rsidR="00B4631E" w:rsidRPr="00B4631E" w:rsidRDefault="00B4631E" w:rsidP="00B4631E">
      <w:pPr>
        <w:spacing w:after="0" w:line="240" w:lineRule="auto"/>
        <w:ind w:firstLine="709"/>
        <w:contextualSpacing/>
        <w:jc w:val="center"/>
        <w:rPr>
          <w:rFonts w:ascii="Times New Roman" w:eastAsia="Calibri" w:hAnsi="Times New Roman" w:cs="Times New Roman"/>
          <w:b/>
          <w:sz w:val="28"/>
          <w:szCs w:val="28"/>
          <w:lang w:val="uk-UA"/>
        </w:rPr>
      </w:pPr>
      <w:r w:rsidRPr="00B4631E">
        <w:rPr>
          <w:rFonts w:ascii="Times New Roman" w:eastAsia="Calibri" w:hAnsi="Times New Roman" w:cs="Times New Roman"/>
          <w:b/>
          <w:sz w:val="28"/>
          <w:szCs w:val="28"/>
          <w:lang w:val="uk-UA"/>
        </w:rPr>
        <w:t>Методичні рекомендації</w:t>
      </w:r>
    </w:p>
    <w:p w:rsidR="00B4631E" w:rsidRPr="00B4631E" w:rsidRDefault="00B4631E" w:rsidP="00B4631E">
      <w:pPr>
        <w:spacing w:after="0" w:line="240" w:lineRule="auto"/>
        <w:ind w:firstLine="709"/>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lastRenderedPageBreak/>
        <w:t xml:space="preserve">Відомо, що спілкування має три аспекти: </w:t>
      </w:r>
    </w:p>
    <w:p w:rsidR="00B4631E" w:rsidRPr="00B4631E" w:rsidRDefault="00B4631E" w:rsidP="00B4631E">
      <w:pPr>
        <w:spacing w:after="0" w:line="240" w:lineRule="auto"/>
        <w:ind w:firstLine="709"/>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1) комунікативний – міжперсональний обмін інформацією, різними знаннями, уявленнями, ідеями, почуттями, установками за допомогою вербальних та невербальних засобів.</w:t>
      </w:r>
    </w:p>
    <w:p w:rsidR="00B4631E" w:rsidRPr="00B4631E" w:rsidRDefault="00B4631E" w:rsidP="00B4631E">
      <w:pPr>
        <w:spacing w:after="0" w:line="240" w:lineRule="auto"/>
        <w:ind w:firstLine="709"/>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2) Інтерактивний – взаємодія між учасниками спілкування, обмін діями та вчинками Інтерактивне спілкування передбачає взаємодію людей, пристосування у сумісній праці, навчанні, на відпочинку. Це вже не обмін інформацією (комунікативне спілкування), а спільна діяльність, спрямована на реалізацію загальних для певної групи цілей, це взаємний вплив один на одного у спілкуванні. Існує два види взаємодії: кооперація та конкуренція.</w:t>
      </w:r>
    </w:p>
    <w:p w:rsidR="00B4631E" w:rsidRPr="00B4631E" w:rsidRDefault="00B4631E" w:rsidP="00B4631E">
      <w:pPr>
        <w:spacing w:after="0" w:line="240" w:lineRule="auto"/>
        <w:ind w:firstLine="709"/>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3) Перцептивний – сприйняття, порозуміння та оцінка один одного. Ефективне спілкування неможливе без правильного сприйняття, оцінки, взаєморозуміння партнерів. Процес спілкування починається зі спостереження за співрозмовником, голосом, особливостями поведінки. Саме перцептивна складова міжособистісної взаємодії є важливою для процесу формування іміджу. </w:t>
      </w:r>
    </w:p>
    <w:p w:rsidR="00B4631E" w:rsidRPr="00B4631E" w:rsidRDefault="00B4631E" w:rsidP="00B4631E">
      <w:pPr>
        <w:spacing w:after="0" w:line="240" w:lineRule="auto"/>
        <w:ind w:firstLine="709"/>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Розглянемо детальніше її складові – ідентифікацію, емпатію, атракцію, рефлексію та стереотипізацію. Одним із найпростіших засобів розуміння іншої людини є уподібнення – </w:t>
      </w:r>
      <w:r w:rsidRPr="00B4631E">
        <w:rPr>
          <w:rFonts w:ascii="Times New Roman" w:eastAsia="Calibri" w:hAnsi="Times New Roman" w:cs="Times New Roman"/>
          <w:i/>
          <w:sz w:val="28"/>
          <w:szCs w:val="28"/>
          <w:lang w:val="uk-UA"/>
        </w:rPr>
        <w:t>ідентифікація</w:t>
      </w:r>
      <w:r w:rsidRPr="00B4631E">
        <w:rPr>
          <w:rFonts w:ascii="Times New Roman" w:eastAsia="Calibri" w:hAnsi="Times New Roman" w:cs="Times New Roman"/>
          <w:sz w:val="28"/>
          <w:szCs w:val="28"/>
          <w:lang w:val="uk-UA"/>
        </w:rPr>
        <w:t xml:space="preserve"> себе з-поміж інших, у процесі якої ми ставимо себе на місце партнера по спілкуванню. Ідентифікація тісно пов’язана з іншим близьким за змістом явищем – </w:t>
      </w:r>
      <w:r w:rsidRPr="00B4631E">
        <w:rPr>
          <w:rFonts w:ascii="Times New Roman" w:eastAsia="Calibri" w:hAnsi="Times New Roman" w:cs="Times New Roman"/>
          <w:i/>
          <w:sz w:val="28"/>
          <w:szCs w:val="28"/>
          <w:lang w:val="uk-UA"/>
        </w:rPr>
        <w:t>емпатією</w:t>
      </w:r>
      <w:r w:rsidRPr="00B4631E">
        <w:rPr>
          <w:rFonts w:ascii="Times New Roman" w:eastAsia="Calibri" w:hAnsi="Times New Roman" w:cs="Times New Roman"/>
          <w:sz w:val="28"/>
          <w:szCs w:val="28"/>
          <w:lang w:val="uk-UA"/>
        </w:rPr>
        <w:t>. Це особливий спосіб розуміння іншої людини, емоційна чутливість або співпереживання. Емпатія є основою сприяння, допомоги одне одному.</w:t>
      </w:r>
    </w:p>
    <w:p w:rsidR="00B4631E" w:rsidRPr="00B4631E" w:rsidRDefault="00B4631E" w:rsidP="00B4631E">
      <w:pPr>
        <w:spacing w:after="0" w:line="240" w:lineRule="auto"/>
        <w:ind w:firstLine="851"/>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i/>
          <w:sz w:val="28"/>
          <w:szCs w:val="28"/>
          <w:lang w:val="uk-UA"/>
        </w:rPr>
        <w:t>Атракція</w:t>
      </w:r>
      <w:r w:rsidRPr="00B4631E">
        <w:rPr>
          <w:rFonts w:ascii="Times New Roman" w:eastAsia="Calibri" w:hAnsi="Times New Roman" w:cs="Times New Roman"/>
          <w:sz w:val="28"/>
          <w:szCs w:val="28"/>
          <w:lang w:val="uk-UA"/>
        </w:rPr>
        <w:t xml:space="preserve"> – особлива форма пізнання та сприйняття іншої людини, що базується на виникненні до неї позитивних почуттів: від простої симпатії до глибокого кохання. Для того, щоб правильно зрозуміти партнера по спілкуванню, треба знати його ставлення до нас, як він сприймає та розуміє нас.</w:t>
      </w:r>
    </w:p>
    <w:p w:rsidR="00B4631E" w:rsidRPr="00B4631E" w:rsidRDefault="00B4631E" w:rsidP="00B4631E">
      <w:pPr>
        <w:spacing w:after="0" w:line="240" w:lineRule="auto"/>
        <w:ind w:firstLine="851"/>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Здатність людини уявляти те, як вона сприймається партнером по спілкуванню, називається </w:t>
      </w:r>
      <w:r w:rsidRPr="00B4631E">
        <w:rPr>
          <w:rFonts w:ascii="Times New Roman" w:eastAsia="Calibri" w:hAnsi="Times New Roman" w:cs="Times New Roman"/>
          <w:i/>
          <w:sz w:val="28"/>
          <w:szCs w:val="28"/>
          <w:lang w:val="uk-UA"/>
        </w:rPr>
        <w:t>рефлексією</w:t>
      </w:r>
      <w:r w:rsidRPr="00B4631E">
        <w:rPr>
          <w:rFonts w:ascii="Times New Roman" w:eastAsia="Calibri" w:hAnsi="Times New Roman" w:cs="Times New Roman"/>
          <w:sz w:val="28"/>
          <w:szCs w:val="28"/>
          <w:lang w:val="uk-UA"/>
        </w:rPr>
        <w:t xml:space="preserve"> (це знання того, як інший розуміє мене ). Рефлексія – це також внутрішня психічна діяльність людини, спрямована на усвідомлення власних дій та станів; самопізнання людиною свого духовного світу. </w:t>
      </w:r>
      <w:r w:rsidRPr="00B4631E">
        <w:rPr>
          <w:rFonts w:ascii="Times New Roman" w:eastAsia="Calibri" w:hAnsi="Times New Roman" w:cs="Times New Roman"/>
          <w:i/>
          <w:sz w:val="28"/>
          <w:szCs w:val="28"/>
          <w:lang w:val="uk-UA"/>
        </w:rPr>
        <w:t>Стереотипізація</w:t>
      </w:r>
      <w:r w:rsidRPr="00B4631E">
        <w:rPr>
          <w:rFonts w:ascii="Times New Roman" w:eastAsia="Calibri" w:hAnsi="Times New Roman" w:cs="Times New Roman"/>
          <w:sz w:val="28"/>
          <w:szCs w:val="28"/>
          <w:lang w:val="uk-UA"/>
        </w:rPr>
        <w:t xml:space="preserve"> – сприйняття на основі соціального стереотипу схематичного образу людини як представника певної соціальної групи.</w:t>
      </w:r>
    </w:p>
    <w:p w:rsidR="00B4631E" w:rsidRPr="00B4631E" w:rsidRDefault="00B4631E" w:rsidP="00B4631E">
      <w:pPr>
        <w:spacing w:after="0" w:line="240" w:lineRule="auto"/>
        <w:ind w:firstLine="709"/>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Поняття </w:t>
      </w:r>
      <w:r w:rsidRPr="00B4631E">
        <w:rPr>
          <w:rFonts w:ascii="Times New Roman" w:eastAsia="Calibri" w:hAnsi="Times New Roman" w:cs="Times New Roman"/>
          <w:i/>
          <w:sz w:val="28"/>
          <w:szCs w:val="28"/>
          <w:lang w:val="uk-UA"/>
        </w:rPr>
        <w:t>соціальний стереотип</w:t>
      </w:r>
      <w:r w:rsidRPr="00B4631E">
        <w:rPr>
          <w:rFonts w:ascii="Times New Roman" w:eastAsia="Calibri" w:hAnsi="Times New Roman" w:cs="Times New Roman"/>
          <w:sz w:val="28"/>
          <w:szCs w:val="28"/>
          <w:lang w:val="uk-UA"/>
        </w:rPr>
        <w:t xml:space="preserve"> вперше вводить у науковий обіг Уолтер Ліпман, визначаючи його як “упорядковані, схематичні, детерміновані культурою “картинки” світу у людському мозку, що економлять зусилля у процесі сприйняття складних соціальних об’єктів та захищають цінності, позиції і прва людини”. Сьогодні стереотип (грец. stereos – твердий і typos – відбиток) зазвичай розуміють як односторонній, перебільшений та, як правило, заснований на упередженнях погляд, що притаманний певній соціальній, етнічній чи соціальній групі. </w:t>
      </w:r>
    </w:p>
    <w:p w:rsidR="00B4631E" w:rsidRPr="00B4631E" w:rsidRDefault="00B4631E" w:rsidP="00B4631E">
      <w:pPr>
        <w:spacing w:after="0" w:line="240" w:lineRule="auto"/>
        <w:ind w:firstLine="709"/>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Стереотипізація – процес формування враження про людину на основі вироблених стереотипів; віднесення соціальних об’єктів або форм взаємодії до </w:t>
      </w:r>
      <w:r w:rsidRPr="00B4631E">
        <w:rPr>
          <w:rFonts w:ascii="Times New Roman" w:eastAsia="Calibri" w:hAnsi="Times New Roman" w:cs="Times New Roman"/>
          <w:sz w:val="28"/>
          <w:szCs w:val="28"/>
          <w:lang w:val="uk-UA"/>
        </w:rPr>
        <w:lastRenderedPageBreak/>
        <w:t>відомих чи таких, що здаються відомими, приписування їм знайомих рис з метою прискорення чи полегшення міжособистісного спілкування.</w:t>
      </w:r>
    </w:p>
    <w:p w:rsidR="00B4631E" w:rsidRPr="00B4631E" w:rsidRDefault="00B4631E" w:rsidP="00B4631E">
      <w:pPr>
        <w:spacing w:after="0" w:line="240" w:lineRule="auto"/>
        <w:ind w:firstLine="709"/>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Визначають декілька класів стереотипів. Зокрема, Володимир Панфьоров виділяє три класи стереотипів, на основі яких здійснюється інтерпретація особистості за зовнішністю: антропологічні, соціальні, емоційно-естетичні. Артур Реан виокремлює шість груп соціально-перцептивних стереотипів: </w:t>
      </w:r>
    </w:p>
    <w:p w:rsidR="00B4631E" w:rsidRPr="00B4631E" w:rsidRDefault="00B4631E" w:rsidP="00B4631E">
      <w:pPr>
        <w:numPr>
          <w:ilvl w:val="1"/>
          <w:numId w:val="7"/>
        </w:numPr>
        <w:spacing w:after="0" w:line="240" w:lineRule="auto"/>
        <w:ind w:left="851" w:hanging="141"/>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антропологічні (виявляються тоді, коли оцінка внутрішніх, психологічних якостей людини, оцінка її особистості залежить від її антропологічних ознак, тобто від особливостей фізичного вигляду);</w:t>
      </w:r>
    </w:p>
    <w:p w:rsidR="00B4631E" w:rsidRPr="00B4631E" w:rsidRDefault="00B4631E" w:rsidP="00B4631E">
      <w:pPr>
        <w:numPr>
          <w:ilvl w:val="1"/>
          <w:numId w:val="7"/>
        </w:numPr>
        <w:spacing w:after="0" w:line="240" w:lineRule="auto"/>
        <w:ind w:left="851" w:hanging="141"/>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етнонаціональні (виявляються тоді, коли психологічна оцінка людини опосередкована її належністю до тієї чи іншої нації, раси, етнічної групи);</w:t>
      </w:r>
    </w:p>
    <w:p w:rsidR="00B4631E" w:rsidRPr="00B4631E" w:rsidRDefault="00B4631E" w:rsidP="00B4631E">
      <w:pPr>
        <w:numPr>
          <w:ilvl w:val="1"/>
          <w:numId w:val="7"/>
        </w:numPr>
        <w:spacing w:after="0" w:line="240" w:lineRule="auto"/>
        <w:ind w:left="851" w:hanging="141"/>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соціально-cтатусні (залежність оцінки особистісних якостей індивіда від його соціального статусу);</w:t>
      </w:r>
    </w:p>
    <w:p w:rsidR="00B4631E" w:rsidRPr="00B4631E" w:rsidRDefault="00B4631E" w:rsidP="00B4631E">
      <w:pPr>
        <w:numPr>
          <w:ilvl w:val="1"/>
          <w:numId w:val="7"/>
        </w:numPr>
        <w:spacing w:after="0" w:line="240" w:lineRule="auto"/>
        <w:ind w:left="851" w:hanging="141"/>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соціально-рольові (виявляються у підпорядкованості оцінки особистісних якостей індивіда його соціальній ролі, рольовим функціям). Ці стереотипи ще називають </w:t>
      </w:r>
      <w:r w:rsidRPr="00B4631E">
        <w:rPr>
          <w:rFonts w:ascii="Times New Roman" w:eastAsia="Calibri" w:hAnsi="Times New Roman" w:cs="Times New Roman"/>
          <w:i/>
          <w:sz w:val="28"/>
          <w:szCs w:val="28"/>
          <w:lang w:val="uk-UA"/>
        </w:rPr>
        <w:t>гендерними</w:t>
      </w:r>
      <w:r w:rsidRPr="00B4631E">
        <w:rPr>
          <w:rFonts w:ascii="Times New Roman" w:eastAsia="Calibri" w:hAnsi="Times New Roman" w:cs="Times New Roman"/>
          <w:sz w:val="28"/>
          <w:szCs w:val="28"/>
          <w:lang w:val="uk-UA"/>
        </w:rPr>
        <w:t xml:space="preserve">. </w:t>
      </w:r>
    </w:p>
    <w:p w:rsidR="00B4631E" w:rsidRPr="00B4631E" w:rsidRDefault="00B4631E" w:rsidP="00B4631E">
      <w:pPr>
        <w:numPr>
          <w:ilvl w:val="1"/>
          <w:numId w:val="7"/>
        </w:numPr>
        <w:spacing w:after="0" w:line="240" w:lineRule="auto"/>
        <w:ind w:left="851" w:hanging="141"/>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експресивно-естетичні (визначаються залежністю оцінки особистості від зовнішньої привабливості людини: чим привабливішою здається зовнішність людини, тим позитивнішими особистісними рисами її наділяють);</w:t>
      </w:r>
    </w:p>
    <w:p w:rsidR="00B4631E" w:rsidRPr="00B4631E" w:rsidRDefault="00B4631E" w:rsidP="00B4631E">
      <w:pPr>
        <w:numPr>
          <w:ilvl w:val="1"/>
          <w:numId w:val="7"/>
        </w:numPr>
        <w:spacing w:after="0" w:line="240" w:lineRule="auto"/>
        <w:ind w:left="851" w:hanging="141"/>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вербально-поведінкові (пов’язані із залежністю оцінки особистості від зовнішніх особливостей – мови, міміки, пантоміміки та ін.).</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Цікаво, що будь-який суб’єкт задля здійснення акту самоідентификації формування образу самого себе й самооцінки, що забезпечують його психологічну стійкість, потребує Іншого. Завдяки інакшості Іншого дарується сенс того, що індивід становить сам для себе. Він визначає себе у термінах подібності й відмінності від іншої людини. Будь-які суспільство, колектив, група, індивид починають усвідомлювати свою тотожність тільки через виокремлення своїх відмінностей шляхом їх закріплення у зразках поведінки стосовно інших, чужих. Такі відмінності слугують межею, де закінчуються Я або Ми й починаєтсья інший зовнішній світ – Вони. У спілкуванні людина вимушена розсудливо не виходити за межі, які дозволяють їй бачити в людях тільки те, що важливо для обслуговування його залежності. Соціологи підкреслюють, для нормальної людини завжди більш значимим є Я ідеальне, ніж Я бажане, можливе – образ індивіда, яким він міг би стати, звільнившись від стереотипних суджень.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Отже, соціальні стереотипи – це стійкі уявлення або повторювані дії людей у суспільстві. Безумовно, імідж пов’язаний з цим феноменом. По-перше, тому що він сам є різновидом стереотипу, по-друге, – у формуванні іміджу беруть участь множина інших стереотипів. Імідж – це емоційно забарвлений образ кого-небудь або чого-небудь, що має характер стереотипу масової свідомості, який впливає на емоції, поведінку та ставлення особистості до його (образу) носія.</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lastRenderedPageBreak/>
        <w:t xml:space="preserve">На формування іміджу впливають так звані “перцептивні помилки” або ефекти сприйняття. Вони формуються на ґрунті стереотипів і відображають певну тенденцію сприймати інших людей максимально однорідними та несуперечливими. У психології визначають декілька стереотипних ефектів, що зумовлюють специфічні викривлення та помилки сприйняття: </w:t>
      </w:r>
      <w:r w:rsidRPr="00B4631E">
        <w:rPr>
          <w:rFonts w:ascii="Times New Roman" w:eastAsia="Calibri" w:hAnsi="Times New Roman" w:cs="Times New Roman"/>
          <w:i/>
          <w:sz w:val="28"/>
          <w:szCs w:val="28"/>
          <w:lang w:val="uk-UA"/>
        </w:rPr>
        <w:t>“галоефект” (ефект ореолу), ефект поблажливості, ефект первинності, ефект новизни, ефект простої присутності у полі зору, ефект хибної згоди, стереотипи фізичної привабливості</w:t>
      </w:r>
      <w:r w:rsidRPr="00B4631E">
        <w:rPr>
          <w:rFonts w:ascii="Times New Roman" w:eastAsia="Calibri" w:hAnsi="Times New Roman" w:cs="Times New Roman"/>
          <w:sz w:val="28"/>
          <w:szCs w:val="28"/>
          <w:lang w:val="uk-UA"/>
        </w:rPr>
        <w:t>.</w:t>
      </w:r>
      <w:r w:rsidRPr="00B4631E">
        <w:rPr>
          <w:rFonts w:ascii="Calibri" w:eastAsia="Calibri" w:hAnsi="Calibri" w:cs="Times New Roman"/>
          <w:lang w:val="uk-UA"/>
        </w:rPr>
        <w:t xml:space="preserve"> </w:t>
      </w:r>
      <w:r w:rsidRPr="00B4631E">
        <w:rPr>
          <w:rFonts w:ascii="Times New Roman" w:eastAsia="Calibri" w:hAnsi="Times New Roman" w:cs="Times New Roman"/>
          <w:sz w:val="28"/>
          <w:szCs w:val="28"/>
          <w:lang w:val="uk-UA"/>
        </w:rPr>
        <w:t>Стереотипи та ефекти відіграють подвійну роль у взаємодії людей. З одного боку, вони скорочують час сприймання і пізнання іншого, а з іншого боку, вони сприяють формуванню хибних уявлень про нього. Це може призводити до погіршення процесу спілкування, точності і адекватності сприймання людьми одне одного.</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Перше враження, отримане у процесі сприйняття людини людиною, є найсильнішим, його називають </w:t>
      </w:r>
      <w:r w:rsidRPr="00B4631E">
        <w:rPr>
          <w:rFonts w:ascii="Times New Roman" w:eastAsia="Calibri" w:hAnsi="Times New Roman" w:cs="Times New Roman"/>
          <w:i/>
          <w:sz w:val="28"/>
          <w:szCs w:val="28"/>
          <w:lang w:val="uk-UA"/>
        </w:rPr>
        <w:t>ефектом первинності</w:t>
      </w:r>
      <w:r w:rsidRPr="00B4631E">
        <w:rPr>
          <w:rFonts w:ascii="Times New Roman" w:eastAsia="Calibri" w:hAnsi="Times New Roman" w:cs="Times New Roman"/>
          <w:sz w:val="28"/>
          <w:szCs w:val="28"/>
          <w:lang w:val="uk-UA"/>
        </w:rPr>
        <w:t xml:space="preserve">. Такою першою інформацією, яку ми отримуємо про незнайому людину, є насамперед її зовнішність. Найбільше інформації несе вираз обличчя людини, зачіска та одяг. На їх підставі ми судимо про цінності людини, її професію, соціальну приналежність тощо.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Львівська дослідниця Тетяна Партико наводить цікавий дослід американських психологів щодо впливу зовнішності на сприйняття людини людиною. Експертам-викладачам (близько 400 осіб) видали ксерокопії особової справи студентів (анкети, автобіографії, фото тощо) і попросили дати всебічну характеристику студентів. Насправді всі отримали особову справу одного студента, а різними були лише фотографії. Двостам експертам запропонували фото симпатичного, серйозного і вдумливого хлопця, а двостам — малопривабливого і неохайного. Отримані експертні оцінки можна було поділити на дві групи: позитивні і негативні. Позитивну характеристику отримали особові справи, що містили фото привабливого хлопця, негативну – непривабливого. Хоча оцінювати зовнішність не було завданням експертів, саме вона відіграла вирішальну роль в експертизі.</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Отже, на початкових етапах міжособистісного спілкування, – зауважує Т. Партико, першочергову роль відіграє естетична привабливість зовнішнього вигляду. При цьому роль відіграє не стільки фізична краса, скільки чарівність і привабливість людини, бо еталон краси є відносним та відмінним для різних людей, соціальних груп, народів. Проте експресивні характеристики: приємний, добрий і веселий вираз обличчя; висота і тембр голосу; манера дивитися і посміхатися, – все це важливіше від звичайної вроди і привертає увагу оточуючих.</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Під час сприйняття добре знайомої нам людини починає діяти </w:t>
      </w:r>
      <w:r w:rsidRPr="00B4631E">
        <w:rPr>
          <w:rFonts w:ascii="Times New Roman" w:eastAsia="Calibri" w:hAnsi="Times New Roman" w:cs="Times New Roman"/>
          <w:i/>
          <w:sz w:val="28"/>
          <w:szCs w:val="28"/>
          <w:lang w:val="uk-UA"/>
        </w:rPr>
        <w:t>ефект новизни</w:t>
      </w:r>
      <w:r w:rsidRPr="00B4631E">
        <w:rPr>
          <w:rFonts w:ascii="Times New Roman" w:eastAsia="Calibri" w:hAnsi="Times New Roman" w:cs="Times New Roman"/>
          <w:sz w:val="28"/>
          <w:szCs w:val="28"/>
          <w:lang w:val="uk-UA"/>
        </w:rPr>
        <w:t>, який полягає у тому, що нова інформація, отримана про знайому людину, починає змінювати нашу думку про неї. Так, все нове й несподіване, з одного боку, бентежить, з іншого – сильніше звертає увагу й запам’ятовується.</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Відомо, що людина частіше приписує позитивні якості тим особам, які їй подобаються, а негативні тим, які не подобаються. Це явище назвали </w:t>
      </w:r>
      <w:r w:rsidRPr="00B4631E">
        <w:rPr>
          <w:rFonts w:ascii="Times New Roman" w:eastAsia="Calibri" w:hAnsi="Times New Roman" w:cs="Times New Roman"/>
          <w:i/>
          <w:sz w:val="28"/>
          <w:szCs w:val="28"/>
          <w:lang w:val="uk-UA"/>
        </w:rPr>
        <w:lastRenderedPageBreak/>
        <w:t>ефектом ореолу</w:t>
      </w:r>
      <w:r w:rsidRPr="00B4631E">
        <w:rPr>
          <w:rFonts w:ascii="Times New Roman" w:eastAsia="Calibri" w:hAnsi="Times New Roman" w:cs="Times New Roman"/>
          <w:sz w:val="28"/>
          <w:szCs w:val="28"/>
          <w:lang w:val="uk-UA"/>
        </w:rPr>
        <w:t xml:space="preserve">, або </w:t>
      </w:r>
      <w:r w:rsidRPr="00B4631E">
        <w:rPr>
          <w:rFonts w:ascii="Times New Roman" w:eastAsia="Calibri" w:hAnsi="Times New Roman" w:cs="Times New Roman"/>
          <w:i/>
          <w:sz w:val="28"/>
          <w:szCs w:val="28"/>
          <w:lang w:val="uk-UA"/>
        </w:rPr>
        <w:t>галоефектом</w:t>
      </w:r>
      <w:r w:rsidRPr="00B4631E">
        <w:rPr>
          <w:rFonts w:ascii="Times New Roman" w:eastAsia="Calibri" w:hAnsi="Times New Roman" w:cs="Times New Roman"/>
          <w:sz w:val="28"/>
          <w:szCs w:val="28"/>
          <w:lang w:val="uk-UA"/>
        </w:rPr>
        <w:t>. Загальне позитивне враження, яке справляє людина, дає підставу іншим позитивно оцінювати і ті якості, які у цей момент не проявляються. Наприклад, якщо ми вважаємо, що людина добра, то ми одночасно оцінюємо її як чуйну, надійну, привабливу тощо. Загальне несприятливе враження про людину породжує негативну оцінку її якостей, навіть якщо вони і не були продемонстровані. Ефект ореолу є механізмом ущільнення отриманої інформації, прискоренням процесу її обробки. Найчастіше він виявляється тоді, коли люди між собою малознайомі. У випадку сприйняття вже знайомої людини цей ефект спостерігається за умов яскраво вираженого емоційного ставлення до людини.</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Окрім стереотипізації виокремлюють ще одне дуже важливе явище для процесу соціальної перцепції – </w:t>
      </w:r>
      <w:r w:rsidRPr="00B4631E">
        <w:rPr>
          <w:rFonts w:ascii="Times New Roman" w:eastAsia="Calibri" w:hAnsi="Times New Roman" w:cs="Times New Roman"/>
          <w:i/>
          <w:sz w:val="28"/>
          <w:szCs w:val="28"/>
          <w:lang w:val="uk-UA"/>
        </w:rPr>
        <w:t>каузальну атрибуцію</w:t>
      </w:r>
      <w:r w:rsidRPr="00B4631E">
        <w:rPr>
          <w:rFonts w:ascii="Times New Roman" w:eastAsia="Calibri" w:hAnsi="Times New Roman" w:cs="Times New Roman"/>
          <w:sz w:val="28"/>
          <w:szCs w:val="28"/>
          <w:lang w:val="uk-UA"/>
        </w:rPr>
        <w:t>. Ф. Хайдер вважав, що людям властиво міркувати так: „Погана людина має погані риси, добра – хороші риси”. Тому і визначення причин поведінки і рис характеру здійснюється за схемою: „поганим” завжди приписують „погані” вчинки, а „добрим” – „добрі”.</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Каузальна атрибуція – своєрідна суб’єктивна інтерпретація та оцінка людиною причин і мотивів поведінки інших на основі буденного життєвого досвіду. Вона може стосуватися не тільки сприймання окремих людей, а й соціальних груп та самої себе.</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Ф. Хайдер виділив п’ять рівнів атрибуції, залежно від рівня інтелектуального розвитку людини:</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1 – причинно-наслідковий зв’язок – глобальний (людина відповідальна за все, до чого вона має відношення);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2 – людина відповідальна за події, які відбулися з нею без її активності;</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3 – людина відповідальна за те, що могла передбачити й чому могла запобігти, але не зробила цього;</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4 – людина відповідальна за те, що мала намір зробити;</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5 – усі вчинки пояснюються не тільки намірами, але й об’єктивними факторами.</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Лі Росс на основі спостереження поведінки інших описав </w:t>
      </w:r>
      <w:r w:rsidRPr="00B4631E">
        <w:rPr>
          <w:rFonts w:ascii="Times New Roman" w:eastAsia="Calibri" w:hAnsi="Times New Roman" w:cs="Times New Roman"/>
          <w:i/>
          <w:sz w:val="28"/>
          <w:szCs w:val="28"/>
          <w:lang w:val="uk-UA"/>
        </w:rPr>
        <w:t>фундаментальну помилку атрибуції</w:t>
      </w:r>
      <w:r w:rsidRPr="00B4631E">
        <w:rPr>
          <w:rFonts w:ascii="Times New Roman" w:eastAsia="Calibri" w:hAnsi="Times New Roman" w:cs="Times New Roman"/>
          <w:sz w:val="28"/>
          <w:szCs w:val="28"/>
          <w:lang w:val="uk-UA"/>
        </w:rPr>
        <w:t>, яка полягає у тому, що відбувається недооцінка ситуативного фактору у процесі оцінювання себе і переоцінка особистісного за оцінки інших. Так, причину чужого запізнення часто пояснюють непунктуальністю або незібраністю. Причину власного запізнення пояснюють, приміром, заторами, вчорашнім поганим самопочуттям і т. ін.</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Важливу роль у міжособистісному сприйнятті відіграє також попередня інформація про людину, яка створює певну готовність до її сприйняття – </w:t>
      </w:r>
      <w:r w:rsidRPr="00B4631E">
        <w:rPr>
          <w:rFonts w:ascii="Times New Roman" w:eastAsia="Calibri" w:hAnsi="Times New Roman" w:cs="Times New Roman"/>
          <w:i/>
          <w:sz w:val="28"/>
          <w:szCs w:val="28"/>
          <w:lang w:val="uk-UA"/>
        </w:rPr>
        <w:t>соціальну установку</w:t>
      </w:r>
      <w:r w:rsidRPr="00B4631E">
        <w:rPr>
          <w:rFonts w:ascii="Times New Roman" w:eastAsia="Calibri" w:hAnsi="Times New Roman" w:cs="Times New Roman"/>
          <w:sz w:val="28"/>
          <w:szCs w:val="28"/>
          <w:lang w:val="uk-UA"/>
        </w:rPr>
        <w:t xml:space="preserve">, або </w:t>
      </w:r>
      <w:r w:rsidRPr="00B4631E">
        <w:rPr>
          <w:rFonts w:ascii="Times New Roman" w:eastAsia="Calibri" w:hAnsi="Times New Roman" w:cs="Times New Roman"/>
          <w:i/>
          <w:sz w:val="28"/>
          <w:szCs w:val="28"/>
          <w:lang w:val="uk-UA"/>
        </w:rPr>
        <w:t>аттітюд</w:t>
      </w:r>
      <w:r w:rsidRPr="00B4631E">
        <w:rPr>
          <w:rFonts w:ascii="Times New Roman" w:eastAsia="Calibri" w:hAnsi="Times New Roman" w:cs="Times New Roman"/>
          <w:sz w:val="28"/>
          <w:szCs w:val="28"/>
          <w:lang w:val="uk-UA"/>
        </w:rPr>
        <w:t xml:space="preserve"> (від фр. от фр. attitude – поза). Т. Партико ілюструє це такими дослідами. Викладачів одного з американських навчальних закладів дезінформували щодо результатів тестування інтелектуальних здібностей студентів. Одним студентам приписали високі, а іншим – низькі здібності, хоча насправді вони суттєво не відрізнялися. Через деякий час експериментатори перевірили навчальну успішність студентів. За незначним винятком з’ясувалося, що ті, хто ніби-то мав високий показник </w:t>
      </w:r>
      <w:r w:rsidRPr="00B4631E">
        <w:rPr>
          <w:rFonts w:ascii="Times New Roman" w:eastAsia="Calibri" w:hAnsi="Times New Roman" w:cs="Times New Roman"/>
          <w:sz w:val="28"/>
          <w:szCs w:val="28"/>
          <w:lang w:val="uk-UA"/>
        </w:rPr>
        <w:lastRenderedPageBreak/>
        <w:t>інтелекту, насправді вчилися добре, і викладачі були ними задоволені, а ті, хто низький, навпаки, погану успішність, і викладачі про них відгукувалися погано. Цей експеримент свідчить про те, що на об’єктивну оцінку знань студентів вплинула попередня інформація про їхні можливості. Вона сформувала готовність викладача бачити студента під певним кутом зору, і викладачі робили все, щоб виправдати таке бачення.</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Соціальна установка виконує чотири головні функції: адаптаційну – спрямовує суб’єкт на ті об’єкти, які допомагають досягти мети; пізнавальну – вказує на спрощений спосіб поведінки щодо конкретного об’єкта; саморегуляції – звільняє суб’єкт від внутрішнього напруження; захисну – сприяє розв’язанню внутрішніх конфліктів особистості.</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У повсякденні ми часто не очікуємо якоїсь події, доки вона не відбудеться. Після події людина часто говорить: “Я так і знав(ла)”. Цей феномен ще називають ефектом хіндсайту або феноменом “Я знав(ла) про це раніше”. Ефект </w:t>
      </w:r>
      <w:r w:rsidRPr="00B4631E">
        <w:rPr>
          <w:rFonts w:ascii="Times New Roman" w:eastAsia="Calibri" w:hAnsi="Times New Roman" w:cs="Times New Roman"/>
          <w:i/>
          <w:sz w:val="28"/>
          <w:szCs w:val="28"/>
          <w:lang w:val="uk-UA"/>
        </w:rPr>
        <w:t>хіндсайту</w:t>
      </w:r>
      <w:r w:rsidRPr="00B4631E">
        <w:rPr>
          <w:rFonts w:ascii="Times New Roman" w:eastAsia="Calibri" w:hAnsi="Times New Roman" w:cs="Times New Roman"/>
          <w:sz w:val="28"/>
          <w:szCs w:val="28"/>
          <w:lang w:val="uk-UA"/>
        </w:rPr>
        <w:t xml:space="preserve"> (</w:t>
      </w:r>
      <w:r w:rsidRPr="00B4631E">
        <w:rPr>
          <w:rFonts w:ascii="Times New Roman" w:eastAsia="Calibri" w:hAnsi="Times New Roman" w:cs="Times New Roman"/>
          <w:sz w:val="28"/>
          <w:szCs w:val="28"/>
          <w:lang w:val="en-US"/>
        </w:rPr>
        <w:t>h</w:t>
      </w:r>
      <w:r w:rsidRPr="00B4631E">
        <w:rPr>
          <w:rFonts w:ascii="Times New Roman" w:eastAsia="Calibri" w:hAnsi="Times New Roman" w:cs="Times New Roman"/>
          <w:sz w:val="28"/>
          <w:szCs w:val="28"/>
          <w:lang w:val="uk-UA"/>
        </w:rPr>
        <w:t>indsight bias) – це тенденція перебільшувати власну здатність передбачати.</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Первинно </w:t>
      </w:r>
      <w:r w:rsidRPr="00B4631E">
        <w:rPr>
          <w:rFonts w:ascii="Times New Roman" w:eastAsia="Calibri" w:hAnsi="Times New Roman" w:cs="Times New Roman"/>
          <w:i/>
          <w:sz w:val="28"/>
          <w:szCs w:val="28"/>
          <w:lang w:val="uk-UA"/>
        </w:rPr>
        <w:t>інтуїція</w:t>
      </w:r>
      <w:r w:rsidRPr="00B4631E">
        <w:rPr>
          <w:rFonts w:ascii="Times New Roman" w:eastAsia="Calibri" w:hAnsi="Times New Roman" w:cs="Times New Roman"/>
          <w:sz w:val="28"/>
          <w:szCs w:val="28"/>
          <w:lang w:val="uk-UA"/>
        </w:rPr>
        <w:t xml:space="preserve"> означає сприйняття, тобто те, що ми бачимо чи сприймаємо під час огляду тих або інших об’єктів. Основними рисами інтуїції є, по-перше, безпосередність (розв’язання завдань без логічного виведення), по-друге, неусвідомленість шляхів отримання результату, по-третє, миттєвість (просвітлення). Відомо, що з інтуїцією пов’язані такі стани, як натхнення, духовне прозріння, откровення, витоки інтуїції – у несвідомому.</w:t>
      </w:r>
      <w:r w:rsidRPr="00B4631E">
        <w:rPr>
          <w:rFonts w:ascii="Calibri" w:eastAsia="Calibri" w:hAnsi="Calibri" w:cs="Times New Roman"/>
          <w:lang w:val="uk-UA"/>
        </w:rPr>
        <w:t xml:space="preserve"> </w:t>
      </w:r>
      <w:r w:rsidRPr="00B4631E">
        <w:rPr>
          <w:rFonts w:ascii="Times New Roman" w:eastAsia="Calibri" w:hAnsi="Times New Roman" w:cs="Times New Roman"/>
          <w:sz w:val="28"/>
          <w:szCs w:val="28"/>
          <w:lang w:val="uk-UA"/>
        </w:rPr>
        <w:t>Інтуїція – найважливіша передумова творчості. Саме завдяки інтуїтивному сприйняттю ми маємо змогу творити.</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i/>
          <w:sz w:val="28"/>
          <w:szCs w:val="28"/>
          <w:lang w:val="uk-UA"/>
        </w:rPr>
        <w:t>Соціальне очікування</w:t>
      </w:r>
      <w:r w:rsidRPr="00B4631E">
        <w:rPr>
          <w:rFonts w:ascii="Times New Roman" w:eastAsia="Calibri" w:hAnsi="Times New Roman" w:cs="Times New Roman"/>
          <w:sz w:val="28"/>
          <w:szCs w:val="28"/>
          <w:lang w:val="uk-UA"/>
        </w:rPr>
        <w:t xml:space="preserve"> – припущення людини щодо оцінки її особистості оточуючими. Соціальні очікування включають, по-перше, усвідомлення людиною того, яких форм поведінки та зовнішнього оформлення чекають від неї інші люди. По-друге, усвідомлення людиною можливих реакцій оточуючих на її поведінку, зовнішність та, нарешті, усвідомлення людиною тих вимог, що ставлять до неї. Вони виникають у відповідь на ставлення до людини групи або інших індивідів. Виступаючи опосередковуючою ланкою, яка пов’язує індивідуальне в особистості з соціальним, соціальні очікування відіграють особливо важливу й активну роль у процесах саморегуляції поведінки.</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Сьогодні іміджмейкери використовують найбільш ефективні методи, шляхи та засоби впливу на аудиторію, які в теоретичній літературі називають інструментарієм іміджології. Розглянемо його детальніше.</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Почнемо з </w:t>
      </w:r>
      <w:r w:rsidRPr="00B4631E">
        <w:rPr>
          <w:rFonts w:ascii="Times New Roman" w:eastAsia="Calibri" w:hAnsi="Times New Roman" w:cs="Times New Roman"/>
          <w:i/>
          <w:sz w:val="28"/>
          <w:szCs w:val="28"/>
          <w:lang w:val="uk-UA"/>
        </w:rPr>
        <w:t>міфологізації іміджу</w:t>
      </w:r>
      <w:r w:rsidRPr="00B4631E">
        <w:rPr>
          <w:rFonts w:ascii="Times New Roman" w:eastAsia="Calibri" w:hAnsi="Times New Roman" w:cs="Times New Roman"/>
          <w:sz w:val="28"/>
          <w:szCs w:val="28"/>
          <w:lang w:val="uk-UA"/>
        </w:rPr>
        <w:t>, адже цей інструментарій іміджології набув особливого значення в умовах розвитку сучасних комунікаційних технологій та містить найдавніші (первісні) методики перцептивного творення образів людини, явищ природи, міжособистісних відносин.</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Символи, об’єднані єдиною сюжетною лінією, утворюють міф. У психоаналізі міфи розглядаються як колективні образи, що не відповідають дійсності, але виступають символічним задоволенням позасвідомих бажань та мрій людей. К. Юнг вважав, що міф – це породження архетипу, тобто </w:t>
      </w:r>
      <w:r w:rsidRPr="00B4631E">
        <w:rPr>
          <w:rFonts w:ascii="Times New Roman" w:eastAsia="Calibri" w:hAnsi="Times New Roman" w:cs="Times New Roman"/>
          <w:sz w:val="28"/>
          <w:szCs w:val="28"/>
          <w:lang w:val="uk-UA"/>
        </w:rPr>
        <w:lastRenderedPageBreak/>
        <w:t xml:space="preserve">безсвідомий символ, що потребує психологічної інтерпретації. Зазначимо, архетип закладений в основу чуттєво-настроєвих комплексів, найяскравіше постає у міфах, фантазіях, снах, художній творчості у вигляді давніх стійких мотивів та асоціацій, названих К. Юнгом “архетиповими ідеями”, що існують поряд з інстинктами. Це вроджені психічні структури, зосереджені в глибинах “колективного несвідомого”, що закладають підвалини як специфічно національної, так і загальнолюдської символіки.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Різновиди міфів: стародавні міфи</w:t>
      </w:r>
      <w:r w:rsidRPr="00B4631E">
        <w:rPr>
          <w:rFonts w:ascii="Calibri" w:eastAsia="Calibri" w:hAnsi="Calibri" w:cs="Times New Roman"/>
          <w:lang w:val="uk-UA"/>
        </w:rPr>
        <w:t xml:space="preserve"> </w:t>
      </w:r>
      <w:r w:rsidRPr="00B4631E">
        <w:rPr>
          <w:rFonts w:ascii="Times New Roman" w:eastAsia="Calibri" w:hAnsi="Times New Roman" w:cs="Times New Roman"/>
          <w:sz w:val="28"/>
          <w:szCs w:val="28"/>
          <w:lang w:val="uk-UA"/>
        </w:rPr>
        <w:t xml:space="preserve">(приміром, давньоукраїнська язичницька міфологія (світогляд) ґрунтується на інтерпретації людини як невід’ємної частини природи; визнанні астральної залежності людини, нерозривності її життя зі світом вічного кругообігу природи, що поєднує елементи універсалізму та глибокого традиціоналізму); міфологеми (народні легенди, казки); історичні міфи (інтерпретації історичних подій); політичні міфи (державно-ідеологічні структури); групові міфи (приміром, організаційні та сімейні); особисті міфи.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В. Півоєв вказує на багатозначність терміна “міф”: 1) стародавнє уявлення про світ, результат його освоєння; 2) сюжетно оформлена й персоніфікована догматична основа релігії; 3) художні образи, що, по суті, становлять собою перосмислені стародавні міфи; 4) відносно стійкі стереотипи масової буденної свідомості, зумовлені недостатньою поінформованістю та достатньо високою мірою довірливості населення; 5) пропагандистські й ідеологічні кліше, що цілеспрямовано формують суспільну свідомість.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“Міф – чуттєвий образ й уявлення, персоніфікація та  художній образ, інтуїтивне сприйняття й чуттєве видіння... Міф, будучи специфічно чуттєвим уявленням, своєрідним світовідчуттям, а не світорозумінням, входить або може ввійти у свідомість як основний її елемент”, – зазначає Феохарій Кессіді.</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Отже, міфи мають давню історію. У них, як у чарівному дзеркалі, відображаються основні віхи становлення людства та найбільш важливі й драматичні події: народження, смерть, відносини батьків та дітей, чоловіка та жінки, боротьба, перемога, – констатує Олена Змановська.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Зазначимо, міфологія виступає невід’ємною складовою соціального буття і соціальної свідомості сучасної людини й виконує функції ідентифікації індивіда у соціумі та визначення орієнтирів людської життєдіяльності. У кожний історичний період розвитку людства міфи змістовно змінюються, різниця їх полягає лише у регулюючому впливові на діяльність людей. Основною передумовою розвитку міфологічної культури у сучасному суспільстві стала та обставина, що писемність вже не є домінуючим засобом передачі інформації та формою соціальної пам’яті. Її замінниками стали іконографічні, аудіальні, мнемонічні символи (природні та речові знаки), ритуали (споживання та демонстрації речей). Сучасні соціальні міфи можна розглядати як варіанти інтерпретації реальної події у житті соціальної групи або конкретної персони.</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Роман Торічко так сформулював основні принципи соціального впливу сучасної міфології на індивіда:</w:t>
      </w:r>
    </w:p>
    <w:p w:rsidR="00B4631E" w:rsidRPr="00B4631E" w:rsidRDefault="00B4631E" w:rsidP="00B4631E">
      <w:pPr>
        <w:numPr>
          <w:ilvl w:val="0"/>
          <w:numId w:val="2"/>
        </w:numPr>
        <w:spacing w:after="0" w:line="240" w:lineRule="auto"/>
        <w:ind w:left="1134" w:hanging="425"/>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lastRenderedPageBreak/>
        <w:t>Міфи залишаються основним пояснювальним або когнітивним механізмом для людини у процесі зіткнення з незрозумілими фізичними або соціальними явищами.</w:t>
      </w:r>
    </w:p>
    <w:p w:rsidR="00B4631E" w:rsidRPr="00B4631E" w:rsidRDefault="00B4631E" w:rsidP="00B4631E">
      <w:pPr>
        <w:numPr>
          <w:ilvl w:val="0"/>
          <w:numId w:val="2"/>
        </w:numPr>
        <w:spacing w:after="0" w:line="240" w:lineRule="auto"/>
        <w:ind w:left="1134" w:hanging="425"/>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Соціальні конфлікти та протиріччя, а також бунт проти основ людського буття (приміром, незворотність плину часу) можуть бути вирішеними у реальності міфу. Міф може відмінити хід історії або теперішній стан.</w:t>
      </w:r>
    </w:p>
    <w:p w:rsidR="00B4631E" w:rsidRPr="00B4631E" w:rsidRDefault="00B4631E" w:rsidP="00B4631E">
      <w:pPr>
        <w:numPr>
          <w:ilvl w:val="0"/>
          <w:numId w:val="2"/>
        </w:numPr>
        <w:spacing w:after="0" w:line="240" w:lineRule="auto"/>
        <w:ind w:left="1134" w:hanging="425"/>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Космогонічна модель світу не зв’язує індивідів так, як це роблять соціальні норми та установки. Міф звільняє ініціативу людини, робить її творцем, надає впевненості у своїх силах, дає їй право на диво.</w:t>
      </w:r>
    </w:p>
    <w:p w:rsidR="00B4631E" w:rsidRPr="00B4631E" w:rsidRDefault="00B4631E" w:rsidP="00B4631E">
      <w:pPr>
        <w:spacing w:after="0" w:line="240" w:lineRule="auto"/>
        <w:ind w:left="1134" w:hanging="425"/>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4)</w:t>
      </w:r>
      <w:r w:rsidRPr="00B4631E">
        <w:rPr>
          <w:rFonts w:ascii="Times New Roman" w:eastAsia="Calibri" w:hAnsi="Times New Roman" w:cs="Times New Roman"/>
          <w:sz w:val="28"/>
          <w:szCs w:val="28"/>
          <w:lang w:val="uk-UA"/>
        </w:rPr>
        <w:tab/>
        <w:t>Будь-які явища завдяки міфу стають пізнаваними. Людина стає всезнаючою і має можливість розширювати свої можливості нескінченно.</w:t>
      </w:r>
    </w:p>
    <w:p w:rsidR="00B4631E" w:rsidRPr="00B4631E" w:rsidRDefault="00B4631E" w:rsidP="00B4631E">
      <w:pPr>
        <w:spacing w:after="0" w:line="240" w:lineRule="auto"/>
        <w:ind w:left="1134" w:hanging="425"/>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5)</w:t>
      </w:r>
      <w:r w:rsidRPr="00B4631E">
        <w:rPr>
          <w:rFonts w:ascii="Times New Roman" w:eastAsia="Calibri" w:hAnsi="Times New Roman" w:cs="Times New Roman"/>
          <w:sz w:val="28"/>
          <w:szCs w:val="28"/>
          <w:lang w:val="uk-UA"/>
        </w:rPr>
        <w:tab/>
        <w:t xml:space="preserve">Зовнішній світ через міф веде діалог з людиною і дає можливість їй допомагати. Ритуально-міфологічна система спрямована на гармонізацію відносин індивіді з довкіллям.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Н. Барна вважає міфологізацію важливим інструментарієм іміджу, зазначаючи що це спроба побудови подвійного повідомлення та впливу на аудиторію на підсвідомому рівні. Ефективна комунікація, – вказує авторка, не стільки задає нові повідомлення, скільки підключається до уже наявних у масовій свідомості. Міф й архетип – це саме той тип інформації, який на глибинному рівні присутній у кожному з нас, і завдання полягає в тому, щоб активізувати цю символіку у вигідному для комунікатора напрямку.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i/>
          <w:sz w:val="28"/>
          <w:szCs w:val="28"/>
          <w:lang w:val="uk-UA"/>
        </w:rPr>
        <w:t xml:space="preserve">Архетип </w:t>
      </w:r>
      <w:r w:rsidRPr="00B4631E">
        <w:rPr>
          <w:rFonts w:ascii="Times New Roman" w:eastAsia="Calibri" w:hAnsi="Times New Roman" w:cs="Times New Roman"/>
          <w:sz w:val="28"/>
          <w:szCs w:val="28"/>
          <w:lang w:val="uk-UA"/>
        </w:rPr>
        <w:t>– це такий тип інформації, який на глибинному рівні присутній у кожному з нас. Архетипові образи виникають із прагнень людей подолати небезпеку, досягти бажаної могутності, поставленої мети. У душі кожної людини заховано сотні архетипів, які міцно закріпилися там і підсвідомо впливають на психіку. Саме архетипи, як міфологічні образи колективного несвідомого, є підґрунтям будь-якої культури, і саме вони завдяки підсвідомим механізмам впливу широковикористовуються в іміджмейкерстві.</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Отже, міфологізація – це процес створення такої інформації про об’єкт і поширення про нього відомостей у такому напрямі, у якому імідж об’єкта обростає все новими і новими атрибутами, що підсилюють і автоматично спрямовують його вплив на маси. Завдання іміджмейкера – приєднати до вже існуючого в масовій свідомості міфу ту інформацію, яка найбільш вдало буде проведена через його сюжет.</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Сучасні міфи, як правило, бувають </w:t>
      </w:r>
      <w:r w:rsidRPr="00B4631E">
        <w:rPr>
          <w:rFonts w:ascii="Times New Roman" w:eastAsia="Calibri" w:hAnsi="Times New Roman" w:cs="Times New Roman"/>
          <w:i/>
          <w:sz w:val="28"/>
          <w:szCs w:val="28"/>
          <w:lang w:val="uk-UA"/>
        </w:rPr>
        <w:t>груповими</w:t>
      </w:r>
      <w:r w:rsidRPr="00B4631E">
        <w:rPr>
          <w:rFonts w:ascii="Times New Roman" w:eastAsia="Calibri" w:hAnsi="Times New Roman" w:cs="Times New Roman"/>
          <w:sz w:val="28"/>
          <w:szCs w:val="28"/>
          <w:lang w:val="uk-UA"/>
        </w:rPr>
        <w:t xml:space="preserve"> (спрямованими на широку аудиторію, стосуючись публічних персон) та </w:t>
      </w:r>
      <w:r w:rsidRPr="00B4631E">
        <w:rPr>
          <w:rFonts w:ascii="Times New Roman" w:eastAsia="Calibri" w:hAnsi="Times New Roman" w:cs="Times New Roman"/>
          <w:i/>
          <w:sz w:val="28"/>
          <w:szCs w:val="28"/>
          <w:lang w:val="uk-UA"/>
        </w:rPr>
        <w:t>особистими</w:t>
      </w:r>
      <w:r w:rsidRPr="00B4631E">
        <w:rPr>
          <w:rFonts w:ascii="Times New Roman" w:eastAsia="Calibri" w:hAnsi="Times New Roman" w:cs="Times New Roman"/>
          <w:sz w:val="28"/>
          <w:szCs w:val="28"/>
          <w:lang w:val="uk-UA"/>
        </w:rPr>
        <w:t xml:space="preserve">. Побудова особистого міфу – це створення індивідуальної історії на основі міфологізованих образів та мотивів. Особиста історія може містити як реальні факти життя людини, так і вигадані. Саме тоді вона набуває статусу </w:t>
      </w:r>
      <w:r w:rsidRPr="00B4631E">
        <w:rPr>
          <w:rFonts w:ascii="Times New Roman" w:eastAsia="Calibri" w:hAnsi="Times New Roman" w:cs="Times New Roman"/>
          <w:i/>
          <w:sz w:val="28"/>
          <w:szCs w:val="28"/>
          <w:lang w:val="uk-UA"/>
        </w:rPr>
        <w:t>легенди</w:t>
      </w:r>
      <w:r w:rsidRPr="00B4631E">
        <w:rPr>
          <w:rFonts w:ascii="Times New Roman" w:eastAsia="Calibri" w:hAnsi="Times New Roman" w:cs="Times New Roman"/>
          <w:sz w:val="28"/>
          <w:szCs w:val="28"/>
          <w:lang w:val="uk-UA"/>
        </w:rPr>
        <w:t xml:space="preserve">. У процесі конструювання образів публічних осіб широко використовується прийом </w:t>
      </w:r>
      <w:r w:rsidRPr="00B4631E">
        <w:rPr>
          <w:rFonts w:ascii="Times New Roman" w:eastAsia="Calibri" w:hAnsi="Times New Roman" w:cs="Times New Roman"/>
          <w:i/>
          <w:sz w:val="28"/>
          <w:szCs w:val="28"/>
          <w:lang w:val="uk-UA"/>
        </w:rPr>
        <w:t>міфодизайну</w:t>
      </w:r>
      <w:r w:rsidRPr="00B4631E">
        <w:rPr>
          <w:rFonts w:ascii="Times New Roman" w:eastAsia="Calibri" w:hAnsi="Times New Roman" w:cs="Times New Roman"/>
          <w:sz w:val="28"/>
          <w:szCs w:val="28"/>
          <w:lang w:val="uk-UA"/>
        </w:rPr>
        <w:t xml:space="preserve"> – це побудова такої міфологічної основи іміджу, що має ореол таємничості, героїзму та архаїчності. До речі, найбільший вплив на </w:t>
      </w:r>
      <w:r w:rsidRPr="00B4631E">
        <w:rPr>
          <w:rFonts w:ascii="Times New Roman" w:eastAsia="Calibri" w:hAnsi="Times New Roman" w:cs="Times New Roman"/>
          <w:sz w:val="28"/>
          <w:szCs w:val="28"/>
          <w:lang w:val="uk-UA"/>
        </w:rPr>
        <w:lastRenderedPageBreak/>
        <w:t>аудиторію мають неусвідомлювані образи позитивного героя, антигероя (злодія), загадкової особистості. Ці архетипні образи виникають з вічних устремлінь людини подолати небезпеку, досягти бажаної могутності, безсмертя. Саме ці мотиви можуть передаватися за допомогою імені, сюжетної лінії, зовнішнього вигляду, певних символів.</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О. Змановська вважає, що для прийняття міфу про героя у якості особистого сценарію важливо зрозуміти сутність цього образу. Типовими характеристиками (мотивами) первісного міфу про героя є: шляхетне походження героя; загроза життю при народженні; дивовижне спасіння з боку тварин або простих людей; серйозні життєві труднощі та випробування долі; подвиги; помста ворогам; героїчна смерть; чудесне відродження; заслужене вознесіння.</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Мотив героя повсякчас виявляється у найрізноманітніших сферах нашого життя. Він цілеспрямовано реалізується у процесі побудови іміджу політика. В умовах сучаного життя героїчні переживання можуть реалізовуватися шляхом таких міфологізованих мотивів:</w:t>
      </w:r>
    </w:p>
    <w:p w:rsidR="00B4631E" w:rsidRPr="00B4631E" w:rsidRDefault="00B4631E" w:rsidP="00B4631E">
      <w:pPr>
        <w:numPr>
          <w:ilvl w:val="0"/>
          <w:numId w:val="8"/>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боротьба за свій народ і служіння інтересам народу;</w:t>
      </w:r>
    </w:p>
    <w:p w:rsidR="00B4631E" w:rsidRPr="00B4631E" w:rsidRDefault="00B4631E" w:rsidP="00B4631E">
      <w:pPr>
        <w:numPr>
          <w:ilvl w:val="0"/>
          <w:numId w:val="8"/>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боротьба за ідею, готовність страждати за неї;</w:t>
      </w:r>
    </w:p>
    <w:p w:rsidR="00B4631E" w:rsidRPr="00B4631E" w:rsidRDefault="00B4631E" w:rsidP="00B4631E">
      <w:pPr>
        <w:numPr>
          <w:ilvl w:val="0"/>
          <w:numId w:val="8"/>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служіння іншій людині й здобуття перемоги заради неї;</w:t>
      </w:r>
    </w:p>
    <w:p w:rsidR="00B4631E" w:rsidRPr="00B4631E" w:rsidRDefault="00B4631E" w:rsidP="00B4631E">
      <w:pPr>
        <w:numPr>
          <w:ilvl w:val="0"/>
          <w:numId w:val="8"/>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піднесення через політичну або професійну кар’єру;</w:t>
      </w:r>
    </w:p>
    <w:p w:rsidR="00B4631E" w:rsidRPr="00B4631E" w:rsidRDefault="00B4631E" w:rsidP="00B4631E">
      <w:pPr>
        <w:numPr>
          <w:ilvl w:val="0"/>
          <w:numId w:val="8"/>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подолання небезпеки в екстремальних ситуаціях.</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У цілому, герой – це той, хто:</w:t>
      </w:r>
    </w:p>
    <w:p w:rsidR="00B4631E" w:rsidRPr="00B4631E" w:rsidRDefault="00B4631E" w:rsidP="00B4631E">
      <w:pPr>
        <w:numPr>
          <w:ilvl w:val="0"/>
          <w:numId w:val="9"/>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проходить важкий життєвий шлях;</w:t>
      </w:r>
    </w:p>
    <w:p w:rsidR="00B4631E" w:rsidRPr="00B4631E" w:rsidRDefault="00B4631E" w:rsidP="00B4631E">
      <w:pPr>
        <w:numPr>
          <w:ilvl w:val="0"/>
          <w:numId w:val="9"/>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бореться зі злом/злодіями і перемагає їх;</w:t>
      </w:r>
    </w:p>
    <w:p w:rsidR="00B4631E" w:rsidRPr="00B4631E" w:rsidRDefault="00B4631E" w:rsidP="00B4631E">
      <w:pPr>
        <w:numPr>
          <w:ilvl w:val="0"/>
          <w:numId w:val="9"/>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здійснює подвиги заради простих людей.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О. Змановська називає декілька способів міфологізації іміджу:</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1) Повторення сюжетних ліній найбільш відомих міфів та казок у процесі переказу особистої історії. Головною метою створення особистого міфу або особистої легенди є відтворення долі міфологічного персонажа. У результаті – спільнота починає сама приписувати риси казкового міфічного образу реальній людині, проектуючи на неї власні несвідомі фантазії.</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2) Персоналізація – відтворення яскравого міфологічного образу шляхом повторення типових деталей його зовнішності та поведінки.</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3) Створення міфологічного контексту – до іміджу привносяться окремі деталі відомих легенд, казок, популярних літературних героїв та фільмів (приміром, зачіска Мерелін Монро).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Одним з можливих варіантів групових міфів є чутки. Чутка – специфічний спосіб інтерпретації інформації, зумовлений дефіцитом поінформованості, невизначеністю ситуації, поширенням настроїв тривоги та страху у суспільстві. Чуткам притаманні деформованість, узагальненість, актуальність змісту; простота, доступність, емоційність, неофіційність форми подачі; циркуляція/самопоширення/актуалізація у процесі поширення в усній формі через канали міжособистісної комунікації.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Фахівці пропонують декілька принципів класифікації чуток. Основними серед них є диференціації за походженням, ступенем достовірності </w:t>
      </w:r>
      <w:r w:rsidRPr="00B4631E">
        <w:rPr>
          <w:rFonts w:ascii="Times New Roman" w:eastAsia="Calibri" w:hAnsi="Times New Roman" w:cs="Times New Roman"/>
          <w:sz w:val="28"/>
          <w:szCs w:val="28"/>
          <w:lang w:val="uk-UA"/>
        </w:rPr>
        <w:lastRenderedPageBreak/>
        <w:t xml:space="preserve">інформації, рівнем циркуляції, емоційною характеристикою, ступенем впливу на психіку.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За походженням чутки розділяють на: 1) спонтанні, що не створюються спеціально і не мають певної мети, а є лише продуктом ситуації та її інтерпретації; 2) сфабриковані/штучні – створені спеціально, з певною метою, у їх основі лежить формування штучного інтересу.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За ступенем достовірності інформації: 1) абсолютно недостовірні чутки; 2) недостовірні чутки з елементами правдоподібності; 3)правдоподібні чутки; 4) достовірні чутки з елементами неправдоподібності.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За рівнем циркуляції: 1) локальні – поширені всередині відносно невеликої соціальної групи, якою може бути населення села або містечка, колектив підприємства або навчального закладу тощо; 2) регіональні – циркулюють на теренах певного географічного регіону; 3) національні та міжнаціональні – розповсюджені у загальнонаціональних та світових масштабах.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За ступенем впливу на психіку: 1) чутки, що активізують громадську думку певних груп людей, але не викликають чітко виражених форм асоціальної поведінки; 2) чутки, що викликають антигромадську поведінку деякої частини певних соціальних груп; руйнують соціальні зв’язки й організаційно-управлінські відносини між людьми, виливаються у масові заворушення, паніку тощо.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О. Змановська визначає основні передумови виникнення пліток з урахуванням іміджевих показників людини. Отже, плітки виникають тоді, коли:</w:t>
      </w:r>
    </w:p>
    <w:p w:rsidR="00B4631E" w:rsidRPr="00B4631E" w:rsidRDefault="00B4631E" w:rsidP="00B4631E">
      <w:pPr>
        <w:spacing w:after="0" w:line="240" w:lineRule="auto"/>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Ви становите інтерес для інших (популярність); людям не вистачає інформації про Вас; Ви незрозумілі для багатьох; становите загрозу для когось; у Вас є недоброзичливці; викликаєте сильні емоції: страх, цівакість, захоплення, заздрощі; людям нудно, вони намагаються урізноманітнити власне життя.</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Цікавими видаються спостереження вчених, які вивчають вікові особливості поширення пліток. Так, доведено, що діти пліткують інакше, ніж дорослі, і часто роблять це прямо у присутності об’єкта пліток. Дослідження Лідії Орбан-Лембрик свідчать, що підлітки втричі частіше обговорюють однолітків своєї статі, ніж протилежної, а стосунки інших людей цікавлять їх анітрохи не менше, ніж власні. Також виявлено, що чим міцніша дружба двох або більше хлопчиків, то менше спільно проведеного часу витрачають вони на поширення пліток. Що стосується дівчаток-подружок, то вони пліткують між собою набагато інтенсивніше, ніж, приміром, просто однокласниці. Вони також більше базікають про хлопчиків, які їм подобаються, і чим популярніші ці хлопчики, тим частіше вони їх обговорюють. Для прикладу, якщо дорослі люблять розпускати плітки про політиків, зірок шоу-бізнесу, керівників, тим самим начебто применшуючи їхнє значення у власних очах, то діти об’єктом пліток обирають швидше своїх обділених у чомусь однолітків.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Спостереження за студентами показують, що їхні розмови за чашкою кави відрізняються залежно від статі: дівчата переважно обговорюють людей, які відіграють більш-менш значну роль у їхньому житті – членів сім’ї, </w:t>
      </w:r>
      <w:r w:rsidRPr="00B4631E">
        <w:rPr>
          <w:rFonts w:ascii="Times New Roman" w:eastAsia="Calibri" w:hAnsi="Times New Roman" w:cs="Times New Roman"/>
          <w:sz w:val="28"/>
          <w:szCs w:val="28"/>
          <w:lang w:val="uk-UA"/>
        </w:rPr>
        <w:lastRenderedPageBreak/>
        <w:t>близьких родичів, сусідів по гуртожитку, викладачів; юнаки частіше говорять про відомих спортсменів, політиків, однокурсників з інших груп, яких вони ледь знають, а також викладачів. Такі спостереження наводять на думку, що плітки є свого роду психологічним тестом, адже у їх характері виявляється сфера інтересів тієї чи іншої людини.</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Загалом вважається, що плітки і чутки допомагають людям усвідомлювати своє соціальне середовище і самих себе, межу своїх можливостей. Пліткуючи, індивід порівнює себе з іншими, а це, у свою чергу, стимулює домагатися успіху (як інші) або показує йому його негаразди в їхньому реальному світлі.</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Отже, імідж – це особлива міфологічна структура, що значимо впливає на емоції, поведінку та відносини особистості або групи, а отже – на їх вибір. Мабуть, саме тому “імідж” (як зовнішнє) та “стереотип’ (внутрішнє) розглядається Л. Вайткунене “як єдиний психологічний механізм формування масової свідомості”. Дослідник зазначає, що імідж – це спеціально створений образ, у якому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головне не те, що є в реальності, а те, що ми хочемо бачити, що нам потрібно</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 xml:space="preserve">.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Імідж як одна з основних сучасних форм організації соціального прострору й заповнення інформаційного середовища може виконувати два різноспрямованих завдання: або цілеспрямовано формувати заданий образ, або підкреслювати природні ознаки людини. Саме тому процес створення іміджу завжди передбачає певну частку </w:t>
      </w:r>
      <w:r w:rsidRPr="00B4631E">
        <w:rPr>
          <w:rFonts w:ascii="Times New Roman" w:eastAsia="Calibri" w:hAnsi="Times New Roman" w:cs="Times New Roman"/>
          <w:i/>
          <w:sz w:val="28"/>
          <w:szCs w:val="28"/>
          <w:lang w:val="uk-UA"/>
        </w:rPr>
        <w:t>маніпуляції.</w:t>
      </w:r>
      <w:r w:rsidRPr="00B4631E">
        <w:rPr>
          <w:rFonts w:ascii="Times New Roman" w:eastAsia="Calibri" w:hAnsi="Times New Roman" w:cs="Times New Roman"/>
          <w:sz w:val="28"/>
          <w:szCs w:val="28"/>
          <w:lang w:val="uk-UA"/>
        </w:rPr>
        <w:t xml:space="preserve"> Ознайомтеся з визначеннями цього соціально-психологічного явища Є. Доценка:</w:t>
      </w:r>
    </w:p>
    <w:p w:rsidR="00B4631E" w:rsidRPr="00B4631E" w:rsidRDefault="00B4631E" w:rsidP="00B4631E">
      <w:pPr>
        <w:numPr>
          <w:ilvl w:val="0"/>
          <w:numId w:val="10"/>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такий вид психологічного впливу, за якого майстерність маніпулятора використовується для прихованого впровадження у психіку адресата мети, бажань, намірів, відносин чи установок, що не співпадають з тими, що наявні у адресата на цей момент;</w:t>
      </w:r>
    </w:p>
    <w:p w:rsidR="00B4631E" w:rsidRPr="00B4631E" w:rsidRDefault="00B4631E" w:rsidP="00B4631E">
      <w:pPr>
        <w:numPr>
          <w:ilvl w:val="0"/>
          <w:numId w:val="10"/>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психологічний вплив, націлений на зміну напряму активності іншої людини, виконаний настільки майстерно, що залишається непоміченим нею;</w:t>
      </w:r>
    </w:p>
    <w:p w:rsidR="00B4631E" w:rsidRPr="00B4631E" w:rsidRDefault="00B4631E" w:rsidP="00B4631E">
      <w:pPr>
        <w:numPr>
          <w:ilvl w:val="0"/>
          <w:numId w:val="10"/>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психологічна дія, спрямована на приховане спонукання іншого до здійснення визначених маніпулятором дій;</w:t>
      </w:r>
    </w:p>
    <w:p w:rsidR="00B4631E" w:rsidRPr="00B4631E" w:rsidRDefault="00B4631E" w:rsidP="00B4631E">
      <w:pPr>
        <w:numPr>
          <w:ilvl w:val="0"/>
          <w:numId w:val="10"/>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майстерне спонукання іншої особи до досягнення (переслідування) нав’язаної маніпулятором мети.</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Використовуючи модельний опис, Є. Доценко визначає декілька видів маніпулювання, що відрізняються як засобами психологічного впливу, так і характером внутрішньоособистісних процесів: маніпулювання образами, конвенціональне маніпулювання, операційно-предметне маніпулювання, експлуатація особистості та маніпулювання духовністю.</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Маніпулювання образами Володимир Остроухов називає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перцептивними маріонетками</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 xml:space="preserve">, обґрунтовуючи це тим, що образи володіють сильним потенціалом психологічного впливу. В усі часи та в усіх психотехнічних системах – релігіях, містеріях, психотерапевтичних школах, педагогічній практиці, мистецтві і т. ін. – оперування образами складало ключові елементи використовуваних технологій: обрядів, ритуалів, методів та </w:t>
      </w:r>
      <w:r w:rsidRPr="00B4631E">
        <w:rPr>
          <w:rFonts w:ascii="Times New Roman" w:eastAsia="Calibri" w:hAnsi="Times New Roman" w:cs="Times New Roman"/>
          <w:sz w:val="28"/>
          <w:szCs w:val="28"/>
          <w:lang w:val="uk-UA"/>
        </w:rPr>
        <w:lastRenderedPageBreak/>
        <w:t>прийомів. Механізм такого впливу заснований на асоціації між образом і релевантною йому потребою, устремлінням чи мотиваційною установкою.</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Дослідник вважає, що найпростіші прийоми будуються на пред’явленні таких стимулів, що актуалізують необхідну маніпулятору потребу. На цьому принципі, наприклад, будується переважна більшість сексуальних прийомів: оголення частин тіла, підкреслення еротично привабливих форм, використання рухів та жестів, що асоціюються з сексуальними іграми тощо.</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Отже, перцептивно орієнтований маніпулятивний вплив використовує такі засоби:</w:t>
      </w:r>
    </w:p>
    <w:p w:rsidR="00B4631E" w:rsidRPr="00B4631E" w:rsidRDefault="00B4631E" w:rsidP="00B4631E">
      <w:pPr>
        <w:numPr>
          <w:ilvl w:val="1"/>
          <w:numId w:val="11"/>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основний діючий агент – образ;</w:t>
      </w:r>
    </w:p>
    <w:p w:rsidR="00B4631E" w:rsidRPr="00B4631E" w:rsidRDefault="00B4631E" w:rsidP="00B4631E">
      <w:pPr>
        <w:numPr>
          <w:ilvl w:val="1"/>
          <w:numId w:val="11"/>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способи спонукання – пряма актуалізація мотиву, спокушання, провокація, пробудження інтересу;</w:t>
      </w:r>
    </w:p>
    <w:p w:rsidR="00B4631E" w:rsidRPr="00B4631E" w:rsidRDefault="00B4631E" w:rsidP="00B4631E">
      <w:pPr>
        <w:numPr>
          <w:ilvl w:val="1"/>
          <w:numId w:val="11"/>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мішені – бажання, інтереси;</w:t>
      </w:r>
    </w:p>
    <w:p w:rsidR="00B4631E" w:rsidRPr="00B4631E" w:rsidRDefault="00B4631E" w:rsidP="00B4631E">
      <w:pPr>
        <w:numPr>
          <w:ilvl w:val="1"/>
          <w:numId w:val="11"/>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автоматизми – міжмодальні асоціації, релевантність образу мотиву, наміченому як мішень впливу.</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Зрозуміло, що маніпуляція виникла разом з першими організованими соціальними інститутами. Е. Фром зазначав, що вже у середньовічні часи людина починає сприймати свого сусіда як об’єкт для маніпуляції, використовуючи його у своїх егоїстичних цілях у конкурентній боротьбі. Маніпуляція певною мірою існувала з моменту виникнення людини та держави. Думка про те, що можна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грати не за правилами</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 xml:space="preserve">,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здаватися, а не бути</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 xml:space="preserve">, зароджується разом із системою соціального управління: імідж стає зручною для маніпуляції матрицею соціальних покори та пристосування людини.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З плином часу частка маніпуляції (ілюзорності) постійно зростала. Сьогодні ринкова система вправно маніпулює споживацькими інтересами людини. Сучасна особистість активно використовує прийоми маніпуляції для створення власної зовнішності та ефективної самопрезентації. Характер, інтенсивність та динаміка маніпулятивного впливу суттєво залежать від специфіки (характерних рис та особливостей) джерела маніпулятивної дії, тобто від своєрідності, психосоціального типу особи маніпулятора.</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Досліджуючи цю проблему, американський психолог Еверет Шостром у праці “Людина-маніпулятор” стверджує, що існують декілька моделей/типів поведінки, що базуються на діаметрально протилежних формах впливу, але у підсумку досягають головного – потрібної реакції об’єкта маніпулювання. Відомий дослідник виділяє вісім основних умовних типів маніпуляторів: Диктатор, Ганчірка (Слабак), Калькулятор, Прилипало, Хуліган, Славний хлопець, Суддя, Захисник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Зрозуміло, що формування того чи іншого маніпулятивного типу базується на технології самопрезентації людини у суспільстві, на певному </w:t>
      </w:r>
      <w:r w:rsidRPr="00B4631E">
        <w:rPr>
          <w:rFonts w:ascii="Times New Roman" w:eastAsia="Calibri" w:hAnsi="Times New Roman" w:cs="Times New Roman"/>
          <w:i/>
          <w:sz w:val="28"/>
          <w:szCs w:val="28"/>
          <w:lang w:val="uk-UA"/>
        </w:rPr>
        <w:t>позиціюванні</w:t>
      </w:r>
      <w:r w:rsidRPr="00B4631E">
        <w:rPr>
          <w:rFonts w:ascii="Times New Roman" w:eastAsia="Calibri" w:hAnsi="Times New Roman" w:cs="Times New Roman"/>
          <w:sz w:val="28"/>
          <w:szCs w:val="28"/>
          <w:lang w:val="uk-UA"/>
        </w:rPr>
        <w:t xml:space="preserve"> своєї персони, яке, у свою чергу є наступним інструментарієм іміджування.</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Позиціонування визначають як фіксацію та закріплення певного місця соціального суб’єкта відповідно до його соціального статусу та соціальною роллю. Концепція позиціювання була розроблена американськими </w:t>
      </w:r>
      <w:r w:rsidRPr="00B4631E">
        <w:rPr>
          <w:rFonts w:ascii="Times New Roman" w:eastAsia="Calibri" w:hAnsi="Times New Roman" w:cs="Times New Roman"/>
          <w:sz w:val="28"/>
          <w:szCs w:val="28"/>
          <w:lang w:val="uk-UA"/>
        </w:rPr>
        <w:lastRenderedPageBreak/>
        <w:t xml:space="preserve">рекламістами й маркетологами Е. Райсом та Дж. Траутом у 1972 году, коли в спеціалізованому виданні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Advertising Age</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 xml:space="preserve"> вийшла серія їх статей під загальною назвою “Ера позиціонування” (“The Positioning Era”). Автори писали, що “позиціонування – це операція на свідомості потенційних покупців, тобто ви позиціонуєте продукт у розумах своїх клієнтів”.</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Зазначимо, що термін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позиціювання</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 xml:space="preserve"> найчастіше вживається у маркетингу. “Вживлення” поняття у сферу іміджування особистості (індивідуального іміджмейкингу) було здійснене Г. Почепцовим лише у кінці 90-х рр. ХХ ст. Отже, у маркетингу та PR позиціонування розуміється як процес визначення місця нового товару у ряді існуючих товарів, тобто встановлення галузі його застосування, продажу разом з іншими товарами, можливості витіснення ним старих товарів на ринку та конкуренції з ними. Позиціонування – формування у свідомості споживачів чіткого образу компанії чи продукту, відмінного від конкурентів, акцентування уваги споживачів інформації на конкретних характеристиках об’єкта.</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О. Змановська, досліджуючи інструментарій побудови індивідуального іміджу, зауважує, що позиціонування передбачає чітку відповідь на питання: “Хто Ви і чим відрізняєтеся від інших?”</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Мета позиціонування – формування максимально зрозумілого образу. Схема позиціонування:</w:t>
      </w:r>
    </w:p>
    <w:p w:rsidR="00B4631E" w:rsidRPr="00B4631E" w:rsidRDefault="00B4631E" w:rsidP="00B4631E">
      <w:pPr>
        <w:numPr>
          <w:ilvl w:val="1"/>
          <w:numId w:val="12"/>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Визначення цільових груп, на які орієнтований імідж (для кого?).</w:t>
      </w:r>
    </w:p>
    <w:p w:rsidR="00B4631E" w:rsidRPr="00B4631E" w:rsidRDefault="00B4631E" w:rsidP="00B4631E">
      <w:pPr>
        <w:numPr>
          <w:ilvl w:val="1"/>
          <w:numId w:val="12"/>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Складення переліку можливих питань іміджевої аудиторії про Вас (про що вони могли б Вас запитати?).</w:t>
      </w:r>
    </w:p>
    <w:p w:rsidR="00B4631E" w:rsidRPr="00B4631E" w:rsidRDefault="00B4631E" w:rsidP="00B4631E">
      <w:pPr>
        <w:numPr>
          <w:ilvl w:val="1"/>
          <w:numId w:val="12"/>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Формулювання коротких та чітких відповідей на питання іміджевої аудиторії (ким для них є Ви?).</w:t>
      </w:r>
    </w:p>
    <w:p w:rsidR="00B4631E" w:rsidRPr="00B4631E" w:rsidRDefault="00B4631E" w:rsidP="00B4631E">
      <w:pPr>
        <w:numPr>
          <w:ilvl w:val="1"/>
          <w:numId w:val="12"/>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Заява про свої можливості (що Ви можете їм запропонувати?).</w:t>
      </w:r>
    </w:p>
    <w:p w:rsidR="00B4631E" w:rsidRPr="00B4631E" w:rsidRDefault="00B4631E" w:rsidP="00B4631E">
      <w:pPr>
        <w:numPr>
          <w:ilvl w:val="1"/>
          <w:numId w:val="12"/>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Визначення своєї особливої переваги, яка відповідає основним інтересам клієнтів (чим Ви й Ваша пропозиція суттєво відрізняються від інших?).</w:t>
      </w:r>
    </w:p>
    <w:p w:rsidR="00B4631E" w:rsidRPr="00B4631E" w:rsidRDefault="00B4631E" w:rsidP="00B4631E">
      <w:pPr>
        <w:numPr>
          <w:ilvl w:val="1"/>
          <w:numId w:val="12"/>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Вибір оптимальных засобів і каналів позиціювання (візитівки, персональний сайт, реклама в ЗМІ та ін.).</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Ефективне позиціювання призводить до того, що:</w:t>
      </w:r>
    </w:p>
    <w:p w:rsidR="00B4631E" w:rsidRPr="00B4631E" w:rsidRDefault="00B4631E" w:rsidP="00B4631E">
      <w:pPr>
        <w:numPr>
          <w:ilvl w:val="0"/>
          <w:numId w:val="13"/>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люди Вас знають;</w:t>
      </w:r>
    </w:p>
    <w:p w:rsidR="00B4631E" w:rsidRPr="00B4631E" w:rsidRDefault="00B4631E" w:rsidP="00B4631E">
      <w:pPr>
        <w:numPr>
          <w:ilvl w:val="0"/>
          <w:numId w:val="13"/>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люди Вас виділяють серед інших людей;</w:t>
      </w:r>
    </w:p>
    <w:p w:rsidR="00B4631E" w:rsidRPr="00B4631E" w:rsidRDefault="00B4631E" w:rsidP="00B4631E">
      <w:pPr>
        <w:numPr>
          <w:ilvl w:val="0"/>
          <w:numId w:val="13"/>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люди розуміють, хто Ви і навіщо Ви їм потрібні;</w:t>
      </w:r>
    </w:p>
    <w:p w:rsidR="00B4631E" w:rsidRPr="00B4631E" w:rsidRDefault="00B4631E" w:rsidP="00B4631E">
      <w:pPr>
        <w:numPr>
          <w:ilvl w:val="0"/>
          <w:numId w:val="13"/>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люди відчувають стійку потребу у Вас.</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Для правильного позиціонування повинна використовуватися </w:t>
      </w:r>
      <w:r w:rsidRPr="00B4631E">
        <w:rPr>
          <w:rFonts w:ascii="Times New Roman" w:eastAsia="Calibri" w:hAnsi="Times New Roman" w:cs="Times New Roman"/>
          <w:sz w:val="28"/>
          <w:szCs w:val="28"/>
          <w:u w:val="single"/>
          <w:lang w:val="uk-UA"/>
        </w:rPr>
        <w:t>інформація,</w:t>
      </w:r>
      <w:r w:rsidRPr="00B4631E">
        <w:rPr>
          <w:rFonts w:ascii="Times New Roman" w:eastAsia="Calibri" w:hAnsi="Times New Roman" w:cs="Times New Roman"/>
          <w:sz w:val="28"/>
          <w:szCs w:val="28"/>
          <w:lang w:val="uk-UA"/>
        </w:rPr>
        <w:t xml:space="preserve"> що є зрозумілою для будь-якого представника цільової аудиторії. При цьому бренд або особистість повині запам’ятатися своєму споживачу у конкретній системі координат, тому що саме там вони набувають яскравості й виразності та можуть бути керованими іміджмейкерами, маркетологами або рекламістами.</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Відомо, переробка інформації навколишнього світу здійснюється психічними процесами людини – сприйняттям, увагою, пам’яттю, мисленням, уявою та емоціями. Результатом сприйняття є образ предмета. Вважається, що </w:t>
      </w:r>
      <w:r w:rsidRPr="00B4631E">
        <w:rPr>
          <w:rFonts w:ascii="Times New Roman" w:eastAsia="Calibri" w:hAnsi="Times New Roman" w:cs="Times New Roman"/>
          <w:sz w:val="28"/>
          <w:szCs w:val="28"/>
          <w:lang w:val="uk-UA"/>
        </w:rPr>
        <w:lastRenderedPageBreak/>
        <w:t xml:space="preserve">мозок від народження до смерті створює собі конкретний образ реальності, із якого виключені усі елементи, що не пов’язані із потребами та інтересами людини.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Французький філософ Анрі Бергсон порівнював наш мозок з фільтром, який влаштований так, що організм виявляє вибіркову увагу й пропускає на рівень свідомості лише ту інформацію, яка необхідна для його виживання. У процесі життєдіяльності людина створює такі матеріальні об’єкти та власні образи зовнішності, що забезпечують зоровий комфорт та емоційну спрямованість акту сприйняття. Отже, імідж, як емоційний образ людини, повсякчас апелює до власних та соціально-групових емоцій. Тому прийом </w:t>
      </w:r>
      <w:r w:rsidRPr="00B4631E">
        <w:rPr>
          <w:rFonts w:ascii="Times New Roman" w:eastAsia="Calibri" w:hAnsi="Times New Roman" w:cs="Times New Roman"/>
          <w:i/>
          <w:sz w:val="28"/>
          <w:szCs w:val="28"/>
          <w:lang w:val="uk-UA"/>
        </w:rPr>
        <w:t>емоціоналізації</w:t>
      </w:r>
      <w:r w:rsidRPr="00B4631E">
        <w:rPr>
          <w:rFonts w:ascii="Times New Roman" w:eastAsia="Calibri" w:hAnsi="Times New Roman" w:cs="Times New Roman"/>
          <w:sz w:val="28"/>
          <w:szCs w:val="28"/>
          <w:lang w:val="uk-UA"/>
        </w:rPr>
        <w:t xml:space="preserve"> іміджу є органічною та важливою умовою будь-якого іміджування.</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Слово “емоція” походить від латинського “emovere”, що означає хвилювати, збуджувати. Емоції – це психічні реакції на різноманітні об’єкти та ситуації, що призводять до змін у фізіологічному стані організму. Це ті психічні процеси, що відображають особисту значущість та оцінку зовнішніх і внутрішніх ситуацій для життєдіяльності людини у формі </w:t>
      </w:r>
      <w:r w:rsidRPr="00B4631E">
        <w:rPr>
          <w:rFonts w:ascii="Times New Roman" w:eastAsia="Calibri" w:hAnsi="Times New Roman" w:cs="Times New Roman"/>
          <w:sz w:val="28"/>
          <w:szCs w:val="28"/>
          <w:u w:val="single"/>
          <w:lang w:val="uk-UA"/>
        </w:rPr>
        <w:t>переживання</w:t>
      </w:r>
      <w:r w:rsidRPr="00B4631E">
        <w:rPr>
          <w:rFonts w:ascii="Times New Roman" w:eastAsia="Calibri" w:hAnsi="Times New Roman" w:cs="Times New Roman"/>
          <w:sz w:val="28"/>
          <w:szCs w:val="28"/>
          <w:lang w:val="uk-UA"/>
        </w:rPr>
        <w:t>. Емоції складають частину психічної діяльності людини, частину нашого Я.</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Найхарактернішою ознакою емоцій є їх суб’єктивність. Якщо сприйняття і мислення дозволяють людині до певної міри об’єктивно відображати навколишній і незалежний від неї світ, то емоції відображають лише суб’єктивне ставлення її як до себе, так і до навколишнього світу. Саме емоції відображають особисту значущість пізнання через натхнення, пристрасність та інтерес.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До емоційних станів належать такі концепти: </w:t>
      </w:r>
    </w:p>
    <w:p w:rsidR="00B4631E" w:rsidRPr="00B4631E" w:rsidRDefault="00B4631E" w:rsidP="00B4631E">
      <w:pPr>
        <w:numPr>
          <w:ilvl w:val="0"/>
          <w:numId w:val="14"/>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настрій (відносно тривалий, стійкий психічний стан, помірної інтенсивності психічного життя людини (позитивний або негативний емоційний фон); </w:t>
      </w:r>
    </w:p>
    <w:p w:rsidR="00B4631E" w:rsidRPr="00B4631E" w:rsidRDefault="00B4631E" w:rsidP="00B4631E">
      <w:pPr>
        <w:numPr>
          <w:ilvl w:val="0"/>
          <w:numId w:val="14"/>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стрес (стан, зумовлений ситуаціями надто сильного напруження (загроза життю, фізичним і розумовим напруженням); </w:t>
      </w:r>
    </w:p>
    <w:p w:rsidR="00B4631E" w:rsidRPr="00B4631E" w:rsidRDefault="00B4631E" w:rsidP="00B4631E">
      <w:pPr>
        <w:numPr>
          <w:ilvl w:val="0"/>
          <w:numId w:val="14"/>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фрустрація (емоційний стан людини, що виникає внаслідок непереборної перешкоди на шляху до задоволення потреби); </w:t>
      </w:r>
    </w:p>
    <w:p w:rsidR="00B4631E" w:rsidRPr="00B4631E" w:rsidRDefault="00B4631E" w:rsidP="00B4631E">
      <w:pPr>
        <w:numPr>
          <w:ilvl w:val="0"/>
          <w:numId w:val="14"/>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тривога (емоційний стан людини, що виникає за умови ймовірних несподіваностей); </w:t>
      </w:r>
    </w:p>
    <w:p w:rsidR="00B4631E" w:rsidRPr="00B4631E" w:rsidRDefault="00B4631E" w:rsidP="00B4631E">
      <w:pPr>
        <w:numPr>
          <w:ilvl w:val="0"/>
          <w:numId w:val="14"/>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гнів (психічний стан невдоволення (образа), зумовлений дією негативних ситуацій); </w:t>
      </w:r>
    </w:p>
    <w:p w:rsidR="00B4631E" w:rsidRPr="00B4631E" w:rsidRDefault="00B4631E" w:rsidP="00B4631E">
      <w:pPr>
        <w:numPr>
          <w:ilvl w:val="0"/>
          <w:numId w:val="14"/>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хвилювання (психічний стан підвищеного збудження, напруження та страху, пов’язаних з негативними передчуттями людини); </w:t>
      </w:r>
    </w:p>
    <w:p w:rsidR="00B4631E" w:rsidRPr="00B4631E" w:rsidRDefault="00B4631E" w:rsidP="00B4631E">
      <w:pPr>
        <w:numPr>
          <w:ilvl w:val="0"/>
          <w:numId w:val="14"/>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сором (психічний стан усвідомлення людиною невідповідності своїх дій та вчинків прийнятим нормам в житті); </w:t>
      </w:r>
    </w:p>
    <w:p w:rsidR="00B4631E" w:rsidRPr="00B4631E" w:rsidRDefault="00B4631E" w:rsidP="00B4631E">
      <w:pPr>
        <w:numPr>
          <w:ilvl w:val="0"/>
          <w:numId w:val="14"/>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спокій (стан психічної і фізіологічної рівноваги); </w:t>
      </w:r>
    </w:p>
    <w:p w:rsidR="00B4631E" w:rsidRPr="00B4631E" w:rsidRDefault="00B4631E" w:rsidP="00B4631E">
      <w:pPr>
        <w:numPr>
          <w:ilvl w:val="0"/>
          <w:numId w:val="14"/>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радість (психічний стан позитивно забарвленої емоційної піднесеності).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Отже, емоційна спектральність достатньо різноманітна. Емоційна домінанта залежить від тих образних імпульсів, що подає нам соціальна </w:t>
      </w:r>
      <w:r w:rsidRPr="00B4631E">
        <w:rPr>
          <w:rFonts w:ascii="Times New Roman" w:eastAsia="Calibri" w:hAnsi="Times New Roman" w:cs="Times New Roman"/>
          <w:sz w:val="28"/>
          <w:szCs w:val="28"/>
          <w:lang w:val="uk-UA"/>
        </w:rPr>
        <w:lastRenderedPageBreak/>
        <w:t>дійсніть, від тих вербальних сигналів, що демонструють нам представники певної соціальної групи, від тієї зони візуального, психологічного комфорту (або некомфорту), у якій ми виховуємося, формуємося, живемо.</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Зазначимо, емоціоналізація відіграє важливу роль у процесі маніпулювання громадською думкою, оскільки, по-перше, емоції легше проходять крізь фільтр довіри/недовіри аудиторії і, по-друге, за відсутності фактажу (тобто у разі неструктурованої ситуації) людська свідомість формує своє ставлення до об’єкта, спираючись на емоційні відчуття. У подальшому змінити таке ставлення буде важко.</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Яскравим прикладом емоціоналізації іміджу є вибір колористики костюму, макіяжу, зачіски людини. Саме колір дає емоційний поштовх і є значимим чинником сприйняття навколишнього світу. Колір у костюмі може сприяти створенню певного настрою, виражати радість, сум, тугу, депресію, строгість, молодість.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Отже, цей знаковий параметр несе не лише важливу інформацію про об’єкт, але й має здатність викликати асоціативну динаміку та певні емоційні переживання. Сьогодні у психіатрії існує окремий напрямок – хромотерапія – лікування кольором за допомогою різноманітних колористичних засобів: світла, кристалів, рідин, інтер’єрів, одягу.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Визначають такі функції кольору: естетичну, комфортну та емоційну. Остання – це функція спрямованого психофізіологічного впливу кольору на емоційну сферу людини. Колір вибірково впливає на ефективність протікання життєдіяльності людини та має певну психологічну спрямованість.</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Вплив червоного та помаранчевого кольорів збільшують мускульну силу й збуджують, створюючи умови для формування активних реакцій емоційно-психологічного піднесення (згадайте визначення емоції К. Ізарда). Жовто-зелені та зелені кольори оптимально впливають на фізіологічні функції людини, зберігають певну емоційну піднесеність, сприяють балансу реакцій збудження та гальмування. Сині та фіолетові кольори викликають зниження мускульної активності, викликають стан психологічного пригнічення. Пурпурові кольори викликають стійкі напругу та роздратування.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Розгляньте таблицю емоційного впливу кольору на людину, розроблену російським дизайнером Рудольфом Кліксом:</w:t>
      </w:r>
    </w:p>
    <w:tbl>
      <w:tblPr>
        <w:tblStyle w:val="a3"/>
        <w:tblW w:w="0" w:type="auto"/>
        <w:tblLook w:val="04A0" w:firstRow="1" w:lastRow="0" w:firstColumn="1" w:lastColumn="0" w:noHBand="0" w:noVBand="1"/>
      </w:tblPr>
      <w:tblGrid>
        <w:gridCol w:w="1888"/>
        <w:gridCol w:w="1760"/>
        <w:gridCol w:w="1873"/>
        <w:gridCol w:w="1867"/>
        <w:gridCol w:w="1957"/>
      </w:tblGrid>
      <w:tr w:rsidR="00B4631E" w:rsidRPr="00B4631E" w:rsidTr="00ED0855">
        <w:trPr>
          <w:trHeight w:val="210"/>
        </w:trPr>
        <w:tc>
          <w:tcPr>
            <w:tcW w:w="1968" w:type="dxa"/>
            <w:vMerge w:val="restart"/>
          </w:tcPr>
          <w:p w:rsidR="00B4631E" w:rsidRPr="00B4631E" w:rsidRDefault="00B4631E" w:rsidP="00B4631E">
            <w:pPr>
              <w:jc w:val="center"/>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Колір</w:t>
            </w:r>
          </w:p>
        </w:tc>
        <w:tc>
          <w:tcPr>
            <w:tcW w:w="7886" w:type="dxa"/>
            <w:gridSpan w:val="4"/>
          </w:tcPr>
          <w:p w:rsidR="00B4631E" w:rsidRPr="00B4631E" w:rsidRDefault="00B4631E" w:rsidP="00B4631E">
            <w:pPr>
              <w:jc w:val="center"/>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В П Л И В (стимул)</w:t>
            </w:r>
          </w:p>
        </w:tc>
      </w:tr>
      <w:tr w:rsidR="00B4631E" w:rsidRPr="00B4631E" w:rsidTr="00ED0855">
        <w:trPr>
          <w:trHeight w:val="105"/>
        </w:trPr>
        <w:tc>
          <w:tcPr>
            <w:tcW w:w="1968" w:type="dxa"/>
            <w:vMerge/>
          </w:tcPr>
          <w:p w:rsidR="00B4631E" w:rsidRPr="00B4631E" w:rsidRDefault="00B4631E" w:rsidP="00B4631E">
            <w:pPr>
              <w:jc w:val="both"/>
              <w:rPr>
                <w:rFonts w:ascii="Times New Roman" w:eastAsia="Calibri" w:hAnsi="Times New Roman" w:cs="Times New Roman"/>
                <w:sz w:val="24"/>
                <w:szCs w:val="24"/>
                <w:lang w:val="uk-UA"/>
              </w:rPr>
            </w:pPr>
          </w:p>
        </w:tc>
        <w:tc>
          <w:tcPr>
            <w:tcW w:w="1925" w:type="dxa"/>
          </w:tcPr>
          <w:p w:rsidR="00B4631E" w:rsidRPr="00B4631E" w:rsidRDefault="00B4631E" w:rsidP="00B4631E">
            <w:pPr>
              <w:jc w:val="center"/>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Зоровий</w:t>
            </w:r>
          </w:p>
        </w:tc>
        <w:tc>
          <w:tcPr>
            <w:tcW w:w="1964" w:type="dxa"/>
          </w:tcPr>
          <w:p w:rsidR="00B4631E" w:rsidRPr="00B4631E" w:rsidRDefault="00B4631E" w:rsidP="00B4631E">
            <w:pPr>
              <w:jc w:val="center"/>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Фізіологічний</w:t>
            </w:r>
          </w:p>
        </w:tc>
        <w:tc>
          <w:tcPr>
            <w:tcW w:w="1961" w:type="dxa"/>
          </w:tcPr>
          <w:p w:rsidR="00B4631E" w:rsidRPr="00B4631E" w:rsidRDefault="00B4631E" w:rsidP="00B4631E">
            <w:pPr>
              <w:jc w:val="center"/>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Асоціативний</w:t>
            </w:r>
          </w:p>
        </w:tc>
        <w:tc>
          <w:tcPr>
            <w:tcW w:w="2036" w:type="dxa"/>
          </w:tcPr>
          <w:p w:rsidR="00B4631E" w:rsidRPr="00B4631E" w:rsidRDefault="00B4631E" w:rsidP="00B4631E">
            <w:pPr>
              <w:jc w:val="center"/>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Психологічний</w:t>
            </w:r>
          </w:p>
        </w:tc>
      </w:tr>
      <w:tr w:rsidR="00B4631E" w:rsidRPr="00B4631E" w:rsidTr="00ED0855">
        <w:tc>
          <w:tcPr>
            <w:tcW w:w="1968"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 xml:space="preserve">Червоний </w:t>
            </w:r>
          </w:p>
        </w:tc>
        <w:tc>
          <w:tcPr>
            <w:tcW w:w="1925"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Різкий,</w:t>
            </w:r>
          </w:p>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яскравий</w:t>
            </w:r>
          </w:p>
        </w:tc>
        <w:tc>
          <w:tcPr>
            <w:tcW w:w="1964"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Збудження</w:t>
            </w:r>
          </w:p>
        </w:tc>
        <w:tc>
          <w:tcPr>
            <w:tcW w:w="1961"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Революція,</w:t>
            </w:r>
          </w:p>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пожежа, галас</w:t>
            </w:r>
          </w:p>
        </w:tc>
        <w:tc>
          <w:tcPr>
            <w:tcW w:w="2036"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Гарячі почуття, активність, гнів</w:t>
            </w:r>
          </w:p>
        </w:tc>
      </w:tr>
      <w:tr w:rsidR="00B4631E" w:rsidRPr="00B4631E" w:rsidTr="00ED0855">
        <w:tc>
          <w:tcPr>
            <w:tcW w:w="1968"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Оранжево-червоний</w:t>
            </w:r>
          </w:p>
        </w:tc>
        <w:tc>
          <w:tcPr>
            <w:tcW w:w="1925"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Яскравий,</w:t>
            </w:r>
          </w:p>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зримий</w:t>
            </w:r>
          </w:p>
        </w:tc>
        <w:tc>
          <w:tcPr>
            <w:tcW w:w="1964"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Збудження</w:t>
            </w:r>
          </w:p>
        </w:tc>
        <w:tc>
          <w:tcPr>
            <w:tcW w:w="1961"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Сонце,</w:t>
            </w:r>
          </w:p>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урочистість</w:t>
            </w:r>
          </w:p>
        </w:tc>
        <w:tc>
          <w:tcPr>
            <w:tcW w:w="2036"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Енергійність</w:t>
            </w:r>
          </w:p>
        </w:tc>
      </w:tr>
      <w:tr w:rsidR="00B4631E" w:rsidRPr="00B4631E" w:rsidTr="00ED0855">
        <w:trPr>
          <w:trHeight w:val="615"/>
        </w:trPr>
        <w:tc>
          <w:tcPr>
            <w:tcW w:w="1968"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Жовтогарячий</w:t>
            </w:r>
          </w:p>
          <w:p w:rsidR="00B4631E" w:rsidRPr="00B4631E" w:rsidRDefault="00B4631E" w:rsidP="00B4631E">
            <w:pPr>
              <w:jc w:val="both"/>
              <w:rPr>
                <w:rFonts w:ascii="Times New Roman" w:eastAsia="Calibri" w:hAnsi="Times New Roman" w:cs="Times New Roman"/>
                <w:sz w:val="24"/>
                <w:szCs w:val="24"/>
                <w:lang w:val="uk-UA"/>
              </w:rPr>
            </w:pPr>
          </w:p>
        </w:tc>
        <w:tc>
          <w:tcPr>
            <w:tcW w:w="1925"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Яскравий,</w:t>
            </w:r>
          </w:p>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зримий</w:t>
            </w:r>
          </w:p>
        </w:tc>
        <w:tc>
          <w:tcPr>
            <w:tcW w:w="1964"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Напруга</w:t>
            </w:r>
          </w:p>
        </w:tc>
        <w:tc>
          <w:tcPr>
            <w:tcW w:w="1961"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Захід, осінь,</w:t>
            </w:r>
          </w:p>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апельсин</w:t>
            </w:r>
          </w:p>
        </w:tc>
        <w:tc>
          <w:tcPr>
            <w:tcW w:w="2036"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Неспокій, динаміка</w:t>
            </w:r>
          </w:p>
        </w:tc>
      </w:tr>
      <w:tr w:rsidR="00B4631E" w:rsidRPr="00B4631E" w:rsidTr="00ED0855">
        <w:trPr>
          <w:trHeight w:val="660"/>
        </w:trPr>
        <w:tc>
          <w:tcPr>
            <w:tcW w:w="1968"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 xml:space="preserve">Жовто-оранжевий </w:t>
            </w:r>
          </w:p>
        </w:tc>
        <w:tc>
          <w:tcPr>
            <w:tcW w:w="1925"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Блискучий</w:t>
            </w:r>
          </w:p>
        </w:tc>
        <w:tc>
          <w:tcPr>
            <w:tcW w:w="1964"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 xml:space="preserve">Накал </w:t>
            </w:r>
          </w:p>
        </w:tc>
        <w:tc>
          <w:tcPr>
            <w:tcW w:w="1961"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Схід сонця, золото</w:t>
            </w:r>
          </w:p>
        </w:tc>
        <w:tc>
          <w:tcPr>
            <w:tcW w:w="2036"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Щастя, життя</w:t>
            </w:r>
          </w:p>
        </w:tc>
      </w:tr>
      <w:tr w:rsidR="00B4631E" w:rsidRPr="00B4631E" w:rsidTr="00ED0855">
        <w:tc>
          <w:tcPr>
            <w:tcW w:w="1968"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Жовтий, зелений</w:t>
            </w:r>
          </w:p>
        </w:tc>
        <w:tc>
          <w:tcPr>
            <w:tcW w:w="1925"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Блискучий, нестійкий</w:t>
            </w:r>
          </w:p>
        </w:tc>
        <w:tc>
          <w:tcPr>
            <w:tcW w:w="1964"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Спокій, свіжість</w:t>
            </w:r>
          </w:p>
        </w:tc>
        <w:tc>
          <w:tcPr>
            <w:tcW w:w="1961"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Весна, рослина, море</w:t>
            </w:r>
          </w:p>
        </w:tc>
        <w:tc>
          <w:tcPr>
            <w:tcW w:w="2036"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Надія, мир, рівновага</w:t>
            </w:r>
          </w:p>
        </w:tc>
      </w:tr>
      <w:tr w:rsidR="00B4631E" w:rsidRPr="00B4631E" w:rsidTr="00ED0855">
        <w:tc>
          <w:tcPr>
            <w:tcW w:w="1968"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lastRenderedPageBreak/>
              <w:t xml:space="preserve">Фіолетовий </w:t>
            </w:r>
          </w:p>
        </w:tc>
        <w:tc>
          <w:tcPr>
            <w:tcW w:w="1925"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Щільний, сутінковий</w:t>
            </w:r>
          </w:p>
        </w:tc>
        <w:tc>
          <w:tcPr>
            <w:tcW w:w="1964"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Тепле повітря</w:t>
            </w:r>
          </w:p>
        </w:tc>
        <w:tc>
          <w:tcPr>
            <w:tcW w:w="1961"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 xml:space="preserve">Фіалка </w:t>
            </w:r>
          </w:p>
        </w:tc>
        <w:tc>
          <w:tcPr>
            <w:tcW w:w="2036"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Урочистість, траур</w:t>
            </w:r>
          </w:p>
        </w:tc>
      </w:tr>
      <w:tr w:rsidR="00B4631E" w:rsidRPr="00B4631E" w:rsidTr="00ED0855">
        <w:tc>
          <w:tcPr>
            <w:tcW w:w="1968"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 xml:space="preserve">Синій </w:t>
            </w:r>
          </w:p>
        </w:tc>
        <w:tc>
          <w:tcPr>
            <w:tcW w:w="1925"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 xml:space="preserve">Прозорий </w:t>
            </w:r>
          </w:p>
        </w:tc>
        <w:tc>
          <w:tcPr>
            <w:tcW w:w="1964"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 xml:space="preserve">Прохолода </w:t>
            </w:r>
          </w:p>
        </w:tc>
        <w:tc>
          <w:tcPr>
            <w:tcW w:w="1961"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Далекі гори</w:t>
            </w:r>
          </w:p>
        </w:tc>
        <w:tc>
          <w:tcPr>
            <w:tcW w:w="2036"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Рівновага, заспокоєння</w:t>
            </w:r>
          </w:p>
        </w:tc>
      </w:tr>
      <w:tr w:rsidR="00B4631E" w:rsidRPr="00B4631E" w:rsidTr="00ED0855">
        <w:tc>
          <w:tcPr>
            <w:tcW w:w="1968"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Пурпуровий</w:t>
            </w:r>
          </w:p>
        </w:tc>
        <w:tc>
          <w:tcPr>
            <w:tcW w:w="1925"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 xml:space="preserve">Соковитий </w:t>
            </w:r>
          </w:p>
        </w:tc>
        <w:tc>
          <w:tcPr>
            <w:tcW w:w="1964"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 xml:space="preserve">Пристрасть </w:t>
            </w:r>
          </w:p>
        </w:tc>
        <w:tc>
          <w:tcPr>
            <w:tcW w:w="1961"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 xml:space="preserve">Влада </w:t>
            </w:r>
          </w:p>
        </w:tc>
        <w:tc>
          <w:tcPr>
            <w:tcW w:w="2036" w:type="dxa"/>
          </w:tcPr>
          <w:p w:rsidR="00B4631E" w:rsidRPr="00B4631E" w:rsidRDefault="00B4631E" w:rsidP="00B4631E">
            <w:pPr>
              <w:jc w:val="both"/>
              <w:rPr>
                <w:rFonts w:ascii="Times New Roman" w:eastAsia="Calibri" w:hAnsi="Times New Roman" w:cs="Times New Roman"/>
                <w:sz w:val="24"/>
                <w:szCs w:val="24"/>
                <w:lang w:val="uk-UA"/>
              </w:rPr>
            </w:pPr>
            <w:r w:rsidRPr="00B4631E">
              <w:rPr>
                <w:rFonts w:ascii="Times New Roman" w:eastAsia="Calibri" w:hAnsi="Times New Roman" w:cs="Times New Roman"/>
                <w:sz w:val="24"/>
                <w:szCs w:val="24"/>
                <w:lang w:val="uk-UA"/>
              </w:rPr>
              <w:t xml:space="preserve">Пишність </w:t>
            </w:r>
          </w:p>
        </w:tc>
      </w:tr>
    </w:tbl>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Отже, важливою складовою образу людини є кольорова гама її одягу. Колір костюму розповідає про емоційний і навіть фізичний стан індивіда. На думку психологів, екстраверти найчастіше обирають жовтий та оранжевий кольори, а інтроверти – фіолетовий, рожевий, чорний. Пам’ятайте, ставлення людини до кольору зумовлене такими чинниками: життєвою ситуацією; вихованням; індивідуальною психологічною специфікою (характер, темперамент, настрій); віком (дітям подобаються яскраві кольори, а особам похилого віку – темні, нейтральні); модою; географічними особливостями місця проживання (на півдні – яскраве, контрастне вбрання, на півночі – кольори менш яскраві); національними традиціями.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Останнім часом у науковому дискурсі особливо актуальною є тема нейролінгвістичного програмування. Проблема використання НЛП в іміджуванні публічних персон була порушена Г. Почепцовим. Більшість дослідників схиляються до думки, що застосування цієї технології – обов’язковий етап створення стійкого та яскравого образу кого-небудь або чого-небудь.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Галузь психології, що отримала назву </w:t>
      </w:r>
      <w:r w:rsidRPr="00B4631E">
        <w:rPr>
          <w:rFonts w:ascii="Times New Roman" w:eastAsia="Calibri" w:hAnsi="Times New Roman" w:cs="Times New Roman"/>
          <w:i/>
          <w:sz w:val="28"/>
          <w:szCs w:val="28"/>
          <w:lang w:val="uk-UA"/>
        </w:rPr>
        <w:t>нейролінгвістичне програмування</w:t>
      </w:r>
      <w:r w:rsidRPr="00B4631E">
        <w:rPr>
          <w:rFonts w:ascii="Times New Roman" w:eastAsia="Calibri" w:hAnsi="Times New Roman" w:cs="Times New Roman"/>
          <w:sz w:val="28"/>
          <w:szCs w:val="28"/>
          <w:lang w:val="uk-UA"/>
        </w:rPr>
        <w:t>, виникла на основі спроб моделювання людської поведінки та процесів мислення</w:t>
      </w:r>
      <w:r w:rsidRPr="00B4631E">
        <w:rPr>
          <w:rFonts w:ascii="Calibri" w:eastAsia="Calibri" w:hAnsi="Calibri" w:cs="Times New Roman"/>
        </w:rPr>
        <w:t xml:space="preserve"> </w:t>
      </w:r>
      <w:r w:rsidRPr="00B4631E">
        <w:rPr>
          <w:rFonts w:ascii="Times New Roman" w:eastAsia="Calibri" w:hAnsi="Times New Roman" w:cs="Times New Roman"/>
          <w:sz w:val="28"/>
          <w:szCs w:val="28"/>
          <w:lang w:val="uk-UA"/>
        </w:rPr>
        <w:t xml:space="preserve">на початку 70-х pp. XX ст. Моделювання у НЛП ґрунтується на визначенні мисленнєвих стратегій (нейро) певної людини за допомогою аналізу її мовленнєвих патернів (лінгвальних) та невербальних реакцій. Метод НЛП базується на вивченні як свідомих, так і несвідомих процесів. Отже, нейролінгвістичне (грецьк. neuron – нерв і лат. lingua – мова) програмування (нім. programiren – складати програми) – </w:t>
      </w:r>
    </w:p>
    <w:p w:rsidR="00B4631E" w:rsidRPr="00B4631E" w:rsidRDefault="00B4631E" w:rsidP="00B4631E">
      <w:pPr>
        <w:numPr>
          <w:ilvl w:val="0"/>
          <w:numId w:val="15"/>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система опису структури суб’єктивного досвіду, що пояснює специфіку кодування набутої інформації; </w:t>
      </w:r>
    </w:p>
    <w:p w:rsidR="00B4631E" w:rsidRPr="00B4631E" w:rsidRDefault="00B4631E" w:rsidP="00B4631E">
      <w:pPr>
        <w:numPr>
          <w:ilvl w:val="0"/>
          <w:numId w:val="15"/>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модель спілкування, що ґрунтується на виявленні та використанні стандартів мислення; </w:t>
      </w:r>
    </w:p>
    <w:p w:rsidR="00B4631E" w:rsidRPr="00B4631E" w:rsidRDefault="00B4631E" w:rsidP="00B4631E">
      <w:pPr>
        <w:numPr>
          <w:ilvl w:val="0"/>
          <w:numId w:val="15"/>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комплекс технік і операційних принципів (контекстуально залежних переконань), на основі яких моделюються ефективні стратегії мислення й поведінки.</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Валентин Петрик вважає, що нейролінгвістичне програмування є ефективною моделлю коригування мислення, емоцій, поведінки людини, соціальних груп та мас. Фундатори НЛП, підкреслює автор, не створювали принципово нового вчення чи науки, а лише використали досвід психотерапевтів, психологів, гіпнотизерів; виділили ключові чинники їхнього успіху у спілкуванні; інтегрували основні психологічні теорії (психоаналіз, еріксонівський гіпноз, гуманістичну психологію тощо); додали результати власних досліджень та спостережень за поведінкою інших людей у комунікативному процесі, інакше кажучи, засновники нейролінгвістичного </w:t>
      </w:r>
      <w:r w:rsidRPr="00B4631E">
        <w:rPr>
          <w:rFonts w:ascii="Times New Roman" w:eastAsia="Calibri" w:hAnsi="Times New Roman" w:cs="Times New Roman"/>
          <w:sz w:val="28"/>
          <w:szCs w:val="28"/>
          <w:lang w:val="uk-UA"/>
        </w:rPr>
        <w:lastRenderedPageBreak/>
        <w:t>програмування не винайшли, а швидше за все, підмітили й проакцентували споконвічні найефективніші інструменти психологічного впливу та засоби впливу людини на людину.</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Зверніть увагу на такий важливий для іміджування аспект НЛП: моделі мислення та здатність управляти ними – головні специфічні засоби цього методу. Важливо зрозуміти, що ми сприймаємо інформацію через органи чуття: зір, слух, дотик, нюх та смак. Далі мисленнєво відтворюємо інформацію, отриману від сенсорних систем. Моделі нашого мислення визначають те, як ми кодуємо свої переживання. НЛП уможливлює управління цими процесами.</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Існують різні типи процесів мислення: </w:t>
      </w:r>
      <w:r w:rsidRPr="00B4631E">
        <w:rPr>
          <w:rFonts w:ascii="Times New Roman" w:eastAsia="Calibri" w:hAnsi="Times New Roman" w:cs="Times New Roman"/>
          <w:i/>
          <w:sz w:val="28"/>
          <w:szCs w:val="28"/>
          <w:lang w:val="uk-UA"/>
        </w:rPr>
        <w:t>візуальний</w:t>
      </w:r>
      <w:r w:rsidRPr="00B4631E">
        <w:rPr>
          <w:rFonts w:ascii="Times New Roman" w:eastAsia="Calibri" w:hAnsi="Times New Roman" w:cs="Times New Roman"/>
          <w:sz w:val="28"/>
          <w:szCs w:val="28"/>
          <w:lang w:val="uk-UA"/>
        </w:rPr>
        <w:t xml:space="preserve"> (людина бачить мисленнєві картини; відтворює ідеї, спогади та враження як ментальні візуальні образи); </w:t>
      </w:r>
      <w:r w:rsidRPr="00B4631E">
        <w:rPr>
          <w:rFonts w:ascii="Times New Roman" w:eastAsia="Calibri" w:hAnsi="Times New Roman" w:cs="Times New Roman"/>
          <w:i/>
          <w:sz w:val="28"/>
          <w:szCs w:val="28"/>
          <w:lang w:val="uk-UA"/>
        </w:rPr>
        <w:t>слуховий</w:t>
      </w:r>
      <w:r w:rsidRPr="00B4631E">
        <w:rPr>
          <w:rFonts w:ascii="Times New Roman" w:eastAsia="Calibri" w:hAnsi="Times New Roman" w:cs="Times New Roman"/>
          <w:sz w:val="28"/>
          <w:szCs w:val="28"/>
          <w:lang w:val="uk-UA"/>
        </w:rPr>
        <w:t xml:space="preserve"> (людина мисленнєво чує звуки; такими звуками можуть бути різні голоси, шуми або звуки); </w:t>
      </w:r>
      <w:r w:rsidRPr="00B4631E">
        <w:rPr>
          <w:rFonts w:ascii="Times New Roman" w:eastAsia="Calibri" w:hAnsi="Times New Roman" w:cs="Times New Roman"/>
          <w:i/>
          <w:sz w:val="28"/>
          <w:szCs w:val="28"/>
          <w:lang w:val="uk-UA"/>
        </w:rPr>
        <w:t>сенсорний</w:t>
      </w:r>
      <w:r w:rsidRPr="00B4631E">
        <w:rPr>
          <w:rFonts w:ascii="Times New Roman" w:eastAsia="Calibri" w:hAnsi="Times New Roman" w:cs="Times New Roman"/>
          <w:sz w:val="28"/>
          <w:szCs w:val="28"/>
          <w:lang w:val="uk-UA"/>
        </w:rPr>
        <w:t xml:space="preserve"> (мисленнєві уявлення спираються на почуття, що можуть бути внутрішніми емоціями або мисленнєвим відтворенням фізичного дотику; також до цієї категорії належать смак та нюх).</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Мабуть, кожен з вас помітить, що надає перевагу одній з цих репрезентативних систем не тільки в процесі мислення, але й у процесі спілкування. Зрозуміло, що ефективна мовна комунікація та вдала візуальна самопрезентація – найважливіші атрибути соціального успіху. Задіюючи візуальний, слуховий та сенсорний канали впливу на індивіда чи цілу соціальну групу, ми будемо мати завжди позитивний результат.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Запам’ятайте: для візуальної моделі мислення впливовими та значимими є такі елементи образу: яскравість, чіткість, розмір, колір (кольоровий/чорно-білий), місце розташування (перед вами, збоку чи позаду), відстань, швидкість, послідовність, цілісність. Для слухового образу важливими категоріями є сила звуку, темп, відстань, голос/звук, висота голосу чи звуку. Для сенсорного образу – відчуття, зміни, інтенсивність, швидкість.</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У системі НЛП особливого статусу набуває поняття </w:t>
      </w:r>
      <w:r w:rsidRPr="00B4631E">
        <w:rPr>
          <w:rFonts w:ascii="Times New Roman" w:eastAsia="Calibri" w:hAnsi="Times New Roman" w:cs="Times New Roman"/>
          <w:i/>
          <w:sz w:val="28"/>
          <w:szCs w:val="28"/>
          <w:lang w:val="uk-UA"/>
        </w:rPr>
        <w:t>рапорту</w:t>
      </w:r>
      <w:r w:rsidRPr="00B4631E">
        <w:rPr>
          <w:rFonts w:ascii="Times New Roman" w:eastAsia="Calibri" w:hAnsi="Times New Roman" w:cs="Times New Roman"/>
          <w:sz w:val="28"/>
          <w:szCs w:val="28"/>
          <w:lang w:val="uk-UA"/>
        </w:rPr>
        <w:t xml:space="preserve"> (фр. rapport – повідомлення, відношення, зв’язок) – тип відносин між людьми, який характеризуються наявністю взаємних позитивних емоційних станів та взаєморозуміння. Контактуючи з іншими людьми, ми зазвичай: 1) концентруємося на відмінностях, які існують між нами; 2) концентруємося на схожості, на злагоді, подібності у всьому.</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Рапорт вимагає від нас зусиль концентрації на схожості, подібності, єдності й злагоді. Ви помічаєте, що тоді вам легше контактувати з цією людиною, співрозмовником. Вам імпонує, подобається, Вам приємно спілкуватися й працювати разом. Такі люди легше сприймають критику, відкриті для змін, активніше прагнуть до участі у загальній справі. Тому рапорт – це найкращий тип ділових стосунків між людьми. На Заході спеціально навчають техніці рапорта для покращення сервісу між працівником та клієнтом. Перебуваючи у ситуації рапорта, люди підсвідомо підлаштовуються один під одного. Отже, паралель між конструюванням позитивного іміджу та цією методикою НЛП – очевидна.</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lastRenderedPageBreak/>
        <w:t xml:space="preserve">Цікаву ілюстрацію для позначення рапорту подає Вікіпедія: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 xml:space="preserve">Закохана пара сидить у ресторані, вони дивляться один одному у вічі, повторюють пози один одного (інтуїтивно), рухи (однаковими жестами піднімають бокали тощо). Вони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відображають</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 xml:space="preserve"> один одного не тільки мовою тіла, а й мовленням. Це – ситуація рапорту. Помічено, що вона пов</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язана з однаковою гучністю голосу, схожим темпом мовлення, словесним рядом, жаргоном, зворотами, навіть дихають такі люди в одному ритмі. І тобто це означає, що почуття, думки, інтереси людей знаходяться у гармонії, що вони є опорою один для одного, резонуючи думками, почуттями, вчинками</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 По суті, це опис основних методик нейролінгвістичного програмування.</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Розгляньте уважно класифікацію методик нейролінгвістичного програмування, розроблену В. Петриком. Дослідник визначає </w:t>
      </w:r>
      <w:r w:rsidRPr="00B4631E">
        <w:rPr>
          <w:rFonts w:ascii="Times New Roman" w:eastAsia="Calibri" w:hAnsi="Times New Roman" w:cs="Times New Roman"/>
          <w:b/>
          <w:i/>
          <w:sz w:val="28"/>
          <w:szCs w:val="28"/>
          <w:lang w:val="uk-UA"/>
        </w:rPr>
        <w:t>лінгвальні</w:t>
      </w:r>
      <w:r w:rsidRPr="00B4631E">
        <w:rPr>
          <w:rFonts w:ascii="Times New Roman" w:eastAsia="Calibri" w:hAnsi="Times New Roman" w:cs="Times New Roman"/>
          <w:sz w:val="28"/>
          <w:szCs w:val="28"/>
          <w:lang w:val="uk-UA"/>
        </w:rPr>
        <w:t xml:space="preserve"> та </w:t>
      </w:r>
      <w:r w:rsidRPr="00B4631E">
        <w:rPr>
          <w:rFonts w:ascii="Times New Roman" w:eastAsia="Calibri" w:hAnsi="Times New Roman" w:cs="Times New Roman"/>
          <w:b/>
          <w:i/>
          <w:sz w:val="28"/>
          <w:szCs w:val="28"/>
          <w:lang w:val="uk-UA"/>
        </w:rPr>
        <w:t>нелінгвальні технології</w:t>
      </w:r>
      <w:r w:rsidRPr="00B4631E">
        <w:rPr>
          <w:rFonts w:ascii="Times New Roman" w:eastAsia="Calibri" w:hAnsi="Times New Roman" w:cs="Times New Roman"/>
          <w:sz w:val="28"/>
          <w:szCs w:val="28"/>
          <w:lang w:val="uk-UA"/>
        </w:rPr>
        <w:t>. До останніх відносить:</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1) </w:t>
      </w:r>
      <w:r w:rsidRPr="00B4631E">
        <w:rPr>
          <w:rFonts w:ascii="Times New Roman" w:eastAsia="Calibri" w:hAnsi="Times New Roman" w:cs="Times New Roman"/>
          <w:i/>
          <w:sz w:val="28"/>
          <w:szCs w:val="28"/>
          <w:lang w:val="uk-UA"/>
        </w:rPr>
        <w:t>прийом експлуатації аудіопатернів</w:t>
      </w:r>
      <w:r w:rsidRPr="00B4631E">
        <w:rPr>
          <w:rFonts w:ascii="Times New Roman" w:eastAsia="Calibri" w:hAnsi="Times New Roman" w:cs="Times New Roman"/>
          <w:sz w:val="28"/>
          <w:szCs w:val="28"/>
          <w:lang w:val="uk-UA"/>
        </w:rPr>
        <w:t>: створення шляхом підлаштовування до дихання, модуляції, інтонаційної гри додаткового образу, який ніби увиразнює, відтіняє або спростовує той образ, що формується вербально;</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2) </w:t>
      </w:r>
      <w:r w:rsidRPr="00B4631E">
        <w:rPr>
          <w:rFonts w:ascii="Times New Roman" w:eastAsia="Calibri" w:hAnsi="Times New Roman" w:cs="Times New Roman"/>
          <w:i/>
          <w:sz w:val="28"/>
          <w:szCs w:val="28"/>
          <w:lang w:val="uk-UA"/>
        </w:rPr>
        <w:t>прийом використання візуальних архетипів</w:t>
      </w:r>
      <w:r w:rsidRPr="00B4631E">
        <w:rPr>
          <w:rFonts w:ascii="Times New Roman" w:eastAsia="Calibri" w:hAnsi="Times New Roman" w:cs="Times New Roman"/>
          <w:sz w:val="28"/>
          <w:szCs w:val="28"/>
          <w:lang w:val="uk-UA"/>
        </w:rPr>
        <w:t xml:space="preserve">: використання архетипів, що впливають на підсвідомість людини (згадайте, іміджмейкери з метою формування позитивного іміджу політика використовують у політичній рекламі образи-архетипи: Матері, Землі, Батьківщини, Дитини, Мудреця і т. ін.);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3) </w:t>
      </w:r>
      <w:r w:rsidRPr="00B4631E">
        <w:rPr>
          <w:rFonts w:ascii="Times New Roman" w:eastAsia="Calibri" w:hAnsi="Times New Roman" w:cs="Times New Roman"/>
          <w:i/>
          <w:sz w:val="28"/>
          <w:szCs w:val="28"/>
          <w:lang w:val="uk-UA"/>
        </w:rPr>
        <w:t>прийом маркування тексту</w:t>
      </w:r>
      <w:r w:rsidRPr="00B4631E">
        <w:rPr>
          <w:rFonts w:ascii="Times New Roman" w:eastAsia="Calibri" w:hAnsi="Times New Roman" w:cs="Times New Roman"/>
          <w:sz w:val="28"/>
          <w:szCs w:val="28"/>
          <w:lang w:val="uk-UA"/>
        </w:rPr>
        <w:t>: виділення в основному тексті (жирним шрифтом, іншим кеглем і т. ін.) кількох слів чи літер, які, якщо читати лише їх, мають свій смисл; під час читання основного тексту маркований одразу потрапляє на несвідомий рівень і стимулює необхідну реакцію;</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4) </w:t>
      </w:r>
      <w:r w:rsidRPr="00B4631E">
        <w:rPr>
          <w:rFonts w:ascii="Times New Roman" w:eastAsia="Calibri" w:hAnsi="Times New Roman" w:cs="Times New Roman"/>
          <w:i/>
          <w:sz w:val="28"/>
          <w:szCs w:val="28"/>
          <w:lang w:val="uk-UA"/>
        </w:rPr>
        <w:t>прийом застосування субмодальностей</w:t>
      </w:r>
      <w:r w:rsidRPr="00B4631E">
        <w:rPr>
          <w:rFonts w:ascii="Times New Roman" w:eastAsia="Calibri" w:hAnsi="Times New Roman" w:cs="Times New Roman"/>
          <w:sz w:val="28"/>
          <w:szCs w:val="28"/>
          <w:lang w:val="uk-UA"/>
        </w:rPr>
        <w:t>: використання особливостей і характеристик зображення або звуку для створення необхідного позитивного чи негативного емоційного фону, формування певних схильностей до активності або пасивності на підсвідомому рівні, які б уможливили контроль емоцій;</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5) </w:t>
      </w:r>
      <w:r w:rsidRPr="00B4631E">
        <w:rPr>
          <w:rFonts w:ascii="Times New Roman" w:eastAsia="Calibri" w:hAnsi="Times New Roman" w:cs="Times New Roman"/>
          <w:i/>
          <w:sz w:val="28"/>
          <w:szCs w:val="28"/>
          <w:lang w:val="uk-UA"/>
        </w:rPr>
        <w:t>прийом використання каталепсії</w:t>
      </w:r>
      <w:r w:rsidRPr="00B4631E">
        <w:rPr>
          <w:rFonts w:ascii="Times New Roman" w:eastAsia="Calibri" w:hAnsi="Times New Roman" w:cs="Times New Roman"/>
          <w:sz w:val="28"/>
          <w:szCs w:val="28"/>
          <w:lang w:val="uk-UA"/>
        </w:rPr>
        <w:t xml:space="preserve"> (завмирання людини у певній позі; дія, пов</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язана з розладом рухового апарату). Такий стан можна викликати штучно: застосовуючи цей прийом, політики намагаються втримати руку партнера під час рукостискання;</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6) </w:t>
      </w:r>
      <w:r w:rsidRPr="00B4631E">
        <w:rPr>
          <w:rFonts w:ascii="Times New Roman" w:eastAsia="Calibri" w:hAnsi="Times New Roman" w:cs="Times New Roman"/>
          <w:i/>
          <w:sz w:val="28"/>
          <w:szCs w:val="28"/>
          <w:lang w:val="uk-UA"/>
        </w:rPr>
        <w:t>прийом вікової регресії</w:t>
      </w:r>
      <w:r w:rsidRPr="00B4631E">
        <w:rPr>
          <w:rFonts w:ascii="Times New Roman" w:eastAsia="Calibri" w:hAnsi="Times New Roman" w:cs="Times New Roman"/>
          <w:sz w:val="28"/>
          <w:szCs w:val="28"/>
          <w:lang w:val="uk-UA"/>
        </w:rPr>
        <w:t>: навмисна демонстрація картин чи образів минулого, під час якого людину, групу або маси охоплює легкий транс ностальгії (у процесі регресії свідомість і підсвідомість об’єктів впливу готові до сприйняття політичних ідей, образів, ідеалів, які маніпулятор хоче нав’язати);</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7) </w:t>
      </w:r>
      <w:r w:rsidRPr="00B4631E">
        <w:rPr>
          <w:rFonts w:ascii="Times New Roman" w:eastAsia="Calibri" w:hAnsi="Times New Roman" w:cs="Times New Roman"/>
          <w:i/>
          <w:sz w:val="28"/>
          <w:szCs w:val="28"/>
          <w:lang w:val="uk-UA"/>
        </w:rPr>
        <w:t>прийом руйнації (підміни) шаблонів</w:t>
      </w:r>
      <w:r w:rsidRPr="00B4631E">
        <w:rPr>
          <w:rFonts w:ascii="Times New Roman" w:eastAsia="Calibri" w:hAnsi="Times New Roman" w:cs="Times New Roman"/>
          <w:sz w:val="28"/>
          <w:szCs w:val="28"/>
          <w:lang w:val="uk-UA"/>
        </w:rPr>
        <w:t>: досягнення необхідних маніпуляторові змін у світобаченні й діях людини, групи чи мас шляхом зміни (підміни) звичних, відпрацьованих алгоритмів (шаблонів, стереотипів) та нав’язування інших моделей поведінки;</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lastRenderedPageBreak/>
        <w:t xml:space="preserve">8) </w:t>
      </w:r>
      <w:r w:rsidRPr="00B4631E">
        <w:rPr>
          <w:rFonts w:ascii="Times New Roman" w:eastAsia="Calibri" w:hAnsi="Times New Roman" w:cs="Times New Roman"/>
          <w:i/>
          <w:sz w:val="28"/>
          <w:szCs w:val="28"/>
          <w:lang w:val="uk-UA"/>
        </w:rPr>
        <w:t>прийом гри на асоціації чи дисоціації</w:t>
      </w:r>
      <w:r w:rsidRPr="00B4631E">
        <w:rPr>
          <w:rFonts w:ascii="Times New Roman" w:eastAsia="Calibri" w:hAnsi="Times New Roman" w:cs="Times New Roman"/>
          <w:sz w:val="28"/>
          <w:szCs w:val="28"/>
          <w:lang w:val="uk-UA"/>
        </w:rPr>
        <w:t>: спроба маніпулятора викликати в об’єкта впливу залежно від потреби (мети) асоціативний спогад, що зумовлює певні гострі переживання минулого досвіду, або дисоційований спогад, у процесі якого людина виконує роль глядача, який просто споглядає відеозапис подій за участю іншої людини. Асоційована позиція викликає сильні почуття, що створюють мотивацію для зміни поведінки, а дисоційована дає змогу отримати більше інформації й легше вивести об’єкт впливу з деморалізованого стану, мобілізувати всі його творчі ресурси для розв’язання проблеми;</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rPr>
        <w:t>9</w:t>
      </w:r>
      <w:r w:rsidRPr="00B4631E">
        <w:rPr>
          <w:rFonts w:ascii="Times New Roman" w:eastAsia="Calibri" w:hAnsi="Times New Roman" w:cs="Times New Roman"/>
          <w:sz w:val="28"/>
          <w:szCs w:val="28"/>
          <w:lang w:val="uk-UA"/>
        </w:rPr>
        <w:t xml:space="preserve">) </w:t>
      </w:r>
      <w:r w:rsidRPr="00B4631E">
        <w:rPr>
          <w:rFonts w:ascii="Times New Roman" w:eastAsia="Calibri" w:hAnsi="Times New Roman" w:cs="Times New Roman"/>
          <w:i/>
          <w:sz w:val="28"/>
          <w:szCs w:val="28"/>
          <w:lang w:val="uk-UA"/>
        </w:rPr>
        <w:t>прийом підлаштування</w:t>
      </w:r>
      <w:r w:rsidRPr="00B4631E">
        <w:rPr>
          <w:rFonts w:ascii="Times New Roman" w:eastAsia="Calibri" w:hAnsi="Times New Roman" w:cs="Times New Roman"/>
          <w:sz w:val="28"/>
          <w:szCs w:val="28"/>
          <w:lang w:val="uk-UA"/>
        </w:rPr>
        <w:t xml:space="preserve"> </w:t>
      </w:r>
      <w:r w:rsidRPr="00B4631E">
        <w:rPr>
          <w:rFonts w:ascii="Times New Roman" w:eastAsia="Calibri" w:hAnsi="Times New Roman" w:cs="Times New Roman"/>
          <w:i/>
          <w:sz w:val="28"/>
          <w:szCs w:val="28"/>
          <w:lang w:val="uk-UA"/>
        </w:rPr>
        <w:t>(рапорту)</w:t>
      </w:r>
      <w:r w:rsidRPr="00B4631E">
        <w:rPr>
          <w:rFonts w:ascii="Times New Roman" w:eastAsia="Calibri" w:hAnsi="Times New Roman" w:cs="Times New Roman"/>
          <w:sz w:val="28"/>
          <w:szCs w:val="28"/>
          <w:lang w:val="uk-UA"/>
        </w:rPr>
        <w:t xml:space="preserve">: підлаштування (невербальне та вербальне) до людини, групи, мас з метою здійснення психологічного маніпулятивного впливу. Прийом реалізується за формулою: підлаштовування – входження в довіру, проникнення у підсвідомість – ведення.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Лінгвальні технології:</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1) </w:t>
      </w:r>
      <w:r w:rsidRPr="00B4631E">
        <w:rPr>
          <w:rFonts w:ascii="Times New Roman" w:eastAsia="Calibri" w:hAnsi="Times New Roman" w:cs="Times New Roman"/>
          <w:i/>
          <w:sz w:val="28"/>
          <w:szCs w:val="28"/>
          <w:lang w:val="uk-UA"/>
        </w:rPr>
        <w:t>прийом зміни фокусу уваги у часовому просторі</w:t>
      </w:r>
      <w:r w:rsidRPr="00B4631E">
        <w:rPr>
          <w:rFonts w:ascii="Times New Roman" w:eastAsia="Calibri" w:hAnsi="Times New Roman" w:cs="Times New Roman"/>
          <w:sz w:val="28"/>
          <w:szCs w:val="28"/>
          <w:lang w:val="uk-UA"/>
        </w:rPr>
        <w:t xml:space="preserve">: блокування думок про минуле, орієнтація людей на позитивний результат (розв’язання нагальної проблеми) у теперішньому і в майбутньому;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2) </w:t>
      </w:r>
      <w:r w:rsidRPr="00B4631E">
        <w:rPr>
          <w:rFonts w:ascii="Times New Roman" w:eastAsia="Calibri" w:hAnsi="Times New Roman" w:cs="Times New Roman"/>
          <w:i/>
          <w:sz w:val="28"/>
          <w:szCs w:val="28"/>
          <w:lang w:val="uk-UA"/>
        </w:rPr>
        <w:t>прийом імперативної персеверації</w:t>
      </w:r>
      <w:r w:rsidRPr="00B4631E">
        <w:rPr>
          <w:rFonts w:ascii="Times New Roman" w:eastAsia="Calibri" w:hAnsi="Times New Roman" w:cs="Times New Roman"/>
          <w:sz w:val="28"/>
          <w:szCs w:val="28"/>
          <w:lang w:val="uk-UA"/>
        </w:rPr>
        <w:t xml:space="preserve"> (лат. persevere – вперто роблю): неодноразове повторення жорстким, гіпнотичним голосом певного твердження.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3) </w:t>
      </w:r>
      <w:r w:rsidRPr="00B4631E">
        <w:rPr>
          <w:rFonts w:ascii="Times New Roman" w:eastAsia="Calibri" w:hAnsi="Times New Roman" w:cs="Times New Roman"/>
          <w:i/>
          <w:sz w:val="28"/>
          <w:szCs w:val="28"/>
          <w:lang w:val="uk-UA"/>
        </w:rPr>
        <w:t>прийом “зв’язки”</w:t>
      </w:r>
      <w:r w:rsidRPr="00B4631E">
        <w:rPr>
          <w:rFonts w:ascii="Times New Roman" w:eastAsia="Calibri" w:hAnsi="Times New Roman" w:cs="Times New Roman"/>
          <w:sz w:val="28"/>
          <w:szCs w:val="28"/>
          <w:lang w:val="uk-UA"/>
        </w:rPr>
        <w:t>: штучне вмонтування необхідної інформації, потрібного відеоряду в позитивний чи негативний контекст – “якірне позиціонування через уведення до синонімічного ряду”;</w:t>
      </w:r>
    </w:p>
    <w:p w:rsidR="00B4631E" w:rsidRPr="00B4631E" w:rsidRDefault="00B4631E" w:rsidP="00B4631E">
      <w:pPr>
        <w:spacing w:after="0" w:line="240" w:lineRule="auto"/>
        <w:ind w:firstLine="709"/>
        <w:jc w:val="both"/>
        <w:rPr>
          <w:rFonts w:ascii="Times New Roman" w:eastAsia="Calibri" w:hAnsi="Times New Roman" w:cs="Times New Roman"/>
          <w:sz w:val="28"/>
          <w:szCs w:val="28"/>
        </w:rPr>
      </w:pPr>
      <w:r w:rsidRPr="00B4631E">
        <w:rPr>
          <w:rFonts w:ascii="Times New Roman" w:eastAsia="Calibri" w:hAnsi="Times New Roman" w:cs="Times New Roman"/>
          <w:sz w:val="28"/>
          <w:szCs w:val="28"/>
          <w:lang w:val="uk-UA"/>
        </w:rPr>
        <w:t xml:space="preserve">4) </w:t>
      </w:r>
      <w:r w:rsidRPr="00B4631E">
        <w:rPr>
          <w:rFonts w:ascii="Times New Roman" w:eastAsia="Calibri" w:hAnsi="Times New Roman" w:cs="Times New Roman"/>
          <w:i/>
          <w:sz w:val="28"/>
          <w:szCs w:val="28"/>
          <w:lang w:val="uk-UA"/>
        </w:rPr>
        <w:t xml:space="preserve">прийом </w:t>
      </w:r>
      <w:r w:rsidRPr="00B4631E">
        <w:rPr>
          <w:rFonts w:ascii="Times New Roman" w:eastAsia="Calibri" w:hAnsi="Times New Roman" w:cs="Times New Roman"/>
          <w:i/>
          <w:sz w:val="28"/>
          <w:szCs w:val="28"/>
        </w:rPr>
        <w:t>“</w:t>
      </w:r>
      <w:r w:rsidRPr="00B4631E">
        <w:rPr>
          <w:rFonts w:ascii="Times New Roman" w:eastAsia="Calibri" w:hAnsi="Times New Roman" w:cs="Times New Roman"/>
          <w:i/>
          <w:sz w:val="28"/>
          <w:szCs w:val="28"/>
          <w:lang w:val="uk-UA"/>
        </w:rPr>
        <w:t>розкручування</w:t>
      </w:r>
      <w:r w:rsidRPr="00B4631E">
        <w:rPr>
          <w:rFonts w:ascii="Times New Roman" w:eastAsia="Calibri" w:hAnsi="Times New Roman" w:cs="Times New Roman"/>
          <w:i/>
          <w:sz w:val="28"/>
          <w:szCs w:val="28"/>
        </w:rPr>
        <w:t>”</w:t>
      </w:r>
      <w:r w:rsidRPr="00B4631E">
        <w:rPr>
          <w:rFonts w:ascii="Times New Roman" w:eastAsia="Calibri" w:hAnsi="Times New Roman" w:cs="Times New Roman"/>
          <w:sz w:val="28"/>
          <w:szCs w:val="28"/>
          <w:lang w:val="uk-UA"/>
        </w:rPr>
        <w:t>: навмисна зміна рівня або масштабу розгляду проблеми чи суперечності;</w:t>
      </w:r>
    </w:p>
    <w:p w:rsidR="00B4631E" w:rsidRPr="00B4631E" w:rsidRDefault="00B4631E" w:rsidP="00B4631E">
      <w:pPr>
        <w:spacing w:after="0" w:line="240" w:lineRule="auto"/>
        <w:ind w:firstLine="709"/>
        <w:jc w:val="both"/>
        <w:rPr>
          <w:rFonts w:ascii="Times New Roman" w:eastAsia="Calibri" w:hAnsi="Times New Roman" w:cs="Times New Roman"/>
          <w:sz w:val="28"/>
          <w:szCs w:val="28"/>
        </w:rPr>
      </w:pPr>
      <w:r w:rsidRPr="00B4631E">
        <w:rPr>
          <w:rFonts w:ascii="Times New Roman" w:eastAsia="Calibri" w:hAnsi="Times New Roman" w:cs="Times New Roman"/>
          <w:sz w:val="28"/>
          <w:szCs w:val="28"/>
          <w:lang w:val="uk-UA"/>
        </w:rPr>
        <w:t xml:space="preserve">5) </w:t>
      </w:r>
      <w:r w:rsidRPr="00B4631E">
        <w:rPr>
          <w:rFonts w:ascii="Times New Roman" w:eastAsia="Calibri" w:hAnsi="Times New Roman" w:cs="Times New Roman"/>
          <w:i/>
          <w:sz w:val="28"/>
          <w:szCs w:val="28"/>
          <w:lang w:val="uk-UA"/>
        </w:rPr>
        <w:t>прийом рефреймінгу (зміни) контексту</w:t>
      </w:r>
      <w:r w:rsidRPr="00B4631E">
        <w:rPr>
          <w:rFonts w:ascii="Times New Roman" w:eastAsia="Calibri" w:hAnsi="Times New Roman" w:cs="Times New Roman"/>
          <w:sz w:val="28"/>
          <w:szCs w:val="28"/>
          <w:lang w:val="uk-UA"/>
        </w:rPr>
        <w:t xml:space="preserve">: стимулювання здатності людини, групи, мас поглянути на поведінку чи подію під іншим кутом зору; зміна проблемного контексту на позитивну, цінну даність; </w:t>
      </w:r>
    </w:p>
    <w:p w:rsidR="00B4631E" w:rsidRPr="00B4631E" w:rsidRDefault="00B4631E" w:rsidP="00B4631E">
      <w:pPr>
        <w:spacing w:after="0" w:line="240" w:lineRule="auto"/>
        <w:ind w:firstLine="709"/>
        <w:jc w:val="both"/>
        <w:rPr>
          <w:rFonts w:ascii="Times New Roman" w:eastAsia="Calibri" w:hAnsi="Times New Roman" w:cs="Times New Roman"/>
          <w:sz w:val="28"/>
          <w:szCs w:val="28"/>
        </w:rPr>
      </w:pPr>
      <w:r w:rsidRPr="00B4631E">
        <w:rPr>
          <w:rFonts w:ascii="Times New Roman" w:eastAsia="Calibri" w:hAnsi="Times New Roman" w:cs="Times New Roman"/>
          <w:sz w:val="28"/>
          <w:szCs w:val="28"/>
          <w:lang w:val="uk-UA"/>
        </w:rPr>
        <w:t xml:space="preserve">6) </w:t>
      </w:r>
      <w:r w:rsidRPr="00B4631E">
        <w:rPr>
          <w:rFonts w:ascii="Times New Roman" w:eastAsia="Calibri" w:hAnsi="Times New Roman" w:cs="Times New Roman"/>
          <w:i/>
          <w:sz w:val="28"/>
          <w:szCs w:val="28"/>
          <w:lang w:val="uk-UA"/>
        </w:rPr>
        <w:t>прийом рефреймінгу змісту</w:t>
      </w:r>
      <w:r w:rsidRPr="00B4631E">
        <w:rPr>
          <w:rFonts w:ascii="Times New Roman" w:eastAsia="Calibri" w:hAnsi="Times New Roman" w:cs="Times New Roman"/>
          <w:sz w:val="28"/>
          <w:szCs w:val="28"/>
          <w:lang w:val="uk-UA"/>
        </w:rPr>
        <w:t>: зміна значення змісту поведінки, події без зміни контексту;</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7) </w:t>
      </w:r>
      <w:r w:rsidRPr="00B4631E">
        <w:rPr>
          <w:rFonts w:ascii="Times New Roman" w:eastAsia="Calibri" w:hAnsi="Times New Roman" w:cs="Times New Roman"/>
          <w:i/>
          <w:sz w:val="28"/>
          <w:szCs w:val="28"/>
          <w:lang w:val="uk-UA"/>
        </w:rPr>
        <w:t>прийом рівності</w:t>
      </w:r>
      <w:r w:rsidRPr="00B4631E">
        <w:rPr>
          <w:rFonts w:ascii="Times New Roman" w:eastAsia="Calibri" w:hAnsi="Times New Roman" w:cs="Times New Roman"/>
          <w:sz w:val="28"/>
          <w:szCs w:val="28"/>
          <w:lang w:val="uk-UA"/>
        </w:rPr>
        <w:t xml:space="preserve">: певне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загравання</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 xml:space="preserve"> з аудиторією;</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8) </w:t>
      </w:r>
      <w:r w:rsidRPr="00B4631E">
        <w:rPr>
          <w:rFonts w:ascii="Times New Roman" w:eastAsia="Calibri" w:hAnsi="Times New Roman" w:cs="Times New Roman"/>
          <w:i/>
          <w:sz w:val="28"/>
          <w:szCs w:val="28"/>
          <w:lang w:val="uk-UA"/>
        </w:rPr>
        <w:t>прийом псевдовибору</w:t>
      </w:r>
      <w:r w:rsidRPr="00B4631E">
        <w:rPr>
          <w:rFonts w:ascii="Times New Roman" w:eastAsia="Calibri" w:hAnsi="Times New Roman" w:cs="Times New Roman"/>
          <w:sz w:val="28"/>
          <w:szCs w:val="28"/>
          <w:lang w:val="uk-UA"/>
        </w:rPr>
        <w:t>: створення штучної ситуації, що дає змогу маніпуляторові уникнути етапу агітації, переконання;</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9) </w:t>
      </w:r>
      <w:r w:rsidRPr="00B4631E">
        <w:rPr>
          <w:rFonts w:ascii="Times New Roman" w:eastAsia="Calibri" w:hAnsi="Times New Roman" w:cs="Times New Roman"/>
          <w:i/>
          <w:sz w:val="28"/>
          <w:szCs w:val="28"/>
          <w:lang w:val="uk-UA"/>
        </w:rPr>
        <w:t>прийом припущення, імплікації</w:t>
      </w:r>
      <w:r w:rsidRPr="00B4631E">
        <w:rPr>
          <w:rFonts w:ascii="Times New Roman" w:eastAsia="Calibri" w:hAnsi="Times New Roman" w:cs="Times New Roman"/>
          <w:sz w:val="28"/>
          <w:szCs w:val="28"/>
          <w:lang w:val="uk-UA"/>
        </w:rPr>
        <w:t xml:space="preserve"> (лат. implico – тісно пов’язую): таке формування думки, за яким випускається момент доказу;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10) </w:t>
      </w:r>
      <w:r w:rsidRPr="00B4631E">
        <w:rPr>
          <w:rFonts w:ascii="Times New Roman" w:eastAsia="Calibri" w:hAnsi="Times New Roman" w:cs="Times New Roman"/>
          <w:i/>
          <w:sz w:val="28"/>
          <w:szCs w:val="28"/>
          <w:lang w:val="uk-UA"/>
        </w:rPr>
        <w:t xml:space="preserve">прийом </w:t>
      </w:r>
      <w:r w:rsidRPr="00B4631E">
        <w:rPr>
          <w:rFonts w:ascii="Times New Roman" w:eastAsia="Calibri" w:hAnsi="Times New Roman" w:cs="Times New Roman"/>
          <w:i/>
          <w:sz w:val="28"/>
          <w:szCs w:val="28"/>
        </w:rPr>
        <w:t>“</w:t>
      </w:r>
      <w:r w:rsidRPr="00B4631E">
        <w:rPr>
          <w:rFonts w:ascii="Times New Roman" w:eastAsia="Calibri" w:hAnsi="Times New Roman" w:cs="Times New Roman"/>
          <w:i/>
          <w:sz w:val="28"/>
          <w:szCs w:val="28"/>
          <w:lang w:val="uk-UA"/>
        </w:rPr>
        <w:t>у підрядному реченні</w:t>
      </w:r>
      <w:r w:rsidRPr="00B4631E">
        <w:rPr>
          <w:rFonts w:ascii="Times New Roman" w:eastAsia="Calibri" w:hAnsi="Times New Roman" w:cs="Times New Roman"/>
          <w:i/>
          <w:sz w:val="28"/>
          <w:szCs w:val="28"/>
        </w:rPr>
        <w:t>”</w:t>
      </w:r>
      <w:r w:rsidRPr="00B4631E">
        <w:rPr>
          <w:rFonts w:ascii="Times New Roman" w:eastAsia="Calibri" w:hAnsi="Times New Roman" w:cs="Times New Roman"/>
          <w:sz w:val="28"/>
          <w:szCs w:val="28"/>
          <w:lang w:val="uk-UA"/>
        </w:rPr>
        <w:t xml:space="preserve">: формулювання та позиціювання думки, спрямованої на підсвідомість, не в головному, а в підрядному реченні з подальшим закріпленням (після паузи) у кількох наступних реченнях;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11) </w:t>
      </w:r>
      <w:r w:rsidRPr="00B4631E">
        <w:rPr>
          <w:rFonts w:ascii="Times New Roman" w:eastAsia="Calibri" w:hAnsi="Times New Roman" w:cs="Times New Roman"/>
          <w:i/>
          <w:sz w:val="28"/>
          <w:szCs w:val="28"/>
          <w:lang w:val="uk-UA"/>
        </w:rPr>
        <w:t>прийом створення “психічних вірусів”</w:t>
      </w:r>
      <w:r w:rsidRPr="00B4631E">
        <w:rPr>
          <w:rFonts w:ascii="Times New Roman" w:eastAsia="Calibri" w:hAnsi="Times New Roman" w:cs="Times New Roman"/>
          <w:sz w:val="28"/>
          <w:szCs w:val="28"/>
          <w:lang w:val="uk-UA"/>
        </w:rPr>
        <w:t xml:space="preserve"> – інформація, що існує у свідомості людей, може суттєво впливати на перебіг певних подій і має тенденцію до самовідтворення, самопосилення й самопоширення. До найпростіших “психічних вірусів” належать чутки, мрії, міфи, анекдоти. Мотивацією для їхнього поширення є простий обмін емоціями у спілкуванні для створення ситуації зацікавлення;</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lastRenderedPageBreak/>
        <w:t xml:space="preserve">12) </w:t>
      </w:r>
      <w:r w:rsidRPr="00B4631E">
        <w:rPr>
          <w:rFonts w:ascii="Times New Roman" w:eastAsia="Calibri" w:hAnsi="Times New Roman" w:cs="Times New Roman"/>
          <w:i/>
          <w:sz w:val="28"/>
          <w:szCs w:val="28"/>
          <w:lang w:val="uk-UA"/>
        </w:rPr>
        <w:t>прийом зміщення фокусу уваги</w:t>
      </w:r>
      <w:r w:rsidRPr="00B4631E">
        <w:rPr>
          <w:rFonts w:ascii="Times New Roman" w:eastAsia="Calibri" w:hAnsi="Times New Roman" w:cs="Times New Roman"/>
          <w:sz w:val="28"/>
          <w:szCs w:val="28"/>
          <w:lang w:val="uk-UA"/>
        </w:rPr>
        <w:t xml:space="preserve">: перенесення у процесі спілкування уваги слухача (слухачів) з основних проблем на деталі;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13) </w:t>
      </w:r>
      <w:r w:rsidRPr="00B4631E">
        <w:rPr>
          <w:rFonts w:ascii="Times New Roman" w:eastAsia="Calibri" w:hAnsi="Times New Roman" w:cs="Times New Roman"/>
          <w:i/>
          <w:sz w:val="28"/>
          <w:szCs w:val="28"/>
          <w:lang w:val="uk-UA"/>
        </w:rPr>
        <w:t>прийом трюїзмів</w:t>
      </w:r>
      <w:r w:rsidRPr="00B4631E">
        <w:rPr>
          <w:rFonts w:ascii="Times New Roman" w:eastAsia="Calibri" w:hAnsi="Times New Roman" w:cs="Times New Roman"/>
          <w:sz w:val="28"/>
          <w:szCs w:val="28"/>
          <w:lang w:val="uk-UA"/>
        </w:rPr>
        <w:t xml:space="preserve"> (англ. truth – правда): використання техніки, яка викликає у співрозмовника бажання погодитися, що різко знижує його здатність до свідомого спротиву й уможливлює вплив на підсвідомість;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14) </w:t>
      </w:r>
      <w:r w:rsidRPr="00B4631E">
        <w:rPr>
          <w:rFonts w:ascii="Times New Roman" w:eastAsia="Calibri" w:hAnsi="Times New Roman" w:cs="Times New Roman"/>
          <w:i/>
          <w:sz w:val="28"/>
          <w:szCs w:val="28"/>
          <w:lang w:val="uk-UA"/>
        </w:rPr>
        <w:t>прийом неодноразового повторення та виділення ключової тези</w:t>
      </w:r>
      <w:r w:rsidRPr="00B4631E">
        <w:rPr>
          <w:rFonts w:ascii="Times New Roman" w:eastAsia="Calibri" w:hAnsi="Times New Roman" w:cs="Times New Roman"/>
          <w:sz w:val="28"/>
          <w:szCs w:val="28"/>
          <w:lang w:val="uk-UA"/>
        </w:rPr>
        <w:t>: тиражування й акцентування базової тези виступу з метою фіксації її у свідомості та пам’яті співрозмовників;</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15) </w:t>
      </w:r>
      <w:r w:rsidRPr="00B4631E">
        <w:rPr>
          <w:rFonts w:ascii="Times New Roman" w:eastAsia="Calibri" w:hAnsi="Times New Roman" w:cs="Times New Roman"/>
          <w:i/>
          <w:sz w:val="28"/>
          <w:szCs w:val="28"/>
          <w:lang w:val="uk-UA"/>
        </w:rPr>
        <w:t>прийом слів-команд</w:t>
      </w:r>
      <w:r w:rsidRPr="00B4631E">
        <w:rPr>
          <w:rFonts w:ascii="Times New Roman" w:eastAsia="Calibri" w:hAnsi="Times New Roman" w:cs="Times New Roman"/>
          <w:sz w:val="28"/>
          <w:szCs w:val="28"/>
          <w:lang w:val="uk-UA"/>
        </w:rPr>
        <w:t xml:space="preserve">: спекуляція (гра) на харизмі опонента, його намаганні демонструвати свою професійність та компетентність;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16) </w:t>
      </w:r>
      <w:r w:rsidRPr="00B4631E">
        <w:rPr>
          <w:rFonts w:ascii="Times New Roman" w:eastAsia="Calibri" w:hAnsi="Times New Roman" w:cs="Times New Roman"/>
          <w:i/>
          <w:sz w:val="28"/>
          <w:szCs w:val="28"/>
          <w:lang w:val="uk-UA"/>
        </w:rPr>
        <w:t>прийом використання цитат</w:t>
      </w:r>
      <w:r w:rsidRPr="00B4631E">
        <w:rPr>
          <w:rFonts w:ascii="Times New Roman" w:eastAsia="Calibri" w:hAnsi="Times New Roman" w:cs="Times New Roman"/>
          <w:sz w:val="28"/>
          <w:szCs w:val="28"/>
          <w:lang w:val="uk-UA"/>
        </w:rPr>
        <w:t xml:space="preserve">, що націлюють, програмують;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17) </w:t>
      </w:r>
      <w:r w:rsidRPr="00B4631E">
        <w:rPr>
          <w:rFonts w:ascii="Times New Roman" w:eastAsia="Calibri" w:hAnsi="Times New Roman" w:cs="Times New Roman"/>
          <w:i/>
          <w:sz w:val="28"/>
          <w:szCs w:val="28"/>
          <w:lang w:val="uk-UA"/>
        </w:rPr>
        <w:t>прийом застосування метафор та оповідей</w:t>
      </w:r>
      <w:r w:rsidRPr="00B4631E">
        <w:rPr>
          <w:rFonts w:ascii="Times New Roman" w:eastAsia="Calibri" w:hAnsi="Times New Roman" w:cs="Times New Roman"/>
          <w:sz w:val="28"/>
          <w:szCs w:val="28"/>
          <w:lang w:val="uk-UA"/>
        </w:rPr>
        <w:t>;</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18) </w:t>
      </w:r>
      <w:r w:rsidRPr="00B4631E">
        <w:rPr>
          <w:rFonts w:ascii="Times New Roman" w:eastAsia="Calibri" w:hAnsi="Times New Roman" w:cs="Times New Roman"/>
          <w:i/>
          <w:sz w:val="28"/>
          <w:szCs w:val="28"/>
          <w:lang w:val="uk-UA"/>
        </w:rPr>
        <w:t>прийом акцентування</w:t>
      </w:r>
      <w:r w:rsidRPr="00B4631E">
        <w:rPr>
          <w:rFonts w:ascii="Times New Roman" w:eastAsia="Calibri" w:hAnsi="Times New Roman" w:cs="Times New Roman"/>
          <w:sz w:val="28"/>
          <w:szCs w:val="28"/>
          <w:lang w:val="uk-UA"/>
        </w:rPr>
        <w:t>: свідоме й цілеспрямоване акцентування на ключових словах;</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19) </w:t>
      </w:r>
      <w:r w:rsidRPr="00B4631E">
        <w:rPr>
          <w:rFonts w:ascii="Times New Roman" w:eastAsia="Calibri" w:hAnsi="Times New Roman" w:cs="Times New Roman"/>
          <w:i/>
          <w:sz w:val="28"/>
          <w:szCs w:val="28"/>
          <w:lang w:val="uk-UA"/>
        </w:rPr>
        <w:t>прийом штучного упорядкування</w:t>
      </w:r>
      <w:r w:rsidRPr="00B4631E">
        <w:rPr>
          <w:rFonts w:ascii="Times New Roman" w:eastAsia="Calibri" w:hAnsi="Times New Roman" w:cs="Times New Roman"/>
          <w:sz w:val="28"/>
          <w:szCs w:val="28"/>
          <w:lang w:val="uk-UA"/>
        </w:rPr>
        <w:t>: намагання акцентованим перерахуванням (по-перше, по-друге, по-третє...) створити у партнера по спілкуванню чи опонента ілюзію порядку, послідовності, логічного зв</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язку там, де їх насправді немає;</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20) </w:t>
      </w:r>
      <w:r w:rsidRPr="00B4631E">
        <w:rPr>
          <w:rFonts w:ascii="Times New Roman" w:eastAsia="Calibri" w:hAnsi="Times New Roman" w:cs="Times New Roman"/>
          <w:i/>
          <w:sz w:val="28"/>
          <w:szCs w:val="28"/>
          <w:lang w:val="uk-UA"/>
        </w:rPr>
        <w:t>прийом використання контрастів</w:t>
      </w:r>
      <w:r w:rsidRPr="00B4631E">
        <w:rPr>
          <w:rFonts w:ascii="Times New Roman" w:eastAsia="Calibri" w:hAnsi="Times New Roman" w:cs="Times New Roman"/>
          <w:sz w:val="28"/>
          <w:szCs w:val="28"/>
          <w:lang w:val="uk-UA"/>
        </w:rPr>
        <w:t xml:space="preserve">;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21) </w:t>
      </w:r>
      <w:r w:rsidRPr="00B4631E">
        <w:rPr>
          <w:rFonts w:ascii="Times New Roman" w:eastAsia="Calibri" w:hAnsi="Times New Roman" w:cs="Times New Roman"/>
          <w:i/>
          <w:sz w:val="28"/>
          <w:szCs w:val="28"/>
          <w:lang w:val="uk-UA"/>
        </w:rPr>
        <w:t>прийом “потрійної спіралі М. Еріксона”</w:t>
      </w:r>
      <w:r w:rsidRPr="00B4631E">
        <w:rPr>
          <w:rFonts w:ascii="Times New Roman" w:eastAsia="Calibri" w:hAnsi="Times New Roman" w:cs="Times New Roman"/>
          <w:sz w:val="28"/>
          <w:szCs w:val="28"/>
          <w:lang w:val="uk-UA"/>
        </w:rPr>
        <w:t xml:space="preserve">: послідовне переповідання трьох історій, що зацікавлюють аудиторію. При цьому перша й друга історії перериваються, а третя, що містить найважливіше для НЛП-технологій –нав’язувані установки, – розповідається до кінця. Після цього завершують першу та другу історії й пояснюють логіку зв’язку між ними;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22) </w:t>
      </w:r>
      <w:r w:rsidRPr="00B4631E">
        <w:rPr>
          <w:rFonts w:ascii="Times New Roman" w:eastAsia="Calibri" w:hAnsi="Times New Roman" w:cs="Times New Roman"/>
          <w:i/>
          <w:sz w:val="28"/>
          <w:szCs w:val="28"/>
          <w:lang w:val="uk-UA"/>
        </w:rPr>
        <w:t>прийом прихованої підказки</w:t>
      </w:r>
      <w:r w:rsidRPr="00B4631E">
        <w:rPr>
          <w:rFonts w:ascii="Times New Roman" w:eastAsia="Calibri" w:hAnsi="Times New Roman" w:cs="Times New Roman"/>
          <w:sz w:val="28"/>
          <w:szCs w:val="28"/>
          <w:lang w:val="uk-UA"/>
        </w:rPr>
        <w:t>: побудова моделі спілкування за схемою, у якій спершу йде речення невизначеності (навіть з імітацією розпачу), за ним речення, в якому звучить (програмується) прихована підказка бажаної дії, а в наступному реченні імітується об’єктивність;</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23) </w:t>
      </w:r>
      <w:r w:rsidRPr="00B4631E">
        <w:rPr>
          <w:rFonts w:ascii="Times New Roman" w:eastAsia="Calibri" w:hAnsi="Times New Roman" w:cs="Times New Roman"/>
          <w:i/>
          <w:sz w:val="28"/>
          <w:szCs w:val="28"/>
          <w:lang w:val="uk-UA"/>
        </w:rPr>
        <w:t>прийом “читання думок”</w:t>
      </w:r>
      <w:r w:rsidRPr="00B4631E">
        <w:rPr>
          <w:rFonts w:ascii="Times New Roman" w:eastAsia="Calibri" w:hAnsi="Times New Roman" w:cs="Times New Roman"/>
          <w:sz w:val="28"/>
          <w:szCs w:val="28"/>
          <w:lang w:val="uk-UA"/>
        </w:rPr>
        <w:t>: вербальне демонстрування маніпулятором об’єктові впливу своєї здатності вгадувати (знати) думки, мотиви, наміри іншої людини; актуалізація, приховане підштовхування до потрібного маніпуляторові рішення, коли опонент перебуває у стані невизначеності;</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24) </w:t>
      </w:r>
      <w:r w:rsidRPr="00B4631E">
        <w:rPr>
          <w:rFonts w:ascii="Times New Roman" w:eastAsia="Calibri" w:hAnsi="Times New Roman" w:cs="Times New Roman"/>
          <w:i/>
          <w:sz w:val="28"/>
          <w:szCs w:val="28"/>
          <w:lang w:val="uk-UA"/>
        </w:rPr>
        <w:t>прийом “фальшивих причиново-наслідкових зв’язків”</w:t>
      </w:r>
      <w:r w:rsidRPr="00B4631E">
        <w:rPr>
          <w:rFonts w:ascii="Times New Roman" w:eastAsia="Calibri" w:hAnsi="Times New Roman" w:cs="Times New Roman"/>
          <w:sz w:val="28"/>
          <w:szCs w:val="28"/>
          <w:lang w:val="uk-UA"/>
        </w:rPr>
        <w:t>: приписування певному суб’єкту (об’єкту) маніпулятивного впливу всіх провин за проблеми, прорахунки у діях, вчинках, рішеннях маніпулятора (“Ми не змогли реалізувати свою соціальну програму через протидію опозиції...”; “У нас був чудовий план виходу з політичної кризи, але на заваді стала партія…”; “Якби лідер А був менш амбітний, ми б знайшли компроміс”);</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25) </w:t>
      </w:r>
      <w:r w:rsidRPr="00B4631E">
        <w:rPr>
          <w:rFonts w:ascii="Times New Roman" w:eastAsia="Calibri" w:hAnsi="Times New Roman" w:cs="Times New Roman"/>
          <w:i/>
          <w:sz w:val="28"/>
          <w:szCs w:val="28"/>
          <w:lang w:val="uk-UA"/>
        </w:rPr>
        <w:t>прийом кванторів спільності</w:t>
      </w:r>
      <w:r w:rsidRPr="00B4631E">
        <w:rPr>
          <w:rFonts w:ascii="Times New Roman" w:eastAsia="Calibri" w:hAnsi="Times New Roman" w:cs="Times New Roman"/>
          <w:sz w:val="28"/>
          <w:szCs w:val="28"/>
          <w:lang w:val="uk-UA"/>
        </w:rPr>
        <w:t xml:space="preserve"> – набору слів, за допомогою яких здійснюється універсальне узагальнення. До кванторів спільності належать такі слова, як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все</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 xml:space="preserve">,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ніколи</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 xml:space="preserve">,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кожен</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 xml:space="preserve">,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завжди</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 xml:space="preserve">,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ніхто</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 xml:space="preserve">. Наприклад: “Всі політики беруть хабарі”; “Представники кожної партії в душі ненавидять свій електорат, від якого залежить їхнє майбутнє”; “Опозиція завжди заважає </w:t>
      </w:r>
      <w:r w:rsidRPr="00B4631E">
        <w:rPr>
          <w:rFonts w:ascii="Times New Roman" w:eastAsia="Calibri" w:hAnsi="Times New Roman" w:cs="Times New Roman"/>
          <w:sz w:val="28"/>
          <w:szCs w:val="28"/>
          <w:lang w:val="uk-UA"/>
        </w:rPr>
        <w:lastRenderedPageBreak/>
        <w:t>уряду”, “У таких умовах, що склалися, ніхто не може запропонувати реальний вихід із політичної кризи”;</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26) </w:t>
      </w:r>
      <w:r w:rsidRPr="00B4631E">
        <w:rPr>
          <w:rFonts w:ascii="Times New Roman" w:eastAsia="Calibri" w:hAnsi="Times New Roman" w:cs="Times New Roman"/>
          <w:i/>
          <w:sz w:val="28"/>
          <w:szCs w:val="28"/>
          <w:lang w:val="uk-UA"/>
        </w:rPr>
        <w:t>прийом використання моделі SCORE</w:t>
      </w:r>
      <w:r w:rsidRPr="00B4631E">
        <w:rPr>
          <w:rFonts w:ascii="Times New Roman" w:eastAsia="Calibri" w:hAnsi="Times New Roman" w:cs="Times New Roman"/>
          <w:sz w:val="28"/>
          <w:szCs w:val="28"/>
          <w:lang w:val="uk-UA"/>
        </w:rPr>
        <w:t>: детальний аналіз реального стану речей та умов досягнення бажаного результату крізь призму п</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яти ключових елементів – симптомів, причин, результатів, ресурсів та ефектів. Авторами прийому є Р.Ділтс та Т.Епштейн. Абревіатуру SCORE утворено з початкових літер англійських відповідників основних елементів моделі;</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27) </w:t>
      </w:r>
      <w:r w:rsidRPr="00B4631E">
        <w:rPr>
          <w:rFonts w:ascii="Times New Roman" w:eastAsia="Calibri" w:hAnsi="Times New Roman" w:cs="Times New Roman"/>
          <w:i/>
          <w:sz w:val="28"/>
          <w:szCs w:val="28"/>
          <w:lang w:val="uk-UA"/>
        </w:rPr>
        <w:t>прийом неповних порівнянь</w:t>
      </w:r>
      <w:r w:rsidRPr="00B4631E">
        <w:rPr>
          <w:rFonts w:ascii="Times New Roman" w:eastAsia="Calibri" w:hAnsi="Times New Roman" w:cs="Times New Roman"/>
          <w:sz w:val="28"/>
          <w:szCs w:val="28"/>
          <w:lang w:val="uk-UA"/>
        </w:rPr>
        <w:t xml:space="preserve">: використання слів </w:t>
      </w:r>
      <w:r w:rsidRPr="00B4631E">
        <w:rPr>
          <w:rFonts w:ascii="Times New Roman" w:eastAsia="Calibri" w:hAnsi="Times New Roman" w:cs="Times New Roman"/>
          <w:i/>
          <w:sz w:val="28"/>
          <w:szCs w:val="28"/>
          <w:lang w:val="uk-UA"/>
        </w:rPr>
        <w:t>краще, кращий, найбільше, найменше, найкращий, найгірший, багатший, бідніший, гірше</w:t>
      </w:r>
      <w:r w:rsidRPr="00B4631E">
        <w:rPr>
          <w:rFonts w:ascii="Times New Roman" w:eastAsia="Calibri" w:hAnsi="Times New Roman" w:cs="Times New Roman"/>
          <w:sz w:val="28"/>
          <w:szCs w:val="28"/>
          <w:lang w:val="uk-UA"/>
        </w:rPr>
        <w:t xml:space="preserve"> тощо;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28) </w:t>
      </w:r>
      <w:r w:rsidRPr="00B4631E">
        <w:rPr>
          <w:rFonts w:ascii="Times New Roman" w:eastAsia="Calibri" w:hAnsi="Times New Roman" w:cs="Times New Roman"/>
          <w:i/>
          <w:sz w:val="28"/>
          <w:szCs w:val="28"/>
          <w:lang w:val="uk-UA"/>
        </w:rPr>
        <w:t>прийом відсутності референтного індексу</w:t>
      </w:r>
      <w:r w:rsidRPr="00B4631E">
        <w:rPr>
          <w:rFonts w:ascii="Times New Roman" w:eastAsia="Calibri" w:hAnsi="Times New Roman" w:cs="Times New Roman"/>
          <w:sz w:val="28"/>
          <w:szCs w:val="28"/>
          <w:lang w:val="uk-UA"/>
        </w:rPr>
        <w:t>: вживання невизначеного іменника (у НЛП – референтний індекс) на позначення людини, предмета. При використанні цього прийому найчастіше як замінники реальних ініціаторів впливу вживають неконкретні (невизначені) категорії “хтось”, “вони”, “ніхто”, “цей” тощо;</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29) </w:t>
      </w:r>
      <w:r w:rsidRPr="00B4631E">
        <w:rPr>
          <w:rFonts w:ascii="Times New Roman" w:eastAsia="Calibri" w:hAnsi="Times New Roman" w:cs="Times New Roman"/>
          <w:i/>
          <w:sz w:val="28"/>
          <w:szCs w:val="28"/>
          <w:lang w:val="uk-UA"/>
        </w:rPr>
        <w:t>прийом вживання невизначених дієслів</w:t>
      </w:r>
      <w:r w:rsidRPr="00B4631E">
        <w:rPr>
          <w:rFonts w:ascii="Times New Roman" w:eastAsia="Calibri" w:hAnsi="Times New Roman" w:cs="Times New Roman"/>
          <w:sz w:val="28"/>
          <w:szCs w:val="28"/>
          <w:lang w:val="uk-UA"/>
        </w:rPr>
        <w:t>: використання у комунікативному процесі дієслів, що не дають уявлення про конкретний спосіб дії;</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rPr>
        <w:t>3</w:t>
      </w:r>
      <w:r w:rsidRPr="00B4631E">
        <w:rPr>
          <w:rFonts w:ascii="Times New Roman" w:eastAsia="Calibri" w:hAnsi="Times New Roman" w:cs="Times New Roman"/>
          <w:sz w:val="28"/>
          <w:szCs w:val="28"/>
          <w:lang w:val="uk-UA"/>
        </w:rPr>
        <w:t xml:space="preserve">0) </w:t>
      </w:r>
      <w:r w:rsidRPr="00B4631E">
        <w:rPr>
          <w:rFonts w:ascii="Times New Roman" w:eastAsia="Calibri" w:hAnsi="Times New Roman" w:cs="Times New Roman"/>
          <w:i/>
          <w:sz w:val="28"/>
          <w:szCs w:val="28"/>
          <w:lang w:val="uk-UA"/>
        </w:rPr>
        <w:t>прийом встановлення якорів</w:t>
      </w:r>
      <w:r w:rsidRPr="00B4631E">
        <w:rPr>
          <w:rFonts w:ascii="Times New Roman" w:eastAsia="Calibri" w:hAnsi="Times New Roman" w:cs="Times New Roman"/>
          <w:sz w:val="28"/>
          <w:szCs w:val="28"/>
          <w:lang w:val="uk-UA"/>
        </w:rPr>
        <w:t xml:space="preserve">: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прив</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язування</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 xml:space="preserve"> окремих сигналів (візуальних, аудіальних, кінетичних) до певних моделей переживань та станів, які у подальшому можуть бути штучно викликані. У НЛП за характером впливу розрізняють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якорі</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а) позитивні, що зумовлюють ресурсний стан (приємне переживання);</w:t>
      </w:r>
    </w:p>
    <w:p w:rsidR="00B4631E" w:rsidRPr="00B4631E" w:rsidRDefault="00B4631E" w:rsidP="00B4631E">
      <w:pPr>
        <w:spacing w:after="0" w:line="240" w:lineRule="auto"/>
        <w:ind w:firstLine="709"/>
        <w:jc w:val="both"/>
        <w:rPr>
          <w:rFonts w:ascii="Times New Roman" w:eastAsia="Calibri" w:hAnsi="Times New Roman" w:cs="Times New Roman"/>
          <w:sz w:val="28"/>
          <w:szCs w:val="28"/>
        </w:rPr>
      </w:pPr>
      <w:r w:rsidRPr="00B4631E">
        <w:rPr>
          <w:rFonts w:ascii="Times New Roman" w:eastAsia="Calibri" w:hAnsi="Times New Roman" w:cs="Times New Roman"/>
          <w:sz w:val="28"/>
          <w:szCs w:val="28"/>
          <w:lang w:val="uk-UA"/>
        </w:rPr>
        <w:t xml:space="preserve">б) негативні, що спричиняють проблемний стан (неприємне переживання).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За впливом на репрезентативні системи </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якорі</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 xml:space="preserve"> поділяють на: візуальні (символи, картини, кольори, форми тощо), аудіальні (звуки, мелодії, слова, речення, цитати, діалекти, логічні наголоси й т. ін.), кінетичні (рухи, жести, пози, дотики, смаки, запахи тощо). </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Основними умовами ефективного “якоріння” є: інтенсивність (“якір” необхідно встановлювати на піку інтенсивності виявлення емоцій); оптимальність часу (“якір” фіксується у момент кульмінації емоційного переживання); чіткість (чим унікальніший стимул, тим надійніше встановлюється “якір”); повторення (чим частіше й одноманітніше (тобто в той самий спосіб) використовується “якір”, тим активніший та ефективніший його вплив).</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 xml:space="preserve">31) </w:t>
      </w:r>
      <w:r w:rsidRPr="00B4631E">
        <w:rPr>
          <w:rFonts w:ascii="Times New Roman" w:eastAsia="Calibri" w:hAnsi="Times New Roman" w:cs="Times New Roman"/>
          <w:i/>
          <w:sz w:val="28"/>
          <w:szCs w:val="28"/>
          <w:lang w:val="uk-UA"/>
        </w:rPr>
        <w:t>прийом використання та зміни метапрограм</w:t>
      </w:r>
      <w:r w:rsidRPr="00B4631E">
        <w:rPr>
          <w:rFonts w:ascii="Times New Roman" w:eastAsia="Calibri" w:hAnsi="Times New Roman" w:cs="Times New Roman"/>
          <w:sz w:val="28"/>
          <w:szCs w:val="28"/>
          <w:lang w:val="uk-UA"/>
        </w:rPr>
        <w:t>: розпізнавання, підлаштовування, а в разі потреби – зміна метапрограм, що контролюють і визначають модель, стиль та режим мислення людини. Метапрограма – ментальні (перцептивні) програми для сортування стимулів й акцентування на них уваги; фільтри сприйняття, що націлюють та регулюють увагу. Вони діють у людській свідомості як операційна система комп</w:t>
      </w:r>
      <w:r w:rsidRPr="00B4631E">
        <w:rPr>
          <w:rFonts w:ascii="Times New Roman" w:eastAsia="Calibri" w:hAnsi="Times New Roman" w:cs="Times New Roman"/>
          <w:sz w:val="28"/>
          <w:szCs w:val="28"/>
        </w:rPr>
        <w:t>’</w:t>
      </w:r>
      <w:r w:rsidRPr="00B4631E">
        <w:rPr>
          <w:rFonts w:ascii="Times New Roman" w:eastAsia="Calibri" w:hAnsi="Times New Roman" w:cs="Times New Roman"/>
          <w:sz w:val="28"/>
          <w:szCs w:val="28"/>
          <w:lang w:val="uk-UA"/>
        </w:rPr>
        <w:t>ютера. Їх ключовими особливостями є:</w:t>
      </w:r>
    </w:p>
    <w:p w:rsidR="00B4631E" w:rsidRPr="00B4631E" w:rsidRDefault="00B4631E" w:rsidP="00B4631E">
      <w:pPr>
        <w:numPr>
          <w:ilvl w:val="0"/>
          <w:numId w:val="16"/>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репрезентативні системи (візуальна – картини, образи; аудіальна – звуки, гучність, тон; кінетична – відчуття, почуття, рух);</w:t>
      </w:r>
    </w:p>
    <w:p w:rsidR="00B4631E" w:rsidRPr="00B4631E" w:rsidRDefault="00B4631E" w:rsidP="00B4631E">
      <w:pPr>
        <w:numPr>
          <w:ilvl w:val="0"/>
          <w:numId w:val="16"/>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lastRenderedPageBreak/>
        <w:t>ціннісні орієнтації (майбутні можливості; визначеність та надійність минулого; антицінності, що відштовхують);</w:t>
      </w:r>
    </w:p>
    <w:p w:rsidR="00B4631E" w:rsidRPr="00B4631E" w:rsidRDefault="00B4631E" w:rsidP="00B4631E">
      <w:pPr>
        <w:numPr>
          <w:ilvl w:val="0"/>
          <w:numId w:val="16"/>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стиль відбору інформації (емпіризм, прагматизм, сприйняття органами чуття чи уява, раціоналізм, внутрішнє знання);</w:t>
      </w:r>
    </w:p>
    <w:p w:rsidR="00B4631E" w:rsidRPr="00B4631E" w:rsidRDefault="00B4631E" w:rsidP="00B4631E">
      <w:pPr>
        <w:numPr>
          <w:ilvl w:val="0"/>
          <w:numId w:val="16"/>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стиль функціонування (спонтанність або дотримання правил, послідовність);</w:t>
      </w:r>
    </w:p>
    <w:p w:rsidR="00B4631E" w:rsidRPr="00B4631E" w:rsidRDefault="00B4631E" w:rsidP="00B4631E">
      <w:pPr>
        <w:numPr>
          <w:ilvl w:val="0"/>
          <w:numId w:val="16"/>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стиль реагування (пасивність чи активність);</w:t>
      </w:r>
    </w:p>
    <w:p w:rsidR="00B4631E" w:rsidRPr="00B4631E" w:rsidRDefault="00B4631E" w:rsidP="00B4631E">
      <w:pPr>
        <w:numPr>
          <w:ilvl w:val="0"/>
          <w:numId w:val="16"/>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фрейм референції, сортування за авторитетами (орієнтація на свої думки, почуття, бажання або на інших людей);</w:t>
      </w:r>
    </w:p>
    <w:p w:rsidR="00B4631E" w:rsidRPr="00B4631E" w:rsidRDefault="00B4631E" w:rsidP="00B4631E">
      <w:pPr>
        <w:numPr>
          <w:ilvl w:val="0"/>
          <w:numId w:val="16"/>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фільтр переваг, основних інтересів (люди (хто) – насолода від спілкування з іншими; місця (де) – пошук найбільш прийнятного середовища; об’єкти (що) – орієнтація на предмети та завдання; види активності (як) – сортування у пошуках оптимального впливу для досягнення бажаного результату; час (коли) – високий рівень сприйняття важливості фактору часу).</w:t>
      </w:r>
    </w:p>
    <w:p w:rsidR="00B4631E" w:rsidRPr="00B4631E" w:rsidRDefault="00B4631E" w:rsidP="00B4631E">
      <w:pPr>
        <w:spacing w:after="0" w:line="240" w:lineRule="auto"/>
        <w:ind w:firstLine="709"/>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Отже, імідж людини, візуальні знаки її зовнішності виступають ключовою позицією експресивно-імпресивних проявів внутрішнього світу та відіграють особливу роль у самоствердженні особистості. Візуальне подання образу Я залежить від психосоматичної компетенції особистості, її психологічних характеристик, виховання, професійних пріоритетів. Інструментарій іміджування конкретної персони обирається за принципом вибірковості її життєвого досвіду та пріоритетів і визначається соціально-психологічною унікальністю особистості.</w:t>
      </w:r>
    </w:p>
    <w:p w:rsidR="00B4631E" w:rsidRPr="00B4631E" w:rsidRDefault="00B4631E" w:rsidP="00B4631E">
      <w:pPr>
        <w:spacing w:after="0" w:line="240" w:lineRule="auto"/>
        <w:ind w:firstLine="709"/>
        <w:jc w:val="center"/>
        <w:rPr>
          <w:rFonts w:ascii="Times New Roman" w:eastAsia="Calibri" w:hAnsi="Times New Roman" w:cs="Times New Roman"/>
          <w:b/>
          <w:sz w:val="28"/>
          <w:szCs w:val="28"/>
          <w:lang w:val="uk-UA"/>
        </w:rPr>
      </w:pPr>
      <w:r w:rsidRPr="00B4631E">
        <w:rPr>
          <w:rFonts w:ascii="Times New Roman" w:eastAsia="Calibri" w:hAnsi="Times New Roman" w:cs="Times New Roman"/>
          <w:b/>
          <w:sz w:val="28"/>
          <w:szCs w:val="28"/>
          <w:lang w:val="uk-UA"/>
        </w:rPr>
        <w:t>Рекомендована література</w:t>
      </w:r>
    </w:p>
    <w:p w:rsidR="00B4631E" w:rsidRPr="00B4631E" w:rsidRDefault="00B4631E" w:rsidP="00B4631E">
      <w:pPr>
        <w:numPr>
          <w:ilvl w:val="0"/>
          <w:numId w:val="3"/>
        </w:numPr>
        <w:spacing w:after="0" w:line="240" w:lineRule="auto"/>
        <w:ind w:left="993" w:hanging="284"/>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Доценко Е. Л. Психология манипуляции: феномены, механизмы и защита / Е. Л. Доценко. – М.: ЧеРо, Издательство МГУ, 1997. – 342 с.</w:t>
      </w:r>
    </w:p>
    <w:p w:rsidR="00B4631E" w:rsidRPr="00B4631E" w:rsidRDefault="00B4631E" w:rsidP="00B4631E">
      <w:pPr>
        <w:numPr>
          <w:ilvl w:val="0"/>
          <w:numId w:val="3"/>
        </w:numPr>
        <w:spacing w:after="0" w:line="240" w:lineRule="auto"/>
        <w:ind w:left="993" w:hanging="284"/>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Остроухов В. В. Інформаційна безпека (соціально-правові аспекти) : підруч. / В. В. Остроухов [та ін.]; за заг. ред. Є. Д. Скулиша. – К.: КНТ, 2010. – 776 с.</w:t>
      </w:r>
    </w:p>
    <w:p w:rsidR="00B4631E" w:rsidRPr="00B4631E" w:rsidRDefault="00B4631E" w:rsidP="00B4631E">
      <w:pPr>
        <w:numPr>
          <w:ilvl w:val="0"/>
          <w:numId w:val="3"/>
        </w:numPr>
        <w:spacing w:after="0" w:line="240" w:lineRule="auto"/>
        <w:ind w:left="993" w:hanging="284"/>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Орбан-Лембрик Л. Е. Психологія управління: Посібник / Л. Е. Орбан-Лембрик. – К.: Академвидав, 2003. – 568 с.</w:t>
      </w:r>
    </w:p>
    <w:p w:rsidR="00B4631E" w:rsidRPr="00B4631E" w:rsidRDefault="00B4631E" w:rsidP="00B4631E">
      <w:pPr>
        <w:numPr>
          <w:ilvl w:val="0"/>
          <w:numId w:val="3"/>
        </w:numPr>
        <w:spacing w:after="0" w:line="240" w:lineRule="auto"/>
        <w:ind w:left="993" w:hanging="284"/>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Реан А. А. Психология адаптации личности. Анализ. Теория. Практика/ А. А. Реан – Спб.: Прайм-ЕВРОЗНАК – 2006. – 479 с.</w:t>
      </w:r>
    </w:p>
    <w:p w:rsidR="00B4631E" w:rsidRPr="00B4631E" w:rsidRDefault="00B4631E" w:rsidP="00B4631E">
      <w:pPr>
        <w:numPr>
          <w:ilvl w:val="0"/>
          <w:numId w:val="3"/>
        </w:numPr>
        <w:spacing w:after="0" w:line="240" w:lineRule="auto"/>
        <w:ind w:left="993" w:hanging="284"/>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Панферов В. Н. Когнитивные эталоны и стереотипы взаимопознания людей / В. Н. Панферов // Вопросы психологии. – 1982. – №5. – С. 139-141.</w:t>
      </w:r>
    </w:p>
    <w:p w:rsidR="00B4631E" w:rsidRPr="00B4631E" w:rsidRDefault="00B4631E" w:rsidP="00B4631E">
      <w:pPr>
        <w:numPr>
          <w:ilvl w:val="0"/>
          <w:numId w:val="3"/>
        </w:numPr>
        <w:spacing w:after="0" w:line="240" w:lineRule="auto"/>
        <w:ind w:left="993" w:hanging="284"/>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Партико Т. Б. Загальна психологія: підруч. для студ. вищ. навч. закл. / Т. Б. Партико. – К.: Видавничий Дім «Ін Юре», 2008. – 416 с.</w:t>
      </w:r>
    </w:p>
    <w:p w:rsidR="00B4631E" w:rsidRPr="00B4631E" w:rsidRDefault="00B4631E" w:rsidP="00B4631E">
      <w:pPr>
        <w:spacing w:after="0" w:line="240" w:lineRule="auto"/>
        <w:ind w:firstLine="709"/>
        <w:jc w:val="center"/>
        <w:rPr>
          <w:rFonts w:ascii="Times New Roman" w:eastAsia="Calibri" w:hAnsi="Times New Roman" w:cs="Times New Roman"/>
          <w:b/>
          <w:sz w:val="28"/>
          <w:szCs w:val="28"/>
          <w:lang w:val="uk-UA"/>
        </w:rPr>
      </w:pPr>
      <w:r w:rsidRPr="00B4631E">
        <w:rPr>
          <w:rFonts w:ascii="Times New Roman" w:eastAsia="Calibri" w:hAnsi="Times New Roman" w:cs="Times New Roman"/>
          <w:b/>
          <w:sz w:val="28"/>
          <w:szCs w:val="28"/>
          <w:lang w:val="uk-UA"/>
        </w:rPr>
        <w:t>Додаткова література</w:t>
      </w:r>
    </w:p>
    <w:p w:rsidR="00B4631E" w:rsidRPr="00B4631E" w:rsidRDefault="00B4631E" w:rsidP="00B4631E">
      <w:pPr>
        <w:numPr>
          <w:ilvl w:val="0"/>
          <w:numId w:val="5"/>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Кессиди Ф.Х. От мифа к логосу / Ф.Х. Кессиди. – М.: Мысль, 1972. – 234 с.</w:t>
      </w:r>
    </w:p>
    <w:p w:rsidR="00B4631E" w:rsidRPr="00B4631E" w:rsidRDefault="00B4631E" w:rsidP="00B4631E">
      <w:pPr>
        <w:numPr>
          <w:ilvl w:val="0"/>
          <w:numId w:val="5"/>
        </w:numPr>
        <w:spacing w:after="0" w:line="240" w:lineRule="auto"/>
        <w:ind w:left="851" w:hanging="142"/>
        <w:contextualSpacing/>
        <w:jc w:val="both"/>
        <w:rPr>
          <w:rFonts w:ascii="Times New Roman" w:eastAsia="Calibri" w:hAnsi="Times New Roman" w:cs="Times New Roman"/>
          <w:sz w:val="28"/>
          <w:szCs w:val="28"/>
          <w:lang w:val="uk-UA"/>
        </w:rPr>
      </w:pPr>
      <w:r w:rsidRPr="00B4631E">
        <w:rPr>
          <w:rFonts w:ascii="Times New Roman" w:eastAsia="Calibri" w:hAnsi="Times New Roman" w:cs="Times New Roman"/>
          <w:sz w:val="28"/>
          <w:szCs w:val="28"/>
          <w:lang w:val="uk-UA"/>
        </w:rPr>
        <w:t>Шостром Э. Человек-манипулятор. Внутреннее путешествие от манипуляции к актуализации / Пер. с англ. Н. Шевчук, Р. Римской. – М., 2004. – 369 с.</w:t>
      </w:r>
    </w:p>
    <w:p w:rsidR="00D3079D" w:rsidRDefault="00D3079D">
      <w:bookmarkStart w:id="0" w:name="_GoBack"/>
      <w:bookmarkEnd w:id="0"/>
    </w:p>
    <w:sectPr w:rsidR="00D307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E156C"/>
    <w:multiLevelType w:val="hybridMultilevel"/>
    <w:tmpl w:val="FAC03F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0253FF"/>
    <w:multiLevelType w:val="hybridMultilevel"/>
    <w:tmpl w:val="3B8822DE"/>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0322E9"/>
    <w:multiLevelType w:val="hybridMultilevel"/>
    <w:tmpl w:val="1DC8FE5C"/>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9F37AEA"/>
    <w:multiLevelType w:val="hybridMultilevel"/>
    <w:tmpl w:val="535EC5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97570CB"/>
    <w:multiLevelType w:val="hybridMultilevel"/>
    <w:tmpl w:val="F71EFD64"/>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D7250E5"/>
    <w:multiLevelType w:val="hybridMultilevel"/>
    <w:tmpl w:val="DD4644E4"/>
    <w:lvl w:ilvl="0" w:tplc="D8887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829689F"/>
    <w:multiLevelType w:val="hybridMultilevel"/>
    <w:tmpl w:val="C09006A6"/>
    <w:lvl w:ilvl="0" w:tplc="0B32FEAC">
      <w:start w:val="6"/>
      <w:numFmt w:val="bullet"/>
      <w:lvlText w:val="-"/>
      <w:lvlJc w:val="left"/>
      <w:pPr>
        <w:ind w:left="1429" w:hanging="360"/>
      </w:pPr>
      <w:rPr>
        <w:rFonts w:hint="default"/>
      </w:rPr>
    </w:lvl>
    <w:lvl w:ilvl="1" w:tplc="DD42E0CC">
      <w:numFmt w:val="bullet"/>
      <w:lvlText w:val=""/>
      <w:lvlJc w:val="left"/>
      <w:pPr>
        <w:ind w:left="2149" w:hanging="360"/>
      </w:pPr>
      <w:rPr>
        <w:rFonts w:ascii="Symbol" w:eastAsiaTheme="minorHAnsi"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95B4C3B"/>
    <w:multiLevelType w:val="hybridMultilevel"/>
    <w:tmpl w:val="8D7C7578"/>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BDD6D71"/>
    <w:multiLevelType w:val="hybridMultilevel"/>
    <w:tmpl w:val="A75E365A"/>
    <w:lvl w:ilvl="0" w:tplc="0B32FEAC">
      <w:start w:val="6"/>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C125B0C"/>
    <w:multiLevelType w:val="hybridMultilevel"/>
    <w:tmpl w:val="3D18170E"/>
    <w:lvl w:ilvl="0" w:tplc="0419000D">
      <w:start w:val="1"/>
      <w:numFmt w:val="bullet"/>
      <w:lvlText w:val=""/>
      <w:lvlJc w:val="left"/>
      <w:pPr>
        <w:ind w:left="1429" w:hanging="360"/>
      </w:pPr>
      <w:rPr>
        <w:rFonts w:ascii="Wingdings" w:hAnsi="Wingdings" w:hint="default"/>
      </w:rPr>
    </w:lvl>
    <w:lvl w:ilvl="1" w:tplc="0B32FEAC">
      <w:start w:val="6"/>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3F862F8"/>
    <w:multiLevelType w:val="hybridMultilevel"/>
    <w:tmpl w:val="2C9CD31C"/>
    <w:lvl w:ilvl="0" w:tplc="0B32FEAC">
      <w:start w:val="6"/>
      <w:numFmt w:val="bullet"/>
      <w:lvlText w:val="-"/>
      <w:lvlJc w:val="left"/>
      <w:pPr>
        <w:ind w:left="2869" w:hanging="360"/>
      </w:pPr>
      <w:rPr>
        <w:rFonts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11">
    <w:nsid w:val="67AF7CAA"/>
    <w:multiLevelType w:val="hybridMultilevel"/>
    <w:tmpl w:val="A0080594"/>
    <w:lvl w:ilvl="0" w:tplc="BC06B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C6A0067"/>
    <w:multiLevelType w:val="hybridMultilevel"/>
    <w:tmpl w:val="2DC416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F1120EE"/>
    <w:multiLevelType w:val="multilevel"/>
    <w:tmpl w:val="4E98771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4">
    <w:nsid w:val="73E73EAF"/>
    <w:multiLevelType w:val="hybridMultilevel"/>
    <w:tmpl w:val="E130A2B4"/>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84705D4"/>
    <w:multiLevelType w:val="hybridMultilevel"/>
    <w:tmpl w:val="95963F9A"/>
    <w:lvl w:ilvl="0" w:tplc="0419000D">
      <w:start w:val="1"/>
      <w:numFmt w:val="bullet"/>
      <w:lvlText w:val=""/>
      <w:lvlJc w:val="left"/>
      <w:pPr>
        <w:ind w:left="1429" w:hanging="360"/>
      </w:pPr>
      <w:rPr>
        <w:rFonts w:ascii="Wingdings" w:hAnsi="Wingdings" w:hint="default"/>
      </w:rPr>
    </w:lvl>
    <w:lvl w:ilvl="1" w:tplc="0B32FEAC">
      <w:start w:val="6"/>
      <w:numFmt w:val="bullet"/>
      <w:lvlText w:val="-"/>
      <w:lvlJc w:val="left"/>
      <w:pPr>
        <w:ind w:left="1070"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A056207"/>
    <w:multiLevelType w:val="hybridMultilevel"/>
    <w:tmpl w:val="05B2C596"/>
    <w:lvl w:ilvl="0" w:tplc="0419000D">
      <w:start w:val="1"/>
      <w:numFmt w:val="bullet"/>
      <w:lvlText w:val=""/>
      <w:lvlJc w:val="left"/>
      <w:pPr>
        <w:ind w:left="1429" w:hanging="360"/>
      </w:pPr>
      <w:rPr>
        <w:rFonts w:ascii="Wingdings" w:hAnsi="Wingdings" w:hint="default"/>
      </w:rPr>
    </w:lvl>
    <w:lvl w:ilvl="1" w:tplc="0B32FEAC">
      <w:start w:val="6"/>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1"/>
  </w:num>
  <w:num w:numId="3">
    <w:abstractNumId w:val="0"/>
  </w:num>
  <w:num w:numId="4">
    <w:abstractNumId w:val="5"/>
  </w:num>
  <w:num w:numId="5">
    <w:abstractNumId w:val="3"/>
  </w:num>
  <w:num w:numId="6">
    <w:abstractNumId w:val="12"/>
  </w:num>
  <w:num w:numId="7">
    <w:abstractNumId w:val="15"/>
  </w:num>
  <w:num w:numId="8">
    <w:abstractNumId w:val="6"/>
  </w:num>
  <w:num w:numId="9">
    <w:abstractNumId w:val="1"/>
  </w:num>
  <w:num w:numId="10">
    <w:abstractNumId w:val="2"/>
  </w:num>
  <w:num w:numId="11">
    <w:abstractNumId w:val="16"/>
  </w:num>
  <w:num w:numId="12">
    <w:abstractNumId w:val="9"/>
  </w:num>
  <w:num w:numId="13">
    <w:abstractNumId w:val="4"/>
  </w:num>
  <w:num w:numId="14">
    <w:abstractNumId w:val="7"/>
  </w:num>
  <w:num w:numId="15">
    <w:abstractNumId w:val="14"/>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1E"/>
    <w:rsid w:val="00B4631E"/>
    <w:rsid w:val="00D30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A8393-544D-4E24-B5DD-D06BA022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9699</Words>
  <Characters>55287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2021-02-01T05:13:00Z</dcterms:created>
  <dcterms:modified xsi:type="dcterms:W3CDTF">2021-02-01T05:14:00Z</dcterms:modified>
</cp:coreProperties>
</file>